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sz w:val="24"/>
          <w:szCs w:val="24"/>
          <w:lang w:val="uk-UA"/>
        </w:rPr>
      </w:pPr>
      <w:bookmarkStart w:id="0" w:name="_GoBack"/>
      <w:r>
        <w:rPr>
          <w:rFonts w:ascii="Times New Roman" w:hAnsi="Times New Roman" w:cs="Times New Roman"/>
          <w:b/>
          <w:sz w:val="28"/>
          <w:szCs w:val="28"/>
          <w:lang w:val="uk-UA"/>
        </w:rPr>
        <w:t>Лекція 1. Поняття конструювання програмного забезпечення</w:t>
      </w:r>
      <w:bookmarkEnd w:id="0"/>
    </w:p>
    <w:p>
      <w:pPr>
        <w:spacing w:after="0" w:line="240" w:lineRule="auto"/>
        <w:ind w:firstLine="54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https://github.com/omc-college/ipz4-software_design/tree/master/</w:t>
      </w:r>
      <w:r>
        <w:rPr>
          <w:rFonts w:ascii="Times New Roman" w:eastAsia="Times New Roman" w:hAnsi="Times New Roman" w:cs="Times New Roman"/>
          <w:color w:val="000000"/>
          <w:sz w:val="28"/>
          <w:szCs w:val="28"/>
          <w:highlight w:val="yellow"/>
          <w:lang w:val="uk-UA" w:eastAsia="ru-RU"/>
        </w:rPr>
        <w:t>2022</w:t>
      </w: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тестування і налагодження.</w:t>
      </w:r>
    </w:p>
    <w:p>
      <w:pPr>
        <w:spacing w:after="0" w:line="240" w:lineRule="auto"/>
        <w:ind w:firstLine="54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pPr>
        <w:spacing w:after="0" w:line="240" w:lineRule="auto"/>
        <w:ind w:firstLine="540"/>
        <w:jc w:val="both"/>
        <w:rPr>
          <w:rFonts w:ascii="Times New Roman" w:eastAsia="Times New Roman" w:hAnsi="Times New Roman" w:cs="Times New Roman"/>
          <w:sz w:val="28"/>
          <w:szCs w:val="28"/>
          <w:lang w:val="uk-UA" w:eastAsia="ru-RU"/>
        </w:rPr>
      </w:pP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Pr>
          <w:rFonts w:ascii="Times New Roman" w:eastAsia="Times New Roman" w:hAnsi="Times New Roman" w:cs="Times New Roman"/>
          <w:b/>
          <w:i/>
          <w:sz w:val="28"/>
          <w:szCs w:val="28"/>
          <w:lang w:val="uk-UA" w:eastAsia="ru-RU"/>
        </w:rPr>
        <w:t>інструментів конструювання ПЗ</w:t>
      </w:r>
      <w:r>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Pr>
          <w:rFonts w:ascii="Times New Roman" w:eastAsia="Times New Roman" w:hAnsi="Times New Roman" w:cs="Times New Roman"/>
          <w:sz w:val="28"/>
          <w:szCs w:val="28"/>
          <w:lang w:val="uk-UA" w:eastAsia="ru-RU"/>
        </w:rPr>
        <w:t xml:space="preserve"> віднесені структурні діаграми Джексона. </w:t>
      </w:r>
    </w:p>
    <w:p>
      <w:pPr>
        <w:spacing w:after="0" w:line="240" w:lineRule="auto"/>
        <w:ind w:firstLine="3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Функціональну декомпозицію вирішуваного завдання, на основі якої визначається архітектура системи, що представляє задачу;</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Проектування бази даних , якщо це необхідно;</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pPr>
        <w:spacing w:after="0" w:line="240" w:lineRule="auto"/>
        <w:ind w:firstLine="54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Конструювання - велика частина процесу розробки ПЗ. Залежно від розміру проекту на конструювання зазвичай іде 30-80% загального часу роботи. 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Область знань «Конструювання ПЗ (Software Construction)» містить у собі такі розділи: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зниження складності (Reduction in Complexity),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попередження відхилень від стилю (Anticipation of Diversity),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структуризація перевірок (Structuring for Validation),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стандартів (Use of External Standards).</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w:t>
      </w:r>
      <w:r>
        <w:rPr>
          <w:rFonts w:ascii="Times New Roman" w:eastAsia="Times New Roman" w:hAnsi="Times New Roman" w:cs="Times New Roman"/>
          <w:sz w:val="28"/>
          <w:szCs w:val="28"/>
          <w:lang w:val="uk-UA" w:eastAsia="ru-RU"/>
        </w:rPr>
        <w:lastRenderedPageBreak/>
        <w:t xml:space="preserve">пошук помилок, зокрема не явних на етапі відладки та вміти якісно тестувати власний програмний продукт. </w:t>
      </w:r>
    </w:p>
    <w:p>
      <w:pPr>
        <w:spacing w:after="0" w:line="240" w:lineRule="auto"/>
        <w:jc w:val="center"/>
        <w:rPr>
          <w:rFonts w:ascii="Times New Roman" w:hAnsi="Times New Roman" w:cs="Times New Roman"/>
          <w:sz w:val="28"/>
          <w:szCs w:val="28"/>
        </w:rPr>
      </w:pPr>
      <w:r>
        <w:rPr>
          <w:rFonts w:ascii="Times New Roman" w:eastAsia="Times New Roman" w:hAnsi="Times New Roman" w:cs="Times New Roman"/>
          <w:b/>
          <w:bCs/>
          <w:sz w:val="28"/>
          <w:szCs w:val="28"/>
          <w:lang w:eastAsia="ru-RU"/>
        </w:rPr>
        <w:t>Основні теоретичні відомості конструювання програмного забезпечення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 Ці складові всі пов'язані в один комплекс життєвого циклу ПЗ.</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 зокрема, перевірка виконання умов, необхідних для успішного конструювання:</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визначення способів подальшого тестування коду;</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проектування та написання класів та методів;</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управляючих структур та організації блоків команд;</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блочне тестування, інтеграційне тестування і відлагодження власного коду;</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взаємний огляд коду та низькорівневих програмних структур членами групи;</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інтеграція програмних компонентів, створених окремо;</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Конструювання серед процесів побудови ПЗ</w:t>
      </w:r>
    </w:p>
    <w:p>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Головними компонентами конструювання є </w:t>
      </w:r>
      <w:r>
        <w:rPr>
          <w:rFonts w:ascii="Times New Roman" w:eastAsia="Times New Roman" w:hAnsi="Times New Roman" w:cs="Times New Roman"/>
          <w:sz w:val="28"/>
          <w:szCs w:val="28"/>
          <w:u w:val="single"/>
          <w:lang w:val="uk-UA" w:eastAsia="ru-RU"/>
        </w:rPr>
        <w:t>кодування та відлагодження</w:t>
      </w:r>
      <w:r>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Pr>
          <w:rFonts w:ascii="Times New Roman" w:eastAsia="Times New Roman" w:hAnsi="Times New Roman" w:cs="Times New Roman"/>
          <w:sz w:val="28"/>
          <w:szCs w:val="28"/>
          <w:u w:val="single"/>
          <w:lang w:val="uk-UA" w:eastAsia="ru-RU"/>
        </w:rPr>
        <w:t>проектуванням</w:t>
      </w:r>
      <w:r>
        <w:rPr>
          <w:rFonts w:ascii="Times New Roman" w:eastAsia="Times New Roman" w:hAnsi="Times New Roman" w:cs="Times New Roman"/>
          <w:sz w:val="28"/>
          <w:szCs w:val="28"/>
          <w:lang w:val="uk-UA" w:eastAsia="ru-RU"/>
        </w:rPr>
        <w:t xml:space="preserve"> (Software Design) і </w:t>
      </w:r>
      <w:r>
        <w:rPr>
          <w:rFonts w:ascii="Times New Roman" w:eastAsia="Times New Roman" w:hAnsi="Times New Roman" w:cs="Times New Roman"/>
          <w:sz w:val="28"/>
          <w:szCs w:val="28"/>
          <w:u w:val="single"/>
          <w:lang w:val="uk-UA" w:eastAsia="ru-RU"/>
        </w:rPr>
        <w:t>тестуванням</w:t>
      </w:r>
      <w:r>
        <w:rPr>
          <w:rFonts w:ascii="Times New Roman" w:eastAsia="Times New Roman" w:hAnsi="Times New Roman" w:cs="Times New Roman"/>
          <w:sz w:val="28"/>
          <w:szCs w:val="28"/>
          <w:lang w:val="uk-UA" w:eastAsia="ru-RU"/>
        </w:rPr>
        <w:t xml:space="preserve"> (Software Testing).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Pr>
          <w:rFonts w:ascii="Times New Roman" w:eastAsia="Times New Roman" w:hAnsi="Times New Roman" w:cs="Times New Roman"/>
          <w:sz w:val="28"/>
          <w:szCs w:val="28"/>
          <w:u w:val="single"/>
          <w:lang w:val="uk-UA" w:eastAsia="ru-RU"/>
        </w:rPr>
        <w:t>модульне і інтеграційне тестування</w:t>
      </w:r>
      <w:r>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 процесі конструювання звичайно створюється більша частина активів програмного проекту - конфігураційних елементів (configuration items). Тому в реальних проектах просто неможливо розглядати діяльність по конструюванню у відриві від галузі знань "конфігураційного управління" (Software Configuration Management).</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(Software Engineering Tools and Methods).</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(Software Quality).</w:t>
      </w:r>
    </w:p>
    <w:p>
      <w:pPr>
        <w:pStyle w:val="a9"/>
        <w:spacing w:before="0" w:beforeAutospacing="0" w:after="0" w:afterAutospacing="0"/>
        <w:ind w:firstLine="709"/>
        <w:jc w:val="both"/>
        <w:rPr>
          <w:sz w:val="28"/>
          <w:szCs w:val="28"/>
          <w:lang w:val="uk-UA"/>
        </w:rPr>
      </w:pPr>
      <w:r>
        <w:rPr>
          <w:sz w:val="28"/>
          <w:szCs w:val="28"/>
          <w:lang w:val="uk-UA"/>
        </w:rPr>
        <w:t xml:space="preserve">З пов'язаних дисциплін програмної інженерії (Related Disciplines of Software Engineering) найбільш тісний і природний зв'язок даної галузі знань існує з комп'ютерними науками (computer science).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(project management), причому, в тій мірі, наскільки діяльність з управління конструюванням важлива для досягнення. З іншого боку, з видів діяльності, що проходять в процесі розробки програмного забезпечення, </w:t>
      </w:r>
      <w:r>
        <w:rPr>
          <w:sz w:val="28"/>
          <w:szCs w:val="28"/>
          <w:u w:val="single"/>
          <w:lang w:val="uk-UA"/>
        </w:rPr>
        <w:t>до конструювання не відносяться:</w:t>
      </w:r>
      <w:r>
        <w:rPr>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 – для кожного з цих пунктів є своя наука.</w:t>
      </w:r>
    </w:p>
    <w:p>
      <w:pPr>
        <w:rPr>
          <w:rFonts w:ascii="Times New Roman" w:eastAsia="Times New Roman" w:hAnsi="Times New Roman" w:cs="Times New Roman"/>
          <w:b/>
          <w:sz w:val="28"/>
          <w:szCs w:val="28"/>
          <w:lang w:val="uk-UA" w:eastAsia="ru-RU"/>
        </w:rPr>
      </w:pPr>
      <w:r>
        <w:rPr>
          <w:b/>
          <w:sz w:val="28"/>
          <w:szCs w:val="28"/>
          <w:lang w:val="uk-UA"/>
        </w:rPr>
        <w:br w:type="page"/>
      </w:r>
    </w:p>
    <w:p>
      <w:pPr>
        <w:pStyle w:val="a9"/>
        <w:spacing w:before="0" w:beforeAutospacing="0" w:after="0" w:afterAutospacing="0"/>
        <w:ind w:firstLine="709"/>
        <w:jc w:val="both"/>
        <w:rPr>
          <w:b/>
          <w:sz w:val="28"/>
          <w:szCs w:val="28"/>
        </w:rPr>
      </w:pPr>
      <w:r>
        <w:rPr>
          <w:b/>
          <w:sz w:val="28"/>
          <w:szCs w:val="28"/>
          <w:lang w:val="uk-UA"/>
        </w:rPr>
        <w:lastRenderedPageBreak/>
        <w:t>Фундаментальні основи конструювання програмного забезпечення</w:t>
      </w:r>
    </w:p>
    <w:p>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a:ext>
                    </a:extLst>
                  </pic:spPr>
                </pic:pic>
              </a:graphicData>
            </a:graphic>
          </wp:inline>
        </w:drawing>
      </w:r>
    </w:p>
    <w:p>
      <w:pPr>
        <w:pStyle w:val="a9"/>
        <w:spacing w:before="0" w:beforeAutospacing="0" w:after="0" w:afterAutospacing="0"/>
        <w:ind w:firstLine="360"/>
        <w:jc w:val="both"/>
        <w:rPr>
          <w:sz w:val="28"/>
          <w:szCs w:val="28"/>
          <w:lang w:val="uk-UA"/>
        </w:rPr>
      </w:pPr>
      <w:r>
        <w:rPr>
          <w:sz w:val="28"/>
          <w:szCs w:val="28"/>
          <w:lang w:val="uk-UA"/>
        </w:rPr>
        <w:t xml:space="preserve">Фундаментальні </w:t>
      </w:r>
      <w:r>
        <w:rPr>
          <w:b/>
          <w:i/>
          <w:sz w:val="28"/>
          <w:szCs w:val="28"/>
          <w:lang w:val="uk-UA"/>
        </w:rPr>
        <w:t>основи конструювання</w:t>
      </w:r>
      <w:r>
        <w:rPr>
          <w:sz w:val="28"/>
          <w:szCs w:val="28"/>
          <w:lang w:val="uk-UA"/>
        </w:rPr>
        <w:t xml:space="preserve"> програмного забезпечення включають:</w:t>
      </w:r>
    </w:p>
    <w:p>
      <w:pPr>
        <w:pStyle w:val="a9"/>
        <w:numPr>
          <w:ilvl w:val="0"/>
          <w:numId w:val="3"/>
        </w:numPr>
        <w:spacing w:before="0" w:beforeAutospacing="0" w:after="0" w:afterAutospacing="0"/>
        <w:jc w:val="both"/>
        <w:rPr>
          <w:sz w:val="28"/>
          <w:szCs w:val="28"/>
          <w:lang w:val="uk-UA"/>
        </w:rPr>
      </w:pPr>
      <w:r>
        <w:rPr>
          <w:sz w:val="28"/>
          <w:szCs w:val="28"/>
          <w:lang w:val="uk-UA"/>
        </w:rPr>
        <w:t>Мінімізація складності</w:t>
      </w:r>
    </w:p>
    <w:p>
      <w:pPr>
        <w:pStyle w:val="a9"/>
        <w:numPr>
          <w:ilvl w:val="0"/>
          <w:numId w:val="3"/>
        </w:numPr>
        <w:spacing w:before="0" w:beforeAutospacing="0" w:after="0" w:afterAutospacing="0"/>
        <w:jc w:val="both"/>
        <w:rPr>
          <w:sz w:val="28"/>
          <w:szCs w:val="28"/>
          <w:lang w:val="uk-UA"/>
        </w:rPr>
      </w:pPr>
      <w:r>
        <w:rPr>
          <w:sz w:val="28"/>
          <w:szCs w:val="28"/>
          <w:lang w:val="uk-UA"/>
        </w:rPr>
        <w:t>Очікування змін</w:t>
      </w:r>
    </w:p>
    <w:p>
      <w:pPr>
        <w:pStyle w:val="a9"/>
        <w:numPr>
          <w:ilvl w:val="0"/>
          <w:numId w:val="3"/>
        </w:numPr>
        <w:spacing w:before="0" w:beforeAutospacing="0" w:after="0" w:afterAutospacing="0"/>
        <w:jc w:val="both"/>
        <w:rPr>
          <w:sz w:val="28"/>
          <w:szCs w:val="28"/>
          <w:lang w:val="uk-UA"/>
        </w:rPr>
      </w:pPr>
      <w:r>
        <w:rPr>
          <w:sz w:val="28"/>
          <w:szCs w:val="28"/>
          <w:lang w:val="uk-UA"/>
        </w:rPr>
        <w:t>Конструювання з можливістю перевірки</w:t>
      </w:r>
    </w:p>
    <w:p>
      <w:pPr>
        <w:pStyle w:val="a9"/>
        <w:numPr>
          <w:ilvl w:val="0"/>
          <w:numId w:val="3"/>
        </w:numPr>
        <w:spacing w:before="0" w:beforeAutospacing="0" w:after="0" w:afterAutospacing="0"/>
        <w:jc w:val="both"/>
        <w:rPr>
          <w:sz w:val="28"/>
          <w:szCs w:val="28"/>
          <w:lang w:val="uk-UA"/>
        </w:rPr>
      </w:pPr>
      <w:r>
        <w:rPr>
          <w:sz w:val="28"/>
          <w:szCs w:val="28"/>
          <w:lang w:val="uk-UA"/>
        </w:rPr>
        <w:t>Стандарти у конструюванні</w:t>
      </w:r>
    </w:p>
    <w:p>
      <w:pPr>
        <w:pStyle w:val="a9"/>
        <w:spacing w:before="0" w:beforeAutospacing="0" w:after="0" w:afterAutospacing="0"/>
        <w:ind w:firstLine="360"/>
        <w:jc w:val="both"/>
        <w:rPr>
          <w:sz w:val="28"/>
          <w:szCs w:val="28"/>
        </w:rPr>
      </w:pPr>
      <w:r>
        <w:rPr>
          <w:sz w:val="28"/>
          <w:szCs w:val="28"/>
          <w:lang w:val="uk-UA"/>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pPr>
        <w:pStyle w:val="a9"/>
        <w:spacing w:before="0" w:beforeAutospacing="0" w:after="0" w:afterAutospacing="0"/>
        <w:ind w:firstLine="360"/>
        <w:jc w:val="both"/>
        <w:rPr>
          <w:sz w:val="28"/>
          <w:szCs w:val="28"/>
          <w:lang w:val="uk-UA"/>
        </w:rPr>
      </w:pPr>
      <w:r>
        <w:rPr>
          <w:b/>
          <w:bCs/>
          <w:i/>
          <w:sz w:val="28"/>
          <w:szCs w:val="28"/>
          <w:lang w:val="uk-UA"/>
        </w:rPr>
        <w:t>Зниження складності</w:t>
      </w:r>
      <w:r>
        <w:rPr>
          <w:b/>
          <w:bCs/>
          <w:sz w:val="28"/>
          <w:szCs w:val="28"/>
          <w:lang w:val="uk-UA"/>
        </w:rPr>
        <w:t xml:space="preserve"> </w:t>
      </w:r>
      <w:r>
        <w:rPr>
          <w:sz w:val="28"/>
          <w:szCs w:val="28"/>
          <w:lang w:val="uk-UA"/>
        </w:rPr>
        <w:t xml:space="preserve">– це мінімізація, зменшення і </w:t>
      </w:r>
      <w:r>
        <w:rPr>
          <w:b/>
          <w:bCs/>
          <w:sz w:val="28"/>
          <w:szCs w:val="28"/>
          <w:lang w:val="uk-UA"/>
        </w:rPr>
        <w:t>локалізація</w:t>
      </w:r>
      <w:r>
        <w:rPr>
          <w:sz w:val="28"/>
          <w:szCs w:val="28"/>
          <w:lang w:val="uk-UA"/>
        </w:rPr>
        <w:t xml:space="preserve"> складності конструювання.</w:t>
      </w:r>
      <w:r>
        <w:rPr>
          <w:iCs/>
          <w:sz w:val="28"/>
          <w:szCs w:val="28"/>
          <w:lang w:val="uk-UA"/>
        </w:rPr>
        <w:t xml:space="preserve"> </w:t>
      </w:r>
      <w:r>
        <w:rPr>
          <w:b/>
          <w:i/>
          <w:iCs/>
          <w:sz w:val="28"/>
          <w:szCs w:val="28"/>
          <w:lang w:val="uk-UA"/>
        </w:rPr>
        <w:t>Мінімізація складності</w:t>
      </w:r>
      <w:r>
        <w:rPr>
          <w:iCs/>
          <w:sz w:val="28"/>
          <w:szCs w:val="28"/>
          <w:lang w:val="uk-UA"/>
        </w:rPr>
        <w:t xml:space="preserve"> </w:t>
      </w:r>
      <w:r>
        <w:rPr>
          <w:sz w:val="28"/>
          <w:szCs w:val="28"/>
          <w:lang w:val="uk-UA"/>
        </w:rPr>
        <w:t xml:space="preserve">– це використання у процесі конструювання простих елементів, а також рекомендацій стандартів. </w:t>
      </w:r>
      <w:r>
        <w:rPr>
          <w:iCs/>
          <w:sz w:val="28"/>
          <w:szCs w:val="28"/>
          <w:lang w:val="uk-UA"/>
        </w:rPr>
        <w:t xml:space="preserve">Зменшення складності </w:t>
      </w:r>
      <w:r>
        <w:rPr>
          <w:sz w:val="28"/>
          <w:szCs w:val="28"/>
          <w:lang w:val="uk-UA"/>
        </w:rPr>
        <w:t xml:space="preserve">в конструюванні ПЗ досягається шляхом створення простого коду, що легко читається і спрощує тестування, використання низки специфічних технік кодування і підтримкою практик, спрямованих на забезпечення якості в конструюванні. </w:t>
      </w:r>
    </w:p>
    <w:p>
      <w:pPr>
        <w:pStyle w:val="a9"/>
        <w:spacing w:before="0" w:beforeAutospacing="0" w:after="0" w:afterAutospacing="0"/>
        <w:ind w:firstLine="360"/>
        <w:jc w:val="both"/>
        <w:rPr>
          <w:sz w:val="28"/>
          <w:szCs w:val="28"/>
          <w:lang w:val="uk-UA"/>
        </w:rPr>
      </w:pPr>
      <w:r>
        <w:rPr>
          <w:b/>
          <w:i/>
          <w:iCs/>
          <w:sz w:val="28"/>
          <w:szCs w:val="28"/>
          <w:lang w:val="uk-UA"/>
        </w:rPr>
        <w:t>Локалізація складності</w:t>
      </w:r>
      <w:r>
        <w:rPr>
          <w:iCs/>
          <w:sz w:val="28"/>
          <w:szCs w:val="28"/>
          <w:lang w:val="uk-UA"/>
        </w:rPr>
        <w:t xml:space="preserve"> </w:t>
      </w:r>
      <w:r>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pPr>
        <w:pStyle w:val="a9"/>
        <w:spacing w:before="0" w:beforeAutospacing="0" w:after="0" w:afterAutospacing="0"/>
        <w:ind w:firstLine="360"/>
        <w:jc w:val="both"/>
        <w:rPr>
          <w:sz w:val="28"/>
          <w:szCs w:val="28"/>
          <w:lang w:val="uk-UA"/>
        </w:rPr>
      </w:pPr>
      <w:r>
        <w:rPr>
          <w:sz w:val="28"/>
          <w:szCs w:val="28"/>
          <w:lang w:val="uk-UA"/>
        </w:rPr>
        <w:lastRenderedPageBreak/>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pPr>
        <w:pStyle w:val="a9"/>
        <w:spacing w:before="0" w:beforeAutospacing="0" w:after="0" w:afterAutospacing="0"/>
        <w:ind w:firstLine="360"/>
        <w:jc w:val="both"/>
        <w:rPr>
          <w:sz w:val="28"/>
          <w:szCs w:val="28"/>
          <w:lang w:val="uk-UA"/>
        </w:rPr>
      </w:pPr>
      <w:r>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pPr>
        <w:pStyle w:val="a9"/>
        <w:spacing w:before="0" w:beforeAutospacing="0" w:after="0" w:afterAutospacing="0"/>
        <w:ind w:firstLine="360"/>
        <w:jc w:val="both"/>
        <w:rPr>
          <w:sz w:val="28"/>
          <w:szCs w:val="28"/>
          <w:lang w:val="uk-UA"/>
        </w:rPr>
      </w:pPr>
      <w:r>
        <w:rPr>
          <w:sz w:val="28"/>
          <w:szCs w:val="28"/>
          <w:lang w:val="uk-UA"/>
        </w:rPr>
        <w:t xml:space="preserve">Більшість програмних систем змінюються з плином часу. </w:t>
      </w:r>
      <w:r>
        <w:rPr>
          <w:b/>
          <w:i/>
          <w:sz w:val="28"/>
          <w:szCs w:val="28"/>
          <w:lang w:val="uk-UA"/>
        </w:rPr>
        <w:t>Очікування змін</w:t>
      </w:r>
      <w:r>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 Очікування змін підтримується рядом технік кодування.</w:t>
      </w:r>
    </w:p>
    <w:p>
      <w:pPr>
        <w:pStyle w:val="a9"/>
        <w:spacing w:before="0" w:beforeAutospacing="0" w:after="0" w:afterAutospacing="0"/>
        <w:ind w:firstLine="360"/>
        <w:jc w:val="both"/>
        <w:rPr>
          <w:sz w:val="28"/>
          <w:szCs w:val="28"/>
          <w:lang w:val="uk-UA"/>
        </w:rPr>
      </w:pPr>
      <w:r>
        <w:rPr>
          <w:b/>
          <w:i/>
          <w:sz w:val="28"/>
          <w:szCs w:val="28"/>
          <w:lang w:val="uk-UA"/>
        </w:rPr>
        <w:t>Конструювання з можливістю для перевірки</w:t>
      </w:r>
      <w:r>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pPr>
        <w:pStyle w:val="a9"/>
        <w:spacing w:before="0" w:beforeAutospacing="0" w:after="0" w:afterAutospacing="0"/>
        <w:jc w:val="both"/>
        <w:rPr>
          <w:sz w:val="28"/>
          <w:szCs w:val="28"/>
          <w:lang w:val="uk-UA"/>
        </w:rPr>
      </w:pPr>
      <w:r>
        <w:rPr>
          <w:sz w:val="28"/>
          <w:szCs w:val="28"/>
          <w:lang w:val="uk-UA"/>
        </w:rPr>
        <w:t>Серед технік, спрямованих на досягнення такого результату конструювання:</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Огляд, оцінка коду (code review).</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Модульне тестування (unit-testing).</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Структурування коду для і спільно з застосуванням автоматизованих засобів тестування (automated testing).</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Обмежене застосування складних або важких для розуміння мовних структур.</w:t>
      </w:r>
    </w:p>
    <w:p>
      <w:pPr>
        <w:pStyle w:val="a9"/>
        <w:spacing w:before="0" w:beforeAutospacing="0" w:after="0" w:afterAutospacing="0"/>
        <w:ind w:firstLine="708"/>
        <w:rPr>
          <w:sz w:val="28"/>
          <w:szCs w:val="28"/>
          <w:lang w:val="uk-UA"/>
        </w:rPr>
      </w:pPr>
      <w:r>
        <w:rPr>
          <w:b/>
          <w:i/>
          <w:sz w:val="28"/>
          <w:szCs w:val="28"/>
          <w:lang w:val="uk-UA"/>
        </w:rPr>
        <w:t>Стандарти</w:t>
      </w:r>
      <w:r>
        <w:rPr>
          <w:sz w:val="28"/>
          <w:szCs w:val="28"/>
          <w:lang w:val="uk-UA"/>
        </w:rPr>
        <w:t xml:space="preserve">, які безпосередньо </w:t>
      </w:r>
      <w:r>
        <w:rPr>
          <w:b/>
          <w:i/>
          <w:sz w:val="28"/>
          <w:szCs w:val="28"/>
          <w:lang w:val="uk-UA"/>
        </w:rPr>
        <w:t>застосовуються при конструюванні</w:t>
      </w:r>
      <w:r>
        <w:rPr>
          <w:sz w:val="28"/>
          <w:szCs w:val="28"/>
          <w:lang w:val="uk-UA"/>
        </w:rPr>
        <w:t>, включають:</w:t>
      </w:r>
    </w:p>
    <w:p>
      <w:pPr>
        <w:pStyle w:val="a9"/>
        <w:numPr>
          <w:ilvl w:val="0"/>
          <w:numId w:val="5"/>
        </w:numPr>
        <w:tabs>
          <w:tab w:val="clear" w:pos="720"/>
          <w:tab w:val="num" w:pos="426"/>
        </w:tabs>
        <w:spacing w:before="0" w:beforeAutospacing="0" w:after="0" w:afterAutospacing="0"/>
        <w:ind w:left="0" w:firstLine="0"/>
        <w:rPr>
          <w:sz w:val="28"/>
          <w:szCs w:val="28"/>
          <w:lang w:val="uk-UA"/>
        </w:rPr>
      </w:pPr>
      <w:r>
        <w:rPr>
          <w:sz w:val="28"/>
          <w:szCs w:val="28"/>
          <w:lang w:val="uk-UA"/>
        </w:rPr>
        <w:t>Комунікаційні методи (наприклад, стандарти форматів документів і оформлення вмісту)</w:t>
      </w:r>
    </w:p>
    <w:p>
      <w:pPr>
        <w:pStyle w:val="a9"/>
        <w:numPr>
          <w:ilvl w:val="0"/>
          <w:numId w:val="5"/>
        </w:numPr>
        <w:tabs>
          <w:tab w:val="clear" w:pos="720"/>
          <w:tab w:val="num" w:pos="426"/>
        </w:tabs>
        <w:spacing w:before="0" w:beforeAutospacing="0" w:after="0" w:afterAutospacing="0"/>
        <w:ind w:left="0" w:firstLine="0"/>
        <w:rPr>
          <w:sz w:val="28"/>
          <w:szCs w:val="28"/>
          <w:lang w:val="uk-UA"/>
        </w:rPr>
      </w:pPr>
      <w:r>
        <w:rPr>
          <w:sz w:val="28"/>
          <w:szCs w:val="28"/>
          <w:lang w:val="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pPr>
        <w:pStyle w:val="a9"/>
        <w:numPr>
          <w:ilvl w:val="0"/>
          <w:numId w:val="5"/>
        </w:numPr>
        <w:tabs>
          <w:tab w:val="clear" w:pos="720"/>
          <w:tab w:val="num" w:pos="426"/>
        </w:tabs>
        <w:spacing w:before="0" w:beforeAutospacing="0" w:after="0" w:afterAutospacing="0"/>
        <w:ind w:left="0" w:firstLine="0"/>
        <w:rPr>
          <w:sz w:val="28"/>
          <w:szCs w:val="28"/>
          <w:lang w:val="uk-UA"/>
        </w:rPr>
      </w:pPr>
      <w:r>
        <w:rPr>
          <w:sz w:val="28"/>
          <w:szCs w:val="28"/>
          <w:lang w:val="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pPr>
        <w:pStyle w:val="a9"/>
        <w:numPr>
          <w:ilvl w:val="0"/>
          <w:numId w:val="5"/>
        </w:numPr>
        <w:tabs>
          <w:tab w:val="clear" w:pos="720"/>
          <w:tab w:val="num" w:pos="426"/>
        </w:tabs>
        <w:spacing w:before="0" w:beforeAutospacing="0" w:after="0" w:afterAutospacing="0"/>
        <w:ind w:left="0" w:firstLine="0"/>
        <w:rPr>
          <w:sz w:val="28"/>
          <w:szCs w:val="28"/>
          <w:lang w:val="uk-UA"/>
        </w:rPr>
      </w:pPr>
      <w:r>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lastRenderedPageBreak/>
        <w:t>Використання зовнішніх стандартів</w:t>
      </w:r>
      <w:r>
        <w:rPr>
          <w:rFonts w:ascii="Times New Roman" w:eastAsia="Times New Roman" w:hAnsi="Times New Roman" w:cs="Times New Roman"/>
          <w:sz w:val="28"/>
          <w:szCs w:val="28"/>
          <w:lang w:val="uk-UA" w:eastAsia="ru-RU"/>
        </w:rPr>
        <w:t>.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Object Management Group (зокрема. Стандарти CORBA</w:t>
      </w:r>
      <w:r>
        <w:rPr>
          <w:rStyle w:val="ae"/>
          <w:rFonts w:ascii="Times New Roman" w:eastAsia="Times New Roman" w:hAnsi="Times New Roman" w:cs="Times New Roman"/>
          <w:sz w:val="28"/>
          <w:szCs w:val="28"/>
          <w:lang w:val="uk-UA" w:eastAsia="ru-RU"/>
        </w:rPr>
        <w:footnoteReference w:id="1"/>
      </w:r>
      <w:r>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т.д. (Наприклад, Microsoft, Sun Microsystems, CISCO, NOKIA, ...), виробниками інструментів, систем управління базами даних та т.п. (Borland, IBM, Microsoft, Sun, Oracle, ...). </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Використання внутрішніх стандартів</w:t>
      </w:r>
      <w:r>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pPr>
        <w:spacing w:after="0" w:line="240" w:lineRule="auto"/>
        <w:ind w:firstLine="357"/>
        <w:jc w:val="both"/>
        <w:rPr>
          <w:rFonts w:ascii="Times New Roman" w:eastAsia="Times New Roman" w:hAnsi="Times New Roman" w:cs="Times New Roman"/>
          <w:b/>
          <w:bCs/>
          <w:sz w:val="28"/>
          <w:szCs w:val="28"/>
          <w:lang w:val="uk-UA" w:eastAsia="ru-RU"/>
        </w:rPr>
      </w:pP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Управління конструюванням (</w:t>
      </w:r>
      <w:r>
        <w:rPr>
          <w:rFonts w:ascii="Times New Roman" w:eastAsia="Times New Roman" w:hAnsi="Times New Roman" w:cs="Times New Roman"/>
          <w:b/>
          <w:bCs/>
          <w:sz w:val="28"/>
          <w:szCs w:val="28"/>
          <w:lang w:eastAsia="ru-RU"/>
        </w:rPr>
        <w:t>Managing</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Construction</w:t>
      </w:r>
      <w:r>
        <w:rPr>
          <w:rFonts w:ascii="Times New Roman" w:eastAsia="Times New Roman" w:hAnsi="Times New Roman" w:cs="Times New Roman"/>
          <w:b/>
          <w:bCs/>
          <w:sz w:val="28"/>
          <w:szCs w:val="28"/>
          <w:lang w:val="uk-UA" w:eastAsia="ru-RU"/>
        </w:rPr>
        <w:t>)</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sz w:val="28"/>
          <w:szCs w:val="28"/>
          <w:lang w:val="uk-UA" w:eastAsia="ru-RU"/>
        </w:rPr>
        <w:t>Моделі конструювання</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Construction</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Models</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unit-тести)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і практиками. Деякі стандарти життєвого циклу, за своєю природою, є орієнтованими на конструювання - наприклад, екстремальне програмування (XP-eXtreme Programming). Деякі розглядають конструювання в нерозривному зв'язку з проектуванням (в частині моделювання), наприклад, RUP (Rational Unified Process).</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Водоспадна (waterfall) і поетапна (staged-delivery) моделі </w:t>
      </w:r>
      <w:r>
        <w:rPr>
          <w:rFonts w:ascii="Times New Roman" w:eastAsia="Times New Roman" w:hAnsi="Times New Roman" w:cs="Times New Roman"/>
          <w:sz w:val="28"/>
          <w:szCs w:val="28"/>
          <w:lang w:val="uk-UA" w:eastAsia="ru-RU"/>
        </w:rPr>
        <w:lastRenderedPageBreak/>
        <w:t>життєвого циклу. Ці моделі розглядають конструювання як діяльність, яка починає проводитися тільки після завершення певних обов'язкових до виконання (prerequisite)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Інші моделі більш ітеративний, до них відносяться - еволюційний прототипування, екстремальне програмування та Scrum</w:t>
      </w:r>
      <w:r>
        <w:rPr>
          <w:rStyle w:val="ae"/>
          <w:rFonts w:ascii="Times New Roman" w:eastAsia="Times New Roman" w:hAnsi="Times New Roman" w:cs="Times New Roman"/>
          <w:sz w:val="28"/>
          <w:szCs w:val="28"/>
          <w:lang w:val="uk-UA" w:eastAsia="ru-RU"/>
        </w:rPr>
        <w:footnoteReference w:id="2"/>
      </w:r>
      <w:r>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 Відповідно, що саме мається на увазі під "конструюванням" залежить певною мірою від своєї моделі життєвого циклу.</w:t>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Планування конструювання (Construction Planning).</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вимагають написання Unit-тестів до того, як пишеться відповідний код, що вимагає тестування.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Pr>
          <w:rFonts w:ascii="Times New Roman" w:hAnsi="Times New Roman" w:cs="Times New Roman"/>
          <w:bCs/>
          <w:sz w:val="28"/>
          <w:szCs w:val="28"/>
          <w:lang w:val="uk-UA"/>
        </w:rPr>
        <w:t>екстремальне програмування</w:t>
      </w:r>
      <w:r>
        <w:t xml:space="preserve"> </w:t>
      </w:r>
      <w:r>
        <w:rPr>
          <w:lang w:val="uk-UA"/>
        </w:rPr>
        <w:t>(</w:t>
      </w:r>
      <w:r>
        <w:rPr>
          <w:rFonts w:ascii="Times New Roman" w:eastAsia="Times New Roman" w:hAnsi="Times New Roman" w:cs="Times New Roman"/>
          <w:sz w:val="28"/>
          <w:szCs w:val="28"/>
          <w:lang w:val="uk-UA" w:eastAsia="ru-RU"/>
        </w:rPr>
        <w:t>XP),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Зміни в конструюванні та вимірювання в конструюванні (</w:t>
      </w:r>
      <w:r>
        <w:rPr>
          <w:rFonts w:ascii="Times New Roman" w:eastAsia="Times New Roman" w:hAnsi="Times New Roman" w:cs="Times New Roman"/>
          <w:b/>
          <w:bCs/>
          <w:i/>
          <w:sz w:val="28"/>
          <w:szCs w:val="28"/>
          <w:lang w:val="en-US"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val="en-US" w:eastAsia="ru-RU"/>
        </w:rPr>
        <w:t>Measurement</w:t>
      </w:r>
      <w:r>
        <w:rPr>
          <w:rFonts w:ascii="Times New Roman" w:eastAsia="Times New Roman" w:hAnsi="Times New Roman" w:cs="Times New Roman"/>
          <w:b/>
          <w:bCs/>
          <w:i/>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Вони дозволяють 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Важливим є </w:t>
      </w:r>
      <w:r>
        <w:rPr>
          <w:rFonts w:ascii="Times New Roman" w:eastAsia="Times New Roman" w:hAnsi="Times New Roman" w:cs="Times New Roman"/>
          <w:b/>
          <w:i/>
          <w:sz w:val="28"/>
          <w:szCs w:val="28"/>
          <w:lang w:val="uk-UA" w:eastAsia="ru-RU"/>
        </w:rPr>
        <w:t>рефакторинг коду</w:t>
      </w:r>
      <w:r>
        <w:rPr>
          <w:rFonts w:ascii="Times New Roman" w:eastAsia="Times New Roman" w:hAnsi="Times New Roman" w:cs="Times New Roman"/>
          <w:sz w:val="28"/>
          <w:szCs w:val="28"/>
          <w:lang w:val="uk-UA" w:eastAsia="ru-RU"/>
        </w:rPr>
        <w:t xml:space="preserve"> як метод його реструктурування, покликаний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рефакторинга. Якщо застосовується рефакторинг, але не застосовуються метрики - у переважній більшості випадків, це негативно впливає на проект. </w:t>
      </w:r>
    </w:p>
    <w:p>
      <w:pPr>
        <w:spacing w:after="0" w:line="240" w:lineRule="auto"/>
        <w:ind w:firstLine="567"/>
        <w:jc w:val="both"/>
        <w:rPr>
          <w:rFonts w:ascii="Times New Roman" w:eastAsia="Times New Roman" w:hAnsi="Times New Roman" w:cs="Times New Roman"/>
          <w:b/>
          <w:bCs/>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Практичні міркування (Practical Considerations)</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Проектування в конструюванні (</w:t>
      </w:r>
      <w:r>
        <w:rPr>
          <w:rFonts w:ascii="Times New Roman" w:eastAsia="Times New Roman" w:hAnsi="Times New Roman" w:cs="Times New Roman"/>
          <w:b/>
          <w:bCs/>
          <w:i/>
          <w:sz w:val="28"/>
          <w:szCs w:val="28"/>
          <w:lang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eastAsia="ru-RU"/>
        </w:rPr>
        <w:t>Design</w:t>
      </w:r>
      <w:r>
        <w:rPr>
          <w:rFonts w:ascii="Times New Roman" w:eastAsia="Times New Roman" w:hAnsi="Times New Roman" w:cs="Times New Roman"/>
          <w:b/>
          <w:bCs/>
          <w:i/>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Практично завжди на стадії конструювання доводиться займатися і питаннями детального дизайну системи для встановлення обмежень, пов‘язаних з конкретними проблемами, вирішення яких має бути забезпечене програмною системою.</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sz w:val="28"/>
          <w:szCs w:val="28"/>
          <w:lang w:val="uk-UA" w:eastAsia="ru-RU"/>
        </w:rPr>
        <w:t>Мови конструювання</w:t>
      </w:r>
      <w:r>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Найпростіший тип мов конструювання - </w:t>
      </w:r>
      <w:r>
        <w:rPr>
          <w:rFonts w:ascii="Times New Roman" w:eastAsia="Times New Roman" w:hAnsi="Times New Roman" w:cs="Times New Roman"/>
          <w:i/>
          <w:sz w:val="28"/>
          <w:szCs w:val="28"/>
          <w:lang w:val="uk-UA" w:eastAsia="ru-RU"/>
        </w:rPr>
        <w:t>конфігураційна</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i/>
          <w:sz w:val="28"/>
          <w:szCs w:val="28"/>
          <w:lang w:val="uk-UA" w:eastAsia="ru-RU"/>
        </w:rPr>
        <w:t>мова</w:t>
      </w:r>
      <w:r>
        <w:rPr>
          <w:rFonts w:ascii="Times New Roman" w:eastAsia="Times New Roman" w:hAnsi="Times New Roman" w:cs="Times New Roman"/>
          <w:sz w:val="28"/>
          <w:szCs w:val="28"/>
          <w:lang w:val="uk-UA" w:eastAsia="ru-RU"/>
        </w:rPr>
        <w:t xml:space="preserve"> (configuration language), що дозволяє задавати параметри виконання програмної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Інструментальний мова</w:t>
      </w:r>
      <w:r>
        <w:rPr>
          <w:rFonts w:ascii="Times New Roman" w:eastAsia="Times New Roman" w:hAnsi="Times New Roman" w:cs="Times New Roman"/>
          <w:sz w:val="28"/>
          <w:szCs w:val="28"/>
          <w:lang w:val="uk-UA" w:eastAsia="ru-RU"/>
        </w:rPr>
        <w:t xml:space="preserve"> (toolkit language) - мова конструювання з повторно-використовуваних елементів; зазвичай будується як сценарний мова (script), що здійснюється у відповідному середовищі.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Мова програмування</w:t>
      </w:r>
      <w:r>
        <w:rPr>
          <w:rFonts w:ascii="Times New Roman" w:eastAsia="Times New Roman" w:hAnsi="Times New Roman" w:cs="Times New Roman"/>
          <w:sz w:val="28"/>
          <w:szCs w:val="28"/>
          <w:lang w:val="uk-UA" w:eastAsia="ru-RU"/>
        </w:rPr>
        <w:t xml:space="preserve"> (programming language)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w:t>
      </w:r>
      <w:r>
        <w:rPr>
          <w:rFonts w:ascii="Times New Roman" w:eastAsia="Times New Roman" w:hAnsi="Times New Roman" w:cs="Times New Roman"/>
          <w:sz w:val="28"/>
          <w:szCs w:val="28"/>
          <w:lang w:val="uk-UA" w:eastAsia="ru-RU"/>
        </w:rPr>
        <w:lastRenderedPageBreak/>
        <w:t>типами мов конструювання) зусиль на вивчення і напрацювання досвіду для ефективного застосування при вирішенні конкретних завдань.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лінгвістична</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формальна</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візуальна</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Лінгвістичні нотації</w:t>
      </w:r>
      <w:r>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Формальні нотації</w:t>
      </w:r>
      <w:r>
        <w:rPr>
          <w:rFonts w:ascii="Times New Roman" w:eastAsia="Times New Roman" w:hAnsi="Times New Roman" w:cs="Times New Roman"/>
          <w:sz w:val="28"/>
          <w:szCs w:val="28"/>
          <w:lang w:val="uk-UA" w:eastAsia="ru-RU"/>
        </w:rPr>
        <w:t xml:space="preserve"> (наприклад, </w:t>
      </w:r>
      <w:r>
        <w:rPr>
          <w:rFonts w:ascii="Times New Roman" w:hAnsi="Times New Roman" w:cs="Times New Roman"/>
          <w:bCs/>
          <w:sz w:val="28"/>
          <w:szCs w:val="28"/>
          <w:lang w:val="uk-UA"/>
        </w:rPr>
        <w:t>нота́ція Бе́куса—Нау́ра</w:t>
      </w:r>
      <w:r>
        <w:rPr>
          <w:lang w:val="uk-UA"/>
        </w:rPr>
        <w:t xml:space="preserve">) </w:t>
      </w:r>
      <w:r>
        <w:rPr>
          <w:rFonts w:ascii="Times New Roman" w:eastAsia="Times New Roman" w:hAnsi="Times New Roman" w:cs="Times New Roman"/>
          <w:sz w:val="28"/>
          <w:szCs w:val="28"/>
          <w:lang w:val="uk-UA" w:eastAsia="ru-RU"/>
        </w:rPr>
        <w:t>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неоднозначностей, властивих конструкціям природних мов.</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Візуальні нотації</w:t>
      </w:r>
      <w:r>
        <w:rPr>
          <w:rFonts w:ascii="Times New Roman" w:eastAsia="Times New Roman" w:hAnsi="Times New Roman" w:cs="Times New Roman"/>
          <w:sz w:val="28"/>
          <w:szCs w:val="28"/>
          <w:lang w:val="uk-UA" w:eastAsia="ru-RU"/>
        </w:rPr>
        <w:t xml:space="preserve"> найменш пов'язані з текстово-орієнтованими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нотаціях задається розташуванням відповідних візуальних сутностей, відповідальних за ті чи інші операції і структури даних.</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Сьогоднішні роботи (і їх стан) в області архітектур і додатків, керованих моделями, в першу чергу - OMG MDA (Model-Driven Architecture www.omg.org / mda) / UML (Unified Modeling Language www.omg.org / uml), Microsoft DSL (Domain-Specific Language),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В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нотації візуального представлення функціональності і вже надалі ці візуальні уявлення були відображені на рівні відповідних мета-моделей (хоча це більшою мірою вірно для UML). Інша область стандартів, спрямованих на застосування </w:t>
      </w:r>
      <w:r>
        <w:rPr>
          <w:rFonts w:ascii="Times New Roman" w:eastAsia="Times New Roman" w:hAnsi="Times New Roman" w:cs="Times New Roman"/>
          <w:sz w:val="28"/>
          <w:szCs w:val="28"/>
          <w:lang w:val="uk-UA" w:eastAsia="ru-RU"/>
        </w:rPr>
        <w:lastRenderedPageBreak/>
        <w:t>візуальних нотацій для опису функціональності - Business Process Management Notation (BPMN - www.omg.org / bpmn) і пов'язаний з нею мову Business Process Execution Language, побудований на базі XML. Таким чином, район обгрунтованого застосування візуальних нотацій для конструювання програмних систем якісно розширитися і, не виключено, ми станемо свідками de facto-формування нової категорії нотацій, угод і змішаних типів мовних засобів, призначених для конструювання програмного забезпечення як природного продовження проектування.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sz w:val="28"/>
          <w:szCs w:val="28"/>
          <w:lang w:val="uk-UA" w:eastAsia="ru-RU"/>
        </w:rPr>
        <w:t xml:space="preserve">Кодування </w:t>
      </w:r>
      <w:r>
        <w:rPr>
          <w:rFonts w:ascii="Times New Roman" w:eastAsia="Times New Roman" w:hAnsi="Times New Roman" w:cs="Times New Roman"/>
          <w:b/>
          <w:bCs/>
          <w:sz w:val="28"/>
          <w:szCs w:val="28"/>
          <w:lang w:val="uk-UA" w:eastAsia="ru-RU"/>
        </w:rPr>
        <w:t xml:space="preserve">(Coding). </w:t>
      </w:r>
      <w:r>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техніки створення легко зрозумілого вихідного коду на основі використання угод про іменуванні, форматування і структурування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 виразів;</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структур управління;</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обробка помилкових умов і виняткових ситуацій;</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т.п.);</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документування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тонка "настройка"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рефакторинг </w:t>
      </w:r>
    </w:p>
    <w:p>
      <w:pPr>
        <w:spacing w:after="0" w:line="240" w:lineRule="auto"/>
        <w:ind w:firstLine="708"/>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Тестування в конструюванні (</w:t>
      </w:r>
      <w:r>
        <w:rPr>
          <w:rFonts w:ascii="Times New Roman" w:eastAsia="Times New Roman" w:hAnsi="Times New Roman" w:cs="Times New Roman"/>
          <w:b/>
          <w:bCs/>
          <w:i/>
          <w:sz w:val="28"/>
          <w:szCs w:val="28"/>
          <w:lang w:val="en-US"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val="en-US" w:eastAsia="ru-RU"/>
        </w:rPr>
        <w:t>Testing</w:t>
      </w:r>
      <w:r>
        <w:rPr>
          <w:rFonts w:ascii="Times New Roman" w:eastAsia="Times New Roman" w:hAnsi="Times New Roman" w:cs="Times New Roman"/>
          <w:b/>
          <w:bCs/>
          <w:i/>
          <w:sz w:val="28"/>
          <w:szCs w:val="28"/>
          <w:lang w:val="uk-UA" w:eastAsia="ru-RU"/>
        </w:rPr>
        <w:t>).</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модульне тестування (unit testing)</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інтеграційне тестування (integration testing)</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 Тестування в конструюванні зазвичай не включає системного тестування, тестування навантаження, usability-тестування (оцінки прозорості використання) та інших видів тестової діяльності.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IEEE опублікував два стандарти, присвячених даній темі: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IEEE Std 829-1998: "IEEE Standard for Software Test Documentation"</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IEEE Std 1008-1987: "IEEE Standard for Software Unit Testing"</w:t>
      </w:r>
    </w:p>
    <w:p>
      <w:pPr>
        <w:pStyle w:val="a9"/>
        <w:spacing w:before="0" w:beforeAutospacing="0" w:after="0" w:afterAutospacing="0"/>
        <w:jc w:val="both"/>
        <w:rPr>
          <w:sz w:val="28"/>
          <w:szCs w:val="28"/>
          <w:lang w:val="uk-UA"/>
        </w:rPr>
      </w:pPr>
      <w:r>
        <w:rPr>
          <w:sz w:val="28"/>
          <w:szCs w:val="28"/>
          <w:lang w:val="uk-UA"/>
        </w:rPr>
        <w:tab/>
      </w:r>
      <w:r>
        <w:rPr>
          <w:b/>
          <w:bCs/>
          <w:sz w:val="28"/>
          <w:szCs w:val="28"/>
        </w:rPr>
        <w:t>Повторне використання коду</w:t>
      </w:r>
      <w:r>
        <w:rPr>
          <w:sz w:val="28"/>
          <w:szCs w:val="28"/>
        </w:rPr>
        <w:t xml:space="preserve"> </w:t>
      </w:r>
      <w:r>
        <w:rPr>
          <w:sz w:val="28"/>
          <w:szCs w:val="28"/>
          <w:lang w:val="uk-UA"/>
        </w:rPr>
        <w:t xml:space="preserve">(англ. </w:t>
      </w:r>
      <w:r>
        <w:rPr>
          <w:i/>
          <w:iCs/>
          <w:sz w:val="28"/>
          <w:szCs w:val="28"/>
          <w:lang w:val="uk-UA"/>
        </w:rPr>
        <w:t>code reuse</w:t>
      </w:r>
      <w:r>
        <w:rPr>
          <w:sz w:val="28"/>
          <w:szCs w:val="28"/>
          <w:lang w:val="uk-UA"/>
        </w:rPr>
        <w:t>) — методологія проектування комп'ютерних та інших систем, що полягає в тому, що система (</w:t>
      </w:r>
      <w:hyperlink r:id="rId10" w:tooltip="Комп'ютерна програма" w:history="1">
        <w:r>
          <w:rPr>
            <w:sz w:val="28"/>
            <w:szCs w:val="28"/>
            <w:lang w:val="uk-UA"/>
          </w:rPr>
          <w:t>комп'ютерна програма</w:t>
        </w:r>
      </w:hyperlink>
      <w:r>
        <w:rPr>
          <w:sz w:val="28"/>
          <w:szCs w:val="28"/>
          <w:lang w:val="uk-UA"/>
        </w:rPr>
        <w:t xml:space="preserve">, програмний модуль) частково або повністю повинна 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проекту, то хоча б різних). Повторне використання — основна </w:t>
      </w:r>
      <w:r>
        <w:rPr>
          <w:sz w:val="28"/>
          <w:szCs w:val="28"/>
          <w:lang w:val="uk-UA"/>
        </w:rPr>
        <w:lastRenderedPageBreak/>
        <w:t xml:space="preserve">методологія, яка застосовується для скорочення трудовитрат при розробці складних систем. </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Найпоширеніший випадок повторного використання коду — бібліотеки програм. Бібліотеки надають загальну достатньо універсальну функціональність, яка покриває обрану предметну область. Приклади: бібліотека функцій для роботи з комплексними числами, бібліотека функцій для роботи з 3D-графікою, бібліотека для використання протоколу TCP/IP, бібліотека для роботи з базами даних. Розробники нової програми можуть використовувати існуючі бібліотеки для вирішення своїх завдань і не «винаходити велосипеди». </w:t>
      </w:r>
    </w:p>
    <w:p>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b/>
          <w:i/>
          <w:iCs/>
          <w:sz w:val="28"/>
          <w:szCs w:val="28"/>
          <w:lang w:val="uk-UA" w:eastAsia="ru-RU"/>
        </w:rPr>
        <w:t xml:space="preserve">Якість </w:t>
      </w:r>
      <w:r>
        <w:rPr>
          <w:rFonts w:ascii="Times New Roman" w:eastAsia="Times New Roman" w:hAnsi="Times New Roman" w:cs="Times New Roman"/>
          <w:sz w:val="28"/>
          <w:szCs w:val="28"/>
          <w:lang w:val="uk-UA" w:eastAsia="ru-RU"/>
        </w:rPr>
        <w:t xml:space="preserve">програмного забезпечення </w:t>
      </w:r>
      <w:r>
        <w:rPr>
          <w:rFonts w:ascii="Times New Roman" w:eastAsia="Times New Roman" w:hAnsi="Times New Roman" w:cs="Times New Roman"/>
          <w:iCs/>
          <w:sz w:val="28"/>
          <w:szCs w:val="28"/>
          <w:lang w:val="uk-UA" w:eastAsia="ru-RU"/>
        </w:rPr>
        <w:t>– це відповідність реальним вимогам, явним і неявним</w:t>
      </w:r>
      <w:r>
        <w:rPr>
          <w:rFonts w:eastAsia="Times New Roman"/>
          <w:sz w:val="28"/>
          <w:szCs w:val="28"/>
          <w:lang w:val="uk-UA"/>
        </w:rPr>
        <w:t>.</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rPr>
        <w:t>З точки зору замовника або користувача продукту</w:t>
      </w:r>
      <w:r>
        <w:rPr>
          <w:rFonts w:eastAsia="Times New Roman"/>
          <w:sz w:val="28"/>
          <w:szCs w:val="28"/>
          <w:lang w:val="uk-UA"/>
        </w:rPr>
        <w:t xml:space="preserve">: </w:t>
      </w:r>
      <w:r>
        <w:rPr>
          <w:rFonts w:ascii="Times New Roman" w:eastAsia="Times New Roman" w:hAnsi="Times New Roman" w:cs="Times New Roman"/>
          <w:bCs/>
          <w:i/>
          <w:sz w:val="28"/>
          <w:szCs w:val="28"/>
          <w:lang w:val="uk-UA" w:eastAsia="ru-RU"/>
        </w:rPr>
        <w:t>Якість – це придатність до використання</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Точка зору розробника: </w:t>
      </w:r>
      <w:r>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Pr>
          <w:rFonts w:ascii="Times New Roman" w:eastAsia="Times New Roman" w:hAnsi="Times New Roman" w:cs="Times New Roman"/>
          <w:i/>
          <w:sz w:val="28"/>
          <w:szCs w:val="28"/>
          <w:lang w:val="uk-UA" w:eastAsia="ru-RU"/>
        </w:rPr>
        <w:t>.</w:t>
      </w:r>
      <w:r>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pPr>
        <w:pStyle w:val="a9"/>
        <w:spacing w:before="0" w:beforeAutospacing="0" w:after="0" w:afterAutospacing="0"/>
        <w:rPr>
          <w:sz w:val="28"/>
          <w:szCs w:val="28"/>
          <w:lang w:val="uk-UA"/>
        </w:rPr>
      </w:pPr>
      <w:r>
        <w:rPr>
          <w:b/>
          <w:sz w:val="28"/>
          <w:szCs w:val="28"/>
          <w:lang w:val="uk-UA"/>
        </w:rPr>
        <w:tab/>
      </w:r>
      <w:r>
        <w:rPr>
          <w:sz w:val="28"/>
          <w:szCs w:val="28"/>
          <w:lang w:val="uk-UA"/>
        </w:rPr>
        <w:t xml:space="preserve">Стандарт ISO 9126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pPr>
        <w:numPr>
          <w:ilvl w:val="0"/>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Функціональність (functionality)</w:t>
      </w:r>
      <w:r>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Функціональна придатність</w:t>
      </w:r>
      <w:r>
        <w:rPr>
          <w:rFonts w:ascii="Times New Roman" w:eastAsia="Times New Roman" w:hAnsi="Times New Roman" w:cs="Times New Roman"/>
          <w:sz w:val="28"/>
          <w:szCs w:val="28"/>
          <w:lang w:val="uk-UA" w:eastAsia="ru-RU"/>
        </w:rPr>
        <w:t xml:space="preserve"> (suitability). Здатність вирішувати потрібний набір задач.</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Точність</w:t>
      </w:r>
      <w:r>
        <w:rPr>
          <w:rFonts w:ascii="Times New Roman" w:eastAsia="Times New Roman" w:hAnsi="Times New Roman" w:cs="Times New Roman"/>
          <w:sz w:val="28"/>
          <w:szCs w:val="28"/>
          <w:lang w:val="uk-UA" w:eastAsia="ru-RU"/>
        </w:rPr>
        <w:t xml:space="preserve"> (accuracy). Здатність видавати потрібні результати.</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Здатність до взаємодії</w:t>
      </w:r>
      <w:r>
        <w:rPr>
          <w:rFonts w:ascii="Times New Roman" w:eastAsia="Times New Roman" w:hAnsi="Times New Roman" w:cs="Times New Roman"/>
          <w:sz w:val="28"/>
          <w:szCs w:val="28"/>
          <w:lang w:val="uk-UA" w:eastAsia="ru-RU"/>
        </w:rPr>
        <w:t xml:space="preserve"> (interoperability). Здатність взаємодіяти з потрібним набором інших систем.</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Відповідність стандартам і правилам </w:t>
      </w:r>
      <w:r>
        <w:rPr>
          <w:rFonts w:ascii="Times New Roman" w:eastAsia="Times New Roman" w:hAnsi="Times New Roman" w:cs="Times New Roman"/>
          <w:sz w:val="28"/>
          <w:szCs w:val="28"/>
          <w:lang w:val="uk-UA" w:eastAsia="ru-RU"/>
        </w:rPr>
        <w:t>(compliance). Відповідність ПЗ наявним індустріальним стандартам, нормативним і законодавчим актам, іншим регулюючим нормам.</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Захищеність </w:t>
      </w:r>
      <w:r>
        <w:rPr>
          <w:rFonts w:ascii="Times New Roman" w:eastAsia="Times New Roman" w:hAnsi="Times New Roman" w:cs="Times New Roman"/>
          <w:sz w:val="28"/>
          <w:szCs w:val="28"/>
          <w:lang w:val="uk-UA" w:eastAsia="ru-RU"/>
        </w:rPr>
        <w:t>(security). Здатність запобігати неавторизованому, тобто без вказівки особи, що намагається його здійснити, і недозволеному доступу до даних і програм.</w:t>
      </w:r>
    </w:p>
    <w:p>
      <w:pPr>
        <w:numPr>
          <w:ilvl w:val="0"/>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Надійність (reliability)</w:t>
      </w:r>
      <w:r>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Зрілість, завершеність</w:t>
      </w:r>
      <w:r>
        <w:rPr>
          <w:rFonts w:ascii="Times New Roman" w:eastAsia="Times New Roman" w:hAnsi="Times New Roman" w:cs="Times New Roman"/>
          <w:sz w:val="28"/>
          <w:szCs w:val="28"/>
          <w:lang w:val="uk-UA" w:eastAsia="ru-RU"/>
        </w:rPr>
        <w:t xml:space="preserve"> (maturity). Величина, зворотна частоті відмов ПЗ. Звичайно виміряється середнім часом роботи без збоїв і величиною, зворотною імовірності виникнення відмови за даний період часу.</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Стійкість до відмов</w:t>
      </w:r>
      <w:r>
        <w:rPr>
          <w:rFonts w:ascii="Times New Roman" w:eastAsia="Times New Roman" w:hAnsi="Times New Roman" w:cs="Times New Roman"/>
          <w:sz w:val="28"/>
          <w:szCs w:val="28"/>
          <w:lang w:val="uk-UA" w:eastAsia="ru-RU"/>
        </w:rPr>
        <w:t xml:space="preserve"> (fault tolerance). Здатність підтримувати заданий рівень працездатності при відмовах і порушеннях правил взаємодії з середовищем.</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lastRenderedPageBreak/>
        <w:t>Здатність до відновлення</w:t>
      </w:r>
      <w:r>
        <w:rPr>
          <w:rFonts w:ascii="Times New Roman" w:eastAsia="Times New Roman" w:hAnsi="Times New Roman" w:cs="Times New Roman"/>
          <w:sz w:val="28"/>
          <w:szCs w:val="28"/>
          <w:lang w:val="uk-UA" w:eastAsia="ru-RU"/>
        </w:rPr>
        <w:t xml:space="preserve"> (recoverability). Здатність відновлювати визначений рівень працездатності та цілісність даних після відмови, необхідні для цього час і ресурси.</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надійності</w:t>
      </w:r>
      <w:r>
        <w:rPr>
          <w:rFonts w:ascii="Times New Roman" w:eastAsia="Times New Roman" w:hAnsi="Times New Roman" w:cs="Times New Roman"/>
          <w:sz w:val="28"/>
          <w:szCs w:val="28"/>
          <w:lang w:val="uk-UA" w:eastAsia="ru-RU"/>
        </w:rPr>
        <w:t xml:space="preserve"> (reliability compliance). Цей атрибут доданий в 2001 році.</w:t>
      </w:r>
    </w:p>
    <w:p>
      <w:pPr>
        <w:numPr>
          <w:ilvl w:val="0"/>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Зручність використання (usability) або практичність</w:t>
      </w:r>
      <w:r>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Зрозумілість</w:t>
      </w:r>
      <w:r>
        <w:rPr>
          <w:rFonts w:ascii="Times New Roman" w:eastAsia="Times New Roman" w:hAnsi="Times New Roman" w:cs="Times New Roman"/>
          <w:sz w:val="28"/>
          <w:szCs w:val="28"/>
          <w:lang w:val="uk-UA" w:eastAsia="ru-RU"/>
        </w:rPr>
        <w:t xml:space="preserve"> (understandability).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Зручність навчання </w:t>
      </w:r>
      <w:r>
        <w:rPr>
          <w:rFonts w:ascii="Times New Roman" w:eastAsia="Times New Roman" w:hAnsi="Times New Roman" w:cs="Times New Roman"/>
          <w:sz w:val="28"/>
          <w:szCs w:val="28"/>
          <w:lang w:val="uk-UA" w:eastAsia="ru-RU"/>
        </w:rPr>
        <w:t>(learnability). Показник, зворотний зусиллям, затрачуваним користувачами на навчання роботі з ПЗ.</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Зручність роботи </w:t>
      </w:r>
      <w:r>
        <w:rPr>
          <w:rFonts w:ascii="Times New Roman" w:eastAsia="Times New Roman" w:hAnsi="Times New Roman" w:cs="Times New Roman"/>
          <w:sz w:val="28"/>
          <w:szCs w:val="28"/>
          <w:lang w:val="uk-UA" w:eastAsia="ru-RU"/>
        </w:rPr>
        <w:t>(operability). Показник, зворотний зусиллям, що вживається користувачами для розв'язання своїх задач за допомогою ПЗ.</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Привабливість</w:t>
      </w:r>
      <w:r>
        <w:rPr>
          <w:rFonts w:ascii="Times New Roman" w:eastAsia="Times New Roman" w:hAnsi="Times New Roman" w:cs="Times New Roman"/>
          <w:sz w:val="28"/>
          <w:szCs w:val="28"/>
          <w:lang w:val="uk-UA" w:eastAsia="ru-RU"/>
        </w:rPr>
        <w:t xml:space="preserve"> (attractiveness). Здатність ПЗ бути привабливим для користувачів. Цей </w:t>
      </w:r>
      <w:hyperlink r:id="rId11" w:tooltip="Атрибут" w:history="1">
        <w:r>
          <w:rPr>
            <w:rFonts w:ascii="Times New Roman" w:eastAsia="Times New Roman" w:hAnsi="Times New Roman" w:cs="Times New Roman"/>
            <w:sz w:val="28"/>
            <w:szCs w:val="28"/>
            <w:lang w:val="uk-UA" w:eastAsia="ru-RU"/>
          </w:rPr>
          <w:t>атрибут</w:t>
        </w:r>
      </w:hyperlink>
      <w:r>
        <w:rPr>
          <w:rFonts w:ascii="Times New Roman" w:eastAsia="Times New Roman" w:hAnsi="Times New Roman" w:cs="Times New Roman"/>
          <w:sz w:val="28"/>
          <w:szCs w:val="28"/>
          <w:lang w:val="uk-UA" w:eastAsia="ru-RU"/>
        </w:rPr>
        <w:t xml:space="preserve"> доданий в 2001 році.</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Відповідність стандартам зручності використання (usability compliance). Цей атрибут доданий в 2001 році.</w:t>
      </w:r>
    </w:p>
    <w:p>
      <w:pPr>
        <w:numPr>
          <w:ilvl w:val="0"/>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Продуктивність (efficiency) або ефективність</w:t>
      </w:r>
      <w:r>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Часова ефективність</w:t>
      </w:r>
      <w:r>
        <w:rPr>
          <w:rFonts w:ascii="Times New Roman" w:eastAsia="Times New Roman" w:hAnsi="Times New Roman" w:cs="Times New Roman"/>
          <w:sz w:val="28"/>
          <w:szCs w:val="28"/>
          <w:lang w:val="uk-UA" w:eastAsia="ru-RU"/>
        </w:rPr>
        <w:t xml:space="preserve"> (time behaviour). Здатність ПЗ видавати очікувані результати, а також забезпечувати передачу необхідного об'єму даних за відведений час.</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Ефективність використання ресурсів</w:t>
      </w:r>
      <w:r>
        <w:rPr>
          <w:rFonts w:ascii="Times New Roman" w:eastAsia="Times New Roman" w:hAnsi="Times New Roman" w:cs="Times New Roman"/>
          <w:sz w:val="28"/>
          <w:szCs w:val="28"/>
          <w:lang w:val="uk-UA" w:eastAsia="ru-RU"/>
        </w:rPr>
        <w:t xml:space="preserve"> (resource utilisation).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продуктивності</w:t>
      </w:r>
      <w:r>
        <w:rPr>
          <w:rFonts w:ascii="Times New Roman" w:eastAsia="Times New Roman" w:hAnsi="Times New Roman" w:cs="Times New Roman"/>
          <w:sz w:val="28"/>
          <w:szCs w:val="28"/>
          <w:lang w:val="uk-UA" w:eastAsia="ru-RU"/>
        </w:rPr>
        <w:t xml:space="preserve"> (efficiency compliance). Цей атрибут доданий в 2001 році.</w:t>
      </w:r>
    </w:p>
    <w:p>
      <w:pPr>
        <w:numPr>
          <w:ilvl w:val="0"/>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Зручність супроводу (maintainability)</w:t>
      </w:r>
      <w:r>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Аналізованість </w:t>
      </w:r>
      <w:r>
        <w:rPr>
          <w:rFonts w:ascii="Times New Roman" w:eastAsia="Times New Roman" w:hAnsi="Times New Roman" w:cs="Times New Roman"/>
          <w:sz w:val="28"/>
          <w:szCs w:val="28"/>
          <w:lang w:val="uk-UA" w:eastAsia="ru-RU"/>
        </w:rPr>
        <w:t>(analyzability) або зручність проведення аналізу. Зручність проведення аналізу помилок, дефектів і недоліків, а також зручність аналізу необхідності змін і їх можливих наслідків.</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внесення змін</w:t>
      </w:r>
      <w:r>
        <w:rPr>
          <w:rFonts w:ascii="Times New Roman" w:eastAsia="Times New Roman" w:hAnsi="Times New Roman" w:cs="Times New Roman"/>
          <w:sz w:val="28"/>
          <w:szCs w:val="28"/>
          <w:lang w:val="uk-UA" w:eastAsia="ru-RU"/>
        </w:rPr>
        <w:t xml:space="preserve"> (changeability). Показник, зворотний трудовитратам на виконання необхідних змін.</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Стабільність</w:t>
      </w:r>
      <w:r>
        <w:rPr>
          <w:rFonts w:ascii="Times New Roman" w:eastAsia="Times New Roman" w:hAnsi="Times New Roman" w:cs="Times New Roman"/>
          <w:sz w:val="28"/>
          <w:szCs w:val="28"/>
          <w:lang w:val="uk-UA" w:eastAsia="ru-RU"/>
        </w:rPr>
        <w:t xml:space="preserve"> (stability). Показник, зворотний ризику виникнення несподіваних ефектів при внесенні необхідних змін.</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перевірки</w:t>
      </w:r>
      <w:r>
        <w:rPr>
          <w:rFonts w:ascii="Times New Roman" w:eastAsia="Times New Roman" w:hAnsi="Times New Roman" w:cs="Times New Roman"/>
          <w:sz w:val="28"/>
          <w:szCs w:val="28"/>
          <w:lang w:val="uk-UA" w:eastAsia="ru-RU"/>
        </w:rPr>
        <w:t xml:space="preserve"> (testability). Показник, зворотний трудовитратам на проведення тестування і інших видів перевірки того, що внесені зміни привели до потрібних результатів.</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зручності супроводу</w:t>
      </w:r>
      <w:r>
        <w:rPr>
          <w:rFonts w:ascii="Times New Roman" w:eastAsia="Times New Roman" w:hAnsi="Times New Roman" w:cs="Times New Roman"/>
          <w:sz w:val="28"/>
          <w:szCs w:val="28"/>
          <w:lang w:val="uk-UA" w:eastAsia="ru-RU"/>
        </w:rPr>
        <w:t xml:space="preserve"> (maintainability compliance). Цей атрибут доданий в 2001 році.</w:t>
      </w:r>
    </w:p>
    <w:p>
      <w:pPr>
        <w:numPr>
          <w:ilvl w:val="0"/>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Переносимість (portability)</w:t>
      </w:r>
      <w:r>
        <w:rPr>
          <w:rFonts w:ascii="Times New Roman" w:eastAsia="Times New Roman" w:hAnsi="Times New Roman" w:cs="Times New Roman"/>
          <w:sz w:val="28"/>
          <w:szCs w:val="28"/>
          <w:lang w:val="uk-UA" w:eastAsia="ru-RU"/>
        </w:rPr>
        <w:t xml:space="preserve">. Здатність ПЗ </w:t>
      </w:r>
      <w:r>
        <w:rPr>
          <w:rFonts w:ascii="Times New Roman" w:eastAsia="Times New Roman" w:hAnsi="Times New Roman" w:cs="Times New Roman"/>
          <w:sz w:val="28"/>
          <w:szCs w:val="28"/>
          <w:lang w:val="uk-UA" w:eastAsia="ru-RU"/>
        </w:rPr>
        <w:t>зберігати працездатність</w:t>
      </w:r>
      <w:r>
        <w:rPr>
          <w:rFonts w:ascii="Times New Roman" w:eastAsia="Times New Roman" w:hAnsi="Times New Roman" w:cs="Times New Roman"/>
          <w:sz w:val="28"/>
          <w:szCs w:val="28"/>
          <w:lang w:val="uk-UA" w:eastAsia="ru-RU"/>
        </w:rPr>
        <w:t xml:space="preserve"> при перенесенні з одного оточення в інше, включаючи організаційні, апаратні й програмні аспекти оточення. </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lastRenderedPageBreak/>
        <w:t>Адаптованість</w:t>
      </w:r>
      <w:r>
        <w:rPr>
          <w:rFonts w:ascii="Times New Roman" w:eastAsia="Times New Roman" w:hAnsi="Times New Roman" w:cs="Times New Roman"/>
          <w:sz w:val="28"/>
          <w:szCs w:val="28"/>
          <w:lang w:val="uk-UA" w:eastAsia="ru-RU"/>
        </w:rPr>
        <w:t xml:space="preserve"> (adaptability). Здатність ПЗ пристосовуватися різним оточенням без проведення для цього дій, крім заздалегідь передбачених.</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установки</w:t>
      </w:r>
      <w:r>
        <w:rPr>
          <w:rFonts w:ascii="Times New Roman" w:eastAsia="Times New Roman" w:hAnsi="Times New Roman" w:cs="Times New Roman"/>
          <w:sz w:val="28"/>
          <w:szCs w:val="28"/>
          <w:lang w:val="uk-UA" w:eastAsia="ru-RU"/>
        </w:rPr>
        <w:t xml:space="preserve"> (installability). Здатність ПЗ бути встановленим або розгорнутим у визначеному оточенні.</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Здатність до співіснування</w:t>
      </w:r>
      <w:r>
        <w:rPr>
          <w:rFonts w:ascii="Times New Roman" w:eastAsia="Times New Roman" w:hAnsi="Times New Roman" w:cs="Times New Roman"/>
          <w:sz w:val="28"/>
          <w:szCs w:val="28"/>
          <w:lang w:val="uk-UA" w:eastAsia="ru-RU"/>
        </w:rPr>
        <w:t xml:space="preserve"> (coexistence). Здатність ПЗ співіснувати з іншими програмами у загальному оточенні, ділячи з ними ресурси.</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заміни</w:t>
      </w:r>
      <w:r>
        <w:rPr>
          <w:rFonts w:ascii="Times New Roman" w:eastAsia="Times New Roman" w:hAnsi="Times New Roman" w:cs="Times New Roman"/>
          <w:sz w:val="28"/>
          <w:szCs w:val="28"/>
          <w:lang w:val="uk-UA" w:eastAsia="ru-RU"/>
        </w:rPr>
        <w:t xml:space="preserve"> (replaceability) іншого ПЗ даним. Можливість застосування даного ПЗ замість інших програмних систем для вирішення тих же задач у певному оточенні.</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переносимості</w:t>
      </w:r>
      <w:r>
        <w:rPr>
          <w:rFonts w:ascii="Times New Roman" w:eastAsia="Times New Roman" w:hAnsi="Times New Roman" w:cs="Times New Roman"/>
          <w:sz w:val="28"/>
          <w:szCs w:val="28"/>
          <w:lang w:val="uk-UA" w:eastAsia="ru-RU"/>
        </w:rPr>
        <w:t xml:space="preserve"> (portability compliance). Цей атрибут доданий в 2001 році.</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sz w:val="28"/>
          <w:szCs w:val="28"/>
          <w:lang w:val="uk-UA" w:eastAsia="ru-RU"/>
        </w:rPr>
        <w:t xml:space="preserve">Інтеграція </w:t>
      </w:r>
      <w:r>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синергетичного ефекту. Є декілька складових системної інтеграції у цій сфері: </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інтеграція програмних застосунків</w:t>
      </w:r>
      <w:r>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інтеграція даних</w:t>
      </w:r>
      <w:r>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тенденцію розосереджуватись)</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мережева інтеграція</w:t>
      </w:r>
      <w:r>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Pr>
          <w:rFonts w:ascii="Times New Roman" w:eastAsia="Times New Roman" w:hAnsi="Times New Roman" w:cs="Times New Roman"/>
          <w:sz w:val="28"/>
          <w:szCs w:val="28"/>
          <w:u w:val="dotted"/>
          <w:lang w:val="uk-UA" w:eastAsia="ru-RU"/>
        </w:rPr>
        <w:t>оптоволоконних</w:t>
      </w:r>
      <w:r>
        <w:rPr>
          <w:rFonts w:ascii="Times New Roman" w:eastAsia="Times New Roman" w:hAnsi="Times New Roman" w:cs="Times New Roman"/>
          <w:sz w:val="28"/>
          <w:szCs w:val="28"/>
          <w:lang w:val="uk-UA" w:eastAsia="ru-RU"/>
        </w:rPr>
        <w:t xml:space="preserve"> технологій передачі даних і т.д.;</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Системна інтеграція</w:t>
      </w:r>
      <w:r>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т.д. </w:t>
      </w:r>
    </w:p>
    <w:p>
      <w:pPr>
        <w:pStyle w:val="ab"/>
        <w:spacing w:after="0" w:line="240" w:lineRule="auto"/>
        <w:ind w:left="0" w:firstLine="709"/>
        <w:jc w:val="both"/>
        <w:rPr>
          <w:rFonts w:ascii="Times New Roman" w:hAnsi="Times New Roman" w:cs="Times New Roman"/>
          <w:b/>
          <w:sz w:val="28"/>
          <w:szCs w:val="28"/>
          <w:lang w:val="uk-UA"/>
        </w:rPr>
      </w:pPr>
      <w:r>
        <w:rPr>
          <w:rFonts w:ascii="Times New Roman" w:hAnsi="Times New Roman" w:cs="Times New Roman"/>
          <w:b/>
          <w:bCs/>
          <w:i/>
          <w:iCs/>
          <w:color w:val="000000"/>
          <w:sz w:val="28"/>
          <w:szCs w:val="28"/>
          <w:lang w:val="uk-UA"/>
        </w:rPr>
        <w:t>Контрольні запитання для самоперевірки</w:t>
      </w:r>
      <w:r>
        <w:rPr>
          <w:rFonts w:ascii="Times New Roman" w:hAnsi="Times New Roman" w:cs="Times New Roman"/>
          <w:bCs/>
          <w:iCs/>
          <w:color w:val="000000"/>
          <w:sz w:val="28"/>
          <w:szCs w:val="28"/>
          <w:lang w:val="uk-UA"/>
        </w:rPr>
        <w:t>.</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процеси побудови ПЗ відносяться до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стандарти використовуються при конструюванні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b"/>
        <w:numPr>
          <w:ilvl w:val="0"/>
          <w:numId w:val="15"/>
        </w:numPr>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autoSpaceDE w:val="0"/>
        <w:autoSpaceDN w:val="0"/>
        <w:adjustRightInd w:val="0"/>
        <w:spacing w:after="0" w:line="240" w:lineRule="auto"/>
        <w:jc w:val="both"/>
        <w:rPr>
          <w:rFonts w:ascii="Times New Roman" w:hAnsi="Times New Roman" w:cs="Times New Roman"/>
          <w:b/>
          <w:sz w:val="28"/>
          <w:szCs w:val="28"/>
          <w:lang w:val="uk-UA"/>
        </w:rPr>
      </w:pPr>
    </w:p>
    <w:sectPr>
      <w:headerReference w:type="default" r:id="rId12"/>
      <w:footerReference w:type="default" r:id="rId13"/>
      <w:pgSz w:w="11906" w:h="16838"/>
      <w:pgMar w:top="567" w:right="567" w:bottom="56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448870"/>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1</w:t>
        </w:r>
        <w: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9"/>
      </w:pPr>
      <w:r>
        <w:rPr>
          <w:rStyle w:val="ae"/>
        </w:rPr>
        <w:footnoteRef/>
      </w:r>
      <w:r>
        <w:t xml:space="preserve"> </w:t>
      </w:r>
      <w:r>
        <w:rPr>
          <w:b/>
          <w:bCs/>
          <w:lang w:val="uk-UA"/>
        </w:rPr>
        <w:t>CORBA</w:t>
      </w:r>
      <w:r>
        <w:rPr>
          <w:lang w:val="uk-UA"/>
        </w:rPr>
        <w:t xml:space="preserve"> (</w:t>
      </w:r>
      <w:r>
        <w:rPr>
          <w:i/>
          <w:iCs/>
          <w:lang w:val="uk-UA"/>
        </w:rPr>
        <w:t>Common Object Request Broker Architecture</w:t>
      </w:r>
      <w:r>
        <w:rPr>
          <w:lang w:val="uk-UA"/>
        </w:rPr>
        <w:t xml:space="preserve"> — загальна архітектура брокера об'єктних запитів) — це запропонований </w:t>
      </w:r>
      <w:hyperlink r:id="rId1" w:tooltip="Object Management Group" w:history="1">
        <w:r>
          <w:rPr>
            <w:u w:val="dotted"/>
            <w:lang w:val="uk-UA"/>
          </w:rPr>
          <w:t>консорціумом OMG</w:t>
        </w:r>
      </w:hyperlink>
      <w:r>
        <w:rPr>
          <w:u w:val="dotted"/>
          <w:lang w:val="uk-UA"/>
        </w:rPr>
        <w:t xml:space="preserve"> </w:t>
      </w:r>
      <w:hyperlink r:id="rId2" w:tooltip="Технологічний стандарт" w:history="1">
        <w:r>
          <w:rPr>
            <w:u w:val="dotted"/>
            <w:lang w:val="uk-UA"/>
          </w:rPr>
          <w:t>технологічний стандарт</w:t>
        </w:r>
      </w:hyperlink>
      <w:r>
        <w:rPr>
          <w:lang w:val="uk-UA"/>
        </w:rPr>
        <w:t xml:space="preserve"> розробки розподілених </w:t>
      </w:r>
      <w:hyperlink r:id="rId3" w:tooltip="Застосунок" w:history="1">
        <w:r>
          <w:rPr>
            <w:u w:val="dotted"/>
            <w:lang w:val="uk-UA"/>
          </w:rPr>
          <w:t>застосунків</w:t>
        </w:r>
      </w:hyperlink>
      <w:r>
        <w:rPr>
          <w:lang w:val="uk-UA"/>
        </w:rPr>
        <w:t xml:space="preserve">. Завдання CORBA — інтегрувати </w:t>
      </w:r>
      <w:hyperlink r:id="rId4" w:tooltip="Розподілені системи" w:history="1">
        <w:r>
          <w:rPr>
            <w:lang w:val="uk-UA"/>
          </w:rPr>
          <w:t>розподілені системи</w:t>
        </w:r>
      </w:hyperlink>
      <w:r>
        <w:rPr>
          <w:lang w:val="uk-UA"/>
        </w:rPr>
        <w:t xml:space="preserve">, дати можливість програмам, що написані різними </w:t>
      </w:r>
      <w:hyperlink r:id="rId5" w:tooltip="Мова програмування" w:history="1">
        <w:r>
          <w:rPr>
            <w:lang w:val="uk-UA"/>
          </w:rPr>
          <w:t>мовами</w:t>
        </w:r>
      </w:hyperlink>
      <w:r>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p>
      <w:pPr>
        <w:pStyle w:val="ac"/>
      </w:pPr>
    </w:p>
  </w:footnote>
  <w:footnote w:id="2">
    <w:p>
      <w:pPr>
        <w:pStyle w:val="ac"/>
        <w:rPr>
          <w:rFonts w:ascii="Times New Roman" w:hAnsi="Times New Roman" w:cs="Times New Roman"/>
          <w:sz w:val="24"/>
          <w:szCs w:val="24"/>
          <w:lang w:val="uk-UA"/>
        </w:rPr>
      </w:pPr>
      <w:r>
        <w:rPr>
          <w:rStyle w:val="ae"/>
        </w:rPr>
        <w:footnoteRef/>
      </w:r>
      <w:r>
        <w:t xml:space="preserve"> </w:t>
      </w:r>
      <w:r>
        <w:rPr>
          <w:rFonts w:ascii="Times New Roman" w:hAnsi="Times New Roman" w:cs="Times New Roman"/>
          <w:b/>
          <w:bCs/>
          <w:sz w:val="24"/>
          <w:szCs w:val="24"/>
        </w:rPr>
        <w:t>Scrum</w:t>
      </w:r>
      <w:r>
        <w:rPr>
          <w:rFonts w:ascii="Times New Roman" w:hAnsi="Times New Roman" w:cs="Times New Roman"/>
          <w:sz w:val="24"/>
          <w:szCs w:val="24"/>
        </w:rPr>
        <w:t xml:space="preserve"> (чит.як </w:t>
      </w:r>
      <w:r>
        <w:rPr>
          <w:rFonts w:ascii="Times New Roman" w:hAnsi="Times New Roman" w:cs="Times New Roman"/>
          <w:i/>
          <w:iCs/>
          <w:sz w:val="24"/>
          <w:szCs w:val="24"/>
        </w:rPr>
        <w:t>скрам</w:t>
      </w:r>
      <w:r>
        <w:rPr>
          <w:rFonts w:ascii="Times New Roman" w:hAnsi="Times New Roman" w:cs="Times New Roman"/>
          <w:sz w:val="24"/>
          <w:szCs w:val="24"/>
        </w:rPr>
        <w:t xml:space="preserve">) — підхід </w:t>
      </w:r>
      <w:hyperlink r:id="rId6" w:tooltip="Управління проектами" w:history="1">
        <w:r>
          <w:rPr>
            <w:rStyle w:val="aa"/>
            <w:rFonts w:ascii="Times New Roman" w:hAnsi="Times New Roman" w:cs="Times New Roman"/>
            <w:color w:val="auto"/>
            <w:sz w:val="24"/>
            <w:szCs w:val="24"/>
            <w:u w:val="none"/>
          </w:rPr>
          <w:t>управління проектами</w:t>
        </w:r>
      </w:hyperlink>
      <w:r>
        <w:rPr>
          <w:rFonts w:ascii="Times New Roman" w:hAnsi="Times New Roman" w:cs="Times New Roman"/>
          <w:sz w:val="24"/>
          <w:szCs w:val="24"/>
        </w:rPr>
        <w:t xml:space="preserve"> для </w:t>
      </w:r>
      <w:hyperlink r:id="rId7" w:tooltip="Гнучка розробка програмного забезпечення" w:history="1">
        <w:r>
          <w:rPr>
            <w:rStyle w:val="aa"/>
            <w:rFonts w:ascii="Times New Roman" w:hAnsi="Times New Roman" w:cs="Times New Roman"/>
            <w:color w:val="auto"/>
            <w:sz w:val="24"/>
            <w:szCs w:val="24"/>
            <w:u w:val="none"/>
          </w:rPr>
          <w:t>гнучкої розробки програмного забезпечення</w:t>
        </w:r>
      </w:hyperlink>
      <w:r>
        <w:rPr>
          <w:rFonts w:ascii="Times New Roman" w:hAnsi="Times New Roman" w:cs="Times New Roman"/>
          <w:sz w:val="24"/>
          <w:szCs w:val="24"/>
        </w:rPr>
        <w:t>. Scrum чітко робить акцент на якісному контролі процесу розробки.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lang w:val="uk-UA"/>
      </w:rPr>
      <w:t>Конструювання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7"/>
  </w:num>
  <w:num w:numId="5">
    <w:abstractNumId w:val="10"/>
  </w:num>
  <w:num w:numId="6">
    <w:abstractNumId w:val="13"/>
  </w:num>
  <w:num w:numId="7">
    <w:abstractNumId w:val="5"/>
  </w:num>
  <w:num w:numId="8">
    <w:abstractNumId w:val="4"/>
  </w:num>
  <w:num w:numId="9">
    <w:abstractNumId w:val="14"/>
  </w:num>
  <w:num w:numId="10">
    <w:abstractNumId w:val="3"/>
  </w:num>
  <w:num w:numId="11">
    <w:abstractNumId w:val="0"/>
  </w:num>
  <w:num w:numId="12">
    <w:abstractNumId w:val="15"/>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9C3E-B76B-42BE-ABCD-8E578E47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Pr>
      <w:color w:val="0000FF"/>
      <w:u w:val="single"/>
    </w:rPr>
  </w:style>
  <w:style w:type="paragraph" w:styleId="ab">
    <w:name w:val="List Paragraph"/>
    <w:basedOn w:val="a"/>
    <w:uiPriority w:val="34"/>
    <w:qFormat/>
    <w:pPr>
      <w:ind w:left="720"/>
      <w:contextualSpacing/>
    </w:pPr>
  </w:style>
  <w:style w:type="paragraph" w:styleId="ac">
    <w:name w:val="footnote text"/>
    <w:basedOn w:val="a"/>
    <w:link w:val="ad"/>
    <w:uiPriority w:val="99"/>
    <w:semiHidden/>
    <w:unhideWhenUsed/>
    <w:pPr>
      <w:spacing w:after="0" w:line="240" w:lineRule="auto"/>
    </w:pPr>
    <w:rPr>
      <w:sz w:val="20"/>
      <w:szCs w:val="20"/>
    </w:rPr>
  </w:style>
  <w:style w:type="character" w:customStyle="1" w:styleId="ad">
    <w:name w:val="Текст сноски Знак"/>
    <w:basedOn w:val="a0"/>
    <w:link w:val="ac"/>
    <w:uiPriority w:val="99"/>
    <w:semiHidden/>
    <w:rPr>
      <w:sz w:val="20"/>
      <w:szCs w:val="20"/>
    </w:rPr>
  </w:style>
  <w:style w:type="character" w:styleId="ae">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0%D1%82%D1%80%D0%B8%D0%B1%D1%83%D1%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D0%9A%D0%BE%D0%BC%D0%BF%27%D1%8E%D1%82%D0%B5%D1%80%D0%BD%D0%B0_%D0%BF%D1%80%D0%BE%D0%B3%D1%80%D0%B0%D0%BC%D0%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119D8-5B8D-4366-9ADF-0DB88CEC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21987</Words>
  <Characters>12533</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cp:revision>
  <dcterms:created xsi:type="dcterms:W3CDTF">2025-06-18T15:13:00Z</dcterms:created>
  <dcterms:modified xsi:type="dcterms:W3CDTF">2025-06-18T15:13:00Z</dcterms:modified>
</cp:coreProperties>
</file>