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jc w:val="both"/>
        <w:outlineLvl w:val="1"/>
        <w:rPr>
          <w:rFonts w:ascii="Times New Roman" w:eastAsia="Times New Roman" w:hAnsi="Times New Roman" w:cs="Times New Roman"/>
          <w:b/>
          <w:bCs/>
          <w:sz w:val="28"/>
          <w:szCs w:val="28"/>
          <w:lang w:val="uk-UA" w:eastAsia="uk-UA"/>
        </w:rPr>
      </w:pPr>
      <w:r>
        <w:rPr>
          <w:rFonts w:ascii="Times New Roman" w:hAnsi="Times New Roman" w:cs="Times New Roman"/>
          <w:b/>
          <w:sz w:val="28"/>
          <w:szCs w:val="28"/>
          <w:lang w:val="uk-UA"/>
        </w:rPr>
        <w:t>Лекція 7. Стандартизація розробки програмного забезпечення</w:t>
      </w:r>
      <w:r>
        <w:rPr>
          <w:rFonts w:ascii="Times New Roman" w:eastAsia="Times New Roman" w:hAnsi="Times New Roman" w:cs="Times New Roman"/>
          <w:b/>
          <w:bCs/>
          <w:sz w:val="28"/>
          <w:szCs w:val="28"/>
          <w:lang w:val="uk-UA" w:eastAsia="uk-UA"/>
        </w:rPr>
        <w:t xml:space="preserve"> </w:t>
      </w:r>
    </w:p>
    <w:p>
      <w:pPr>
        <w:spacing w:after="0" w:line="240" w:lineRule="auto"/>
        <w:ind w:firstLine="567"/>
        <w:jc w:val="both"/>
        <w:outlineLvl w:val="1"/>
        <w:rPr>
          <w:rFonts w:ascii="Times New Roman" w:eastAsia="Times New Roman" w:hAnsi="Times New Roman" w:cs="Times New Roman"/>
          <w:b/>
          <w:bCs/>
          <w:color w:val="0070C0"/>
          <w:sz w:val="28"/>
          <w:szCs w:val="28"/>
          <w:lang w:val="uk-UA" w:eastAsia="uk-UA"/>
        </w:rPr>
      </w:pPr>
      <w:r>
        <w:rPr>
          <w:rFonts w:ascii="Times New Roman" w:eastAsia="Times New Roman" w:hAnsi="Times New Roman" w:cs="Times New Roman"/>
          <w:b/>
          <w:bCs/>
          <w:color w:val="0070C0"/>
          <w:sz w:val="28"/>
          <w:szCs w:val="28"/>
          <w:lang w:val="uk-UA" w:eastAsia="uk-UA"/>
        </w:rPr>
        <w:t>Після лекції виконати тест</w:t>
      </w:r>
    </w:p>
    <w:p>
      <w:pPr>
        <w:spacing w:after="0" w:line="240" w:lineRule="auto"/>
        <w:ind w:firstLine="567"/>
        <w:jc w:val="both"/>
        <w:rPr>
          <w:rFonts w:ascii="Times New Roman" w:eastAsia="Times New Roman" w:hAnsi="Times New Roman" w:cs="Times New Roman"/>
          <w:color w:val="FF0000"/>
          <w:sz w:val="28"/>
          <w:szCs w:val="28"/>
          <w:lang w:val="uk-UA" w:eastAsia="uk-UA"/>
        </w:rPr>
      </w:pPr>
      <w:r>
        <w:rPr>
          <w:rFonts w:ascii="Times New Roman" w:eastAsia="Times New Roman" w:hAnsi="Times New Roman" w:cs="Times New Roman"/>
          <w:b/>
          <w:bCs/>
          <w:color w:val="FF0000"/>
          <w:sz w:val="28"/>
          <w:szCs w:val="28"/>
          <w:lang w:val="uk-UA" w:eastAsia="uk-UA"/>
        </w:rPr>
        <w:t>Стандартизація розроблення ПЗ</w:t>
      </w:r>
    </w:p>
    <w:p>
      <w:pPr>
        <w:pStyle w:val="ae"/>
        <w:spacing w:before="0" w:beforeAutospacing="0" w:after="0" w:afterAutospacing="0"/>
        <w:ind w:firstLine="567"/>
        <w:jc w:val="both"/>
        <w:rPr>
          <w:sz w:val="28"/>
          <w:szCs w:val="28"/>
          <w:lang w:val="uk-UA"/>
        </w:rPr>
      </w:pPr>
      <w:r>
        <w:rPr>
          <w:b/>
          <w:bCs/>
          <w:sz w:val="28"/>
          <w:szCs w:val="28"/>
          <w:lang w:val="uk-UA"/>
        </w:rPr>
        <w:t>Стандартизація розробки програмного забезпечення</w:t>
      </w:r>
      <w:r>
        <w:rPr>
          <w:sz w:val="28"/>
          <w:szCs w:val="28"/>
          <w:lang w:val="uk-UA"/>
        </w:rPr>
        <w:t xml:space="preserve"> — це процес встановлення та застосування єдиних правил, норм, вимог і рекомендацій до всіх етапів створення, тестування, супроводу та виведення з експлуатації програмних систем.</w:t>
      </w:r>
      <w:r>
        <w:rPr>
          <w:sz w:val="28"/>
          <w:szCs w:val="28"/>
          <w:lang w:val="uk-UA"/>
        </w:rPr>
        <w:t xml:space="preserve"> </w:t>
      </w:r>
      <w:r>
        <w:rPr>
          <w:sz w:val="28"/>
          <w:szCs w:val="28"/>
          <w:lang w:val="uk-UA"/>
        </w:rPr>
        <w:t>У сучасній інженерії ПЗ стандарти слугують «універсальною мовою» для розробників, архітекторів, менеджерів та замовників, забезпечуючи передбачуваність результатів, високу якість і сумісність систем.</w:t>
      </w:r>
    </w:p>
    <w:p>
      <w:pPr>
        <w:pStyle w:val="3"/>
        <w:spacing w:before="0" w:line="240" w:lineRule="auto"/>
        <w:ind w:firstLine="567"/>
        <w:jc w:val="both"/>
        <w:rPr>
          <w:sz w:val="28"/>
          <w:szCs w:val="28"/>
          <w:lang w:val="uk-UA"/>
        </w:rPr>
      </w:pPr>
      <w:r>
        <w:rPr>
          <w:sz w:val="28"/>
          <w:szCs w:val="28"/>
          <w:lang w:val="uk-UA"/>
        </w:rPr>
        <w:t>1. Навіщо потрібна стандартизація у розробці ПЗ?</w:t>
      </w:r>
    </w:p>
    <w:p>
      <w:pPr>
        <w:pStyle w:val="ae"/>
        <w:numPr>
          <w:ilvl w:val="0"/>
          <w:numId w:val="34"/>
        </w:numPr>
        <w:spacing w:before="0" w:beforeAutospacing="0" w:after="0" w:afterAutospacing="0"/>
        <w:rPr>
          <w:sz w:val="28"/>
          <w:szCs w:val="28"/>
          <w:lang w:val="uk-UA"/>
        </w:rPr>
      </w:pPr>
      <w:r>
        <w:rPr>
          <w:b/>
          <w:bCs/>
          <w:sz w:val="28"/>
          <w:szCs w:val="28"/>
          <w:lang w:val="uk-UA"/>
        </w:rPr>
        <w:t>Забезпечення якості (</w:t>
      </w:r>
      <w:proofErr w:type="spellStart"/>
      <w:r>
        <w:rPr>
          <w:b/>
          <w:bCs/>
          <w:sz w:val="28"/>
          <w:szCs w:val="28"/>
          <w:lang w:val="uk-UA"/>
        </w:rPr>
        <w:t>Quality</w:t>
      </w:r>
      <w:proofErr w:type="spellEnd"/>
      <w:r>
        <w:rPr>
          <w:b/>
          <w:bCs/>
          <w:sz w:val="28"/>
          <w:szCs w:val="28"/>
          <w:lang w:val="uk-UA"/>
        </w:rPr>
        <w:t xml:space="preserve"> </w:t>
      </w:r>
      <w:proofErr w:type="spellStart"/>
      <w:r>
        <w:rPr>
          <w:b/>
          <w:bCs/>
          <w:sz w:val="28"/>
          <w:szCs w:val="28"/>
          <w:lang w:val="uk-UA"/>
        </w:rPr>
        <w:t>Assurance</w:t>
      </w:r>
      <w:proofErr w:type="spellEnd"/>
      <w:r>
        <w:rPr>
          <w:b/>
          <w:bCs/>
          <w:sz w:val="28"/>
          <w:szCs w:val="28"/>
          <w:lang w:val="uk-UA"/>
        </w:rPr>
        <w:t>):</w:t>
      </w:r>
      <w:r>
        <w:rPr>
          <w:sz w:val="28"/>
          <w:szCs w:val="28"/>
          <w:lang w:val="uk-UA"/>
        </w:rPr>
        <w:t xml:space="preserve"> Стандарти акумулюють найкращий світовий досвід (</w:t>
      </w:r>
      <w:proofErr w:type="spellStart"/>
      <w:r>
        <w:rPr>
          <w:sz w:val="28"/>
          <w:szCs w:val="28"/>
          <w:lang w:val="uk-UA"/>
        </w:rPr>
        <w:t>best</w:t>
      </w:r>
      <w:proofErr w:type="spellEnd"/>
      <w:r>
        <w:rPr>
          <w:sz w:val="28"/>
          <w:szCs w:val="28"/>
          <w:lang w:val="uk-UA"/>
        </w:rPr>
        <w:t xml:space="preserve"> </w:t>
      </w:r>
      <w:proofErr w:type="spellStart"/>
      <w:r>
        <w:rPr>
          <w:sz w:val="28"/>
          <w:szCs w:val="28"/>
          <w:lang w:val="uk-UA"/>
        </w:rPr>
        <w:t>practices</w:t>
      </w:r>
      <w:proofErr w:type="spellEnd"/>
      <w:r>
        <w:rPr>
          <w:sz w:val="28"/>
          <w:szCs w:val="28"/>
          <w:lang w:val="uk-UA"/>
        </w:rPr>
        <w:t>), дозволяючи уникнути типових архітектурних і кодових помилок.</w:t>
      </w:r>
    </w:p>
    <w:p>
      <w:pPr>
        <w:pStyle w:val="ae"/>
        <w:numPr>
          <w:ilvl w:val="0"/>
          <w:numId w:val="34"/>
        </w:numPr>
        <w:spacing w:before="0" w:beforeAutospacing="0" w:after="0" w:afterAutospacing="0"/>
        <w:rPr>
          <w:sz w:val="28"/>
          <w:szCs w:val="28"/>
          <w:lang w:val="uk-UA"/>
        </w:rPr>
      </w:pPr>
      <w:r>
        <w:rPr>
          <w:b/>
          <w:bCs/>
          <w:sz w:val="28"/>
          <w:szCs w:val="28"/>
          <w:lang w:val="uk-UA"/>
        </w:rPr>
        <w:t>Зниження витрат і часу (</w:t>
      </w:r>
      <w:proofErr w:type="spellStart"/>
      <w:r>
        <w:rPr>
          <w:b/>
          <w:bCs/>
          <w:sz w:val="28"/>
          <w:szCs w:val="28"/>
          <w:lang w:val="uk-UA"/>
        </w:rPr>
        <w:t>Efficiency</w:t>
      </w:r>
      <w:proofErr w:type="spellEnd"/>
      <w:r>
        <w:rPr>
          <w:b/>
          <w:bCs/>
          <w:sz w:val="28"/>
          <w:szCs w:val="28"/>
          <w:lang w:val="uk-UA"/>
        </w:rPr>
        <w:t>):</w:t>
      </w:r>
      <w:r>
        <w:rPr>
          <w:sz w:val="28"/>
          <w:szCs w:val="28"/>
          <w:lang w:val="uk-UA"/>
        </w:rPr>
        <w:t xml:space="preserve"> Завдяки чітким регламентам і повторно використовуваним компонентам скорочується час на </w:t>
      </w:r>
      <w:proofErr w:type="spellStart"/>
      <w:r>
        <w:rPr>
          <w:sz w:val="28"/>
          <w:szCs w:val="28"/>
          <w:lang w:val="uk-UA"/>
        </w:rPr>
        <w:t>онбординг</w:t>
      </w:r>
      <w:proofErr w:type="spellEnd"/>
      <w:r>
        <w:rPr>
          <w:sz w:val="28"/>
          <w:szCs w:val="28"/>
          <w:lang w:val="uk-UA"/>
        </w:rPr>
        <w:t xml:space="preserve"> нових розробників та написання коду.</w:t>
      </w:r>
    </w:p>
    <w:p>
      <w:pPr>
        <w:pStyle w:val="ae"/>
        <w:numPr>
          <w:ilvl w:val="0"/>
          <w:numId w:val="34"/>
        </w:numPr>
        <w:spacing w:before="0" w:beforeAutospacing="0" w:after="0" w:afterAutospacing="0"/>
        <w:rPr>
          <w:sz w:val="28"/>
          <w:szCs w:val="28"/>
          <w:lang w:val="uk-UA"/>
        </w:rPr>
      </w:pPr>
      <w:r>
        <w:rPr>
          <w:b/>
          <w:bCs/>
          <w:sz w:val="28"/>
          <w:szCs w:val="28"/>
          <w:lang w:val="uk-UA"/>
        </w:rPr>
        <w:t>Сумісність та інтеграція (</w:t>
      </w:r>
      <w:proofErr w:type="spellStart"/>
      <w:r>
        <w:rPr>
          <w:b/>
          <w:bCs/>
          <w:sz w:val="28"/>
          <w:szCs w:val="28"/>
          <w:lang w:val="uk-UA"/>
        </w:rPr>
        <w:t>Interoperability</w:t>
      </w:r>
      <w:proofErr w:type="spellEnd"/>
      <w:r>
        <w:rPr>
          <w:b/>
          <w:bCs/>
          <w:sz w:val="28"/>
          <w:szCs w:val="28"/>
          <w:lang w:val="uk-UA"/>
        </w:rPr>
        <w:t>):</w:t>
      </w:r>
      <w:r>
        <w:rPr>
          <w:sz w:val="28"/>
          <w:szCs w:val="28"/>
          <w:lang w:val="uk-UA"/>
        </w:rPr>
        <w:t xml:space="preserve"> Стандартизовані інтерфейси та протоколи дозволяють різним програмним модулям і системам безперешкодно взаємодіяти між собою.</w:t>
      </w:r>
    </w:p>
    <w:p>
      <w:pPr>
        <w:pStyle w:val="ae"/>
        <w:numPr>
          <w:ilvl w:val="0"/>
          <w:numId w:val="34"/>
        </w:numPr>
        <w:spacing w:before="0" w:beforeAutospacing="0" w:after="0" w:afterAutospacing="0"/>
        <w:rPr>
          <w:sz w:val="28"/>
          <w:szCs w:val="28"/>
          <w:lang w:val="uk-UA"/>
        </w:rPr>
      </w:pPr>
      <w:r>
        <w:rPr>
          <w:b/>
          <w:bCs/>
          <w:sz w:val="28"/>
          <w:szCs w:val="28"/>
          <w:lang w:val="uk-UA"/>
        </w:rPr>
        <w:t>Прогнозованість ризиків:</w:t>
      </w:r>
      <w:r>
        <w:rPr>
          <w:sz w:val="28"/>
          <w:szCs w:val="28"/>
          <w:lang w:val="uk-UA"/>
        </w:rPr>
        <w:t xml:space="preserve"> Управління </w:t>
      </w:r>
      <w:proofErr w:type="spellStart"/>
      <w:r>
        <w:rPr>
          <w:sz w:val="28"/>
          <w:szCs w:val="28"/>
          <w:lang w:val="uk-UA"/>
        </w:rPr>
        <w:t>проєктом</w:t>
      </w:r>
      <w:proofErr w:type="spellEnd"/>
      <w:r>
        <w:rPr>
          <w:sz w:val="28"/>
          <w:szCs w:val="28"/>
          <w:lang w:val="uk-UA"/>
        </w:rPr>
        <w:t xml:space="preserve"> стає прозорішим, оскільки етапи життєвого циклу мають чіткі критерії завершеності (</w:t>
      </w:r>
      <w:proofErr w:type="spellStart"/>
      <w:r>
        <w:rPr>
          <w:sz w:val="28"/>
          <w:szCs w:val="28"/>
          <w:lang w:val="uk-UA"/>
        </w:rPr>
        <w:t>milestones</w:t>
      </w:r>
      <w:proofErr w:type="spellEnd"/>
      <w:r>
        <w:rPr>
          <w:sz w:val="28"/>
          <w:szCs w:val="28"/>
          <w:lang w:val="uk-UA"/>
        </w:rPr>
        <w:t>).</w:t>
      </w:r>
    </w:p>
    <w:p>
      <w:pPr>
        <w:spacing w:after="0" w:line="240" w:lineRule="auto"/>
        <w:ind w:firstLine="567"/>
        <w:jc w:val="both"/>
        <w:rPr>
          <w:rFonts w:ascii="Times New Roman" w:eastAsia="Times New Roman" w:hAnsi="Times New Roman" w:cs="Times New Roman"/>
          <w:sz w:val="28"/>
          <w:szCs w:val="28"/>
          <w:lang w:eastAsia="uk-UA"/>
        </w:rPr>
      </w:pP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Розвиток будь-якої галузі економіки обов’язково супроводжується формалізацією використовуваних підходів та появою стандартів різного рівня. На ранніх етапах окремі підприємства формалізують внутрішні процеси, щоб забезпечити повторюваність результатів процесу або створення певного продукту. Для полегшення взаємодії підприємств та зручності споживачів розробляються </w:t>
      </w:r>
      <w:r>
        <w:rPr>
          <w:rFonts w:ascii="Times New Roman" w:eastAsia="Times New Roman" w:hAnsi="Times New Roman" w:cs="Times New Roman"/>
          <w:b/>
          <w:bCs/>
          <w:i/>
          <w:iCs/>
          <w:sz w:val="28"/>
          <w:szCs w:val="28"/>
          <w:lang w:val="uk-UA" w:eastAsia="uk-UA"/>
        </w:rPr>
        <w:t xml:space="preserve">галузеві стандарти. </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Розвиток кожного виду господарської діяльності приводить до потреби у державних засобах забезпечення якості продукції або процесу, тому розробляються та затверджуються </w:t>
      </w:r>
      <w:r>
        <w:rPr>
          <w:rFonts w:ascii="Times New Roman" w:eastAsia="Times New Roman" w:hAnsi="Times New Roman" w:cs="Times New Roman"/>
          <w:b/>
          <w:bCs/>
          <w:i/>
          <w:iCs/>
          <w:sz w:val="28"/>
          <w:szCs w:val="28"/>
          <w:lang w:val="uk-UA" w:eastAsia="uk-UA"/>
        </w:rPr>
        <w:t>державні/національні стандарти</w:t>
      </w:r>
      <w:r>
        <w:rPr>
          <w:rFonts w:ascii="Times New Roman" w:eastAsia="Times New Roman" w:hAnsi="Times New Roman" w:cs="Times New Roman"/>
          <w:sz w:val="28"/>
          <w:szCs w:val="28"/>
          <w:lang w:val="uk-UA" w:eastAsia="uk-UA"/>
        </w:rPr>
        <w:t xml:space="preserve">. </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Для поліпшення умов співробітництва, розроблення загальнозрозумілих правил конкуренції на міжнародному ринку створюються об’єднання галузевих органів стандартизації, результатом діяльності яких є </w:t>
      </w:r>
      <w:r>
        <w:rPr>
          <w:rFonts w:ascii="Times New Roman" w:eastAsia="Times New Roman" w:hAnsi="Times New Roman" w:cs="Times New Roman"/>
          <w:b/>
          <w:bCs/>
          <w:i/>
          <w:iCs/>
          <w:sz w:val="28"/>
          <w:szCs w:val="28"/>
          <w:lang w:val="uk-UA" w:eastAsia="uk-UA"/>
        </w:rPr>
        <w:t xml:space="preserve">регіональні стандарти </w:t>
      </w:r>
      <w:r>
        <w:rPr>
          <w:rFonts w:ascii="Times New Roman" w:eastAsia="Times New Roman" w:hAnsi="Times New Roman" w:cs="Times New Roman"/>
          <w:sz w:val="28"/>
          <w:szCs w:val="28"/>
          <w:lang w:val="uk-UA" w:eastAsia="uk-UA"/>
        </w:rPr>
        <w:t xml:space="preserve">(діють у обмеженому переліку держав, які приєдналися) або </w:t>
      </w:r>
      <w:r>
        <w:rPr>
          <w:rFonts w:ascii="Times New Roman" w:eastAsia="Times New Roman" w:hAnsi="Times New Roman" w:cs="Times New Roman"/>
          <w:b/>
          <w:bCs/>
          <w:i/>
          <w:iCs/>
          <w:sz w:val="28"/>
          <w:szCs w:val="28"/>
          <w:lang w:val="uk-UA" w:eastAsia="uk-UA"/>
        </w:rPr>
        <w:t>міжнародні стандарти.</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Одним із перших стандартів, що мав істотний вплив на розвиток теорії проектування та розроблення інформаційних систем (ІС), був стандарт </w:t>
      </w:r>
      <w:r>
        <w:rPr>
          <w:rFonts w:ascii="Times New Roman" w:eastAsia="Times New Roman" w:hAnsi="Times New Roman" w:cs="Times New Roman"/>
          <w:b/>
          <w:bCs/>
          <w:i/>
          <w:iCs/>
          <w:sz w:val="28"/>
          <w:szCs w:val="28"/>
          <w:lang w:val="uk-UA" w:eastAsia="uk-UA"/>
        </w:rPr>
        <w:t>BSP (</w:t>
      </w:r>
      <w:proofErr w:type="spellStart"/>
      <w:r>
        <w:rPr>
          <w:rFonts w:ascii="Times New Roman" w:eastAsia="Times New Roman" w:hAnsi="Times New Roman" w:cs="Times New Roman"/>
          <w:b/>
          <w:bCs/>
          <w:i/>
          <w:iCs/>
          <w:sz w:val="28"/>
          <w:szCs w:val="28"/>
          <w:lang w:val="uk-UA" w:eastAsia="uk-UA"/>
        </w:rPr>
        <w:t>Business</w:t>
      </w:r>
      <w:proofErr w:type="spellEnd"/>
      <w:r>
        <w:rPr>
          <w:rFonts w:ascii="Times New Roman" w:eastAsia="Times New Roman" w:hAnsi="Times New Roman" w:cs="Times New Roman"/>
          <w:b/>
          <w:bCs/>
          <w:i/>
          <w:iCs/>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System</w:t>
      </w:r>
      <w:proofErr w:type="spellEnd"/>
      <w:r>
        <w:rPr>
          <w:rFonts w:ascii="Times New Roman" w:eastAsia="Times New Roman" w:hAnsi="Times New Roman" w:cs="Times New Roman"/>
          <w:b/>
          <w:bCs/>
          <w:i/>
          <w:iCs/>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Planning</w:t>
      </w:r>
      <w:proofErr w:type="spellEnd"/>
      <w:r>
        <w:rPr>
          <w:rFonts w:ascii="Times New Roman" w:eastAsia="Times New Roman" w:hAnsi="Times New Roman" w:cs="Times New Roman"/>
          <w:b/>
          <w:bCs/>
          <w:i/>
          <w:iCs/>
          <w:sz w:val="28"/>
          <w:szCs w:val="28"/>
          <w:lang w:val="uk-UA" w:eastAsia="uk-UA"/>
        </w:rPr>
        <w:t>)</w:t>
      </w:r>
      <w:r>
        <w:rPr>
          <w:rFonts w:ascii="Times New Roman" w:eastAsia="Times New Roman" w:hAnsi="Times New Roman" w:cs="Times New Roman"/>
          <w:sz w:val="28"/>
          <w:szCs w:val="28"/>
          <w:lang w:val="uk-UA" w:eastAsia="uk-UA"/>
        </w:rPr>
        <w:t xml:space="preserve">. Даний стандарт був розроблений компанією IBM у середині 70-х рр. ХХ ст. Процес BSP передбачав виділення в ході розроблення ІС таких кроків: </w:t>
      </w:r>
    </w:p>
    <w:p>
      <w:pPr>
        <w:numPr>
          <w:ilvl w:val="0"/>
          <w:numId w:val="2"/>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отримання підтримки керівництва, </w:t>
      </w:r>
    </w:p>
    <w:p>
      <w:pPr>
        <w:numPr>
          <w:ilvl w:val="0"/>
          <w:numId w:val="2"/>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визначення процесів підприємства, </w:t>
      </w:r>
    </w:p>
    <w:p>
      <w:pPr>
        <w:numPr>
          <w:ilvl w:val="0"/>
          <w:numId w:val="2"/>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визначення класів даних, </w:t>
      </w:r>
    </w:p>
    <w:p>
      <w:pPr>
        <w:numPr>
          <w:ilvl w:val="0"/>
          <w:numId w:val="2"/>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проведення інтерв’ю, </w:t>
      </w:r>
    </w:p>
    <w:p>
      <w:pPr>
        <w:numPr>
          <w:ilvl w:val="0"/>
          <w:numId w:val="2"/>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обробка та організація результатів інтерв’ю. </w:t>
      </w:r>
    </w:p>
    <w:p>
      <w:pPr>
        <w:spacing w:after="0" w:line="240" w:lineRule="auto"/>
        <w:ind w:firstLine="36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Найважливіші кроки процесу BSP спостерігаються у більшості формальних </w:t>
      </w:r>
      <w:proofErr w:type="spellStart"/>
      <w:r>
        <w:rPr>
          <w:rFonts w:ascii="Times New Roman" w:eastAsia="Times New Roman" w:hAnsi="Times New Roman" w:cs="Times New Roman"/>
          <w:sz w:val="28"/>
          <w:szCs w:val="28"/>
          <w:lang w:val="uk-UA" w:eastAsia="uk-UA"/>
        </w:rPr>
        <w:t>методик</w:t>
      </w:r>
      <w:proofErr w:type="spellEnd"/>
      <w:r>
        <w:rPr>
          <w:rFonts w:ascii="Times New Roman" w:eastAsia="Times New Roman" w:hAnsi="Times New Roman" w:cs="Times New Roman"/>
          <w:sz w:val="28"/>
          <w:szCs w:val="28"/>
          <w:lang w:val="uk-UA" w:eastAsia="uk-UA"/>
        </w:rPr>
        <w:t>.</w:t>
      </w:r>
    </w:p>
    <w:p>
      <w:pPr>
        <w:spacing w:after="0" w:line="240" w:lineRule="auto"/>
        <w:ind w:left="567"/>
        <w:jc w:val="both"/>
        <w:rPr>
          <w:rFonts w:ascii="Times New Roman" w:eastAsia="Times New Roman" w:hAnsi="Times New Roman" w:cs="Times New Roman"/>
          <w:color w:val="FF0000"/>
          <w:sz w:val="28"/>
          <w:szCs w:val="28"/>
          <w:lang w:val="uk-UA" w:eastAsia="uk-UA"/>
        </w:rPr>
      </w:pPr>
      <w:r>
        <w:rPr>
          <w:rFonts w:ascii="Times New Roman" w:eastAsia="Times New Roman" w:hAnsi="Times New Roman" w:cs="Times New Roman"/>
          <w:b/>
          <w:bCs/>
          <w:color w:val="FF0000"/>
          <w:sz w:val="28"/>
          <w:szCs w:val="28"/>
          <w:lang w:val="uk-UA" w:eastAsia="uk-UA"/>
        </w:rPr>
        <w:t xml:space="preserve">Стандарти на розроблення та супровід програмного забезпечення </w:t>
      </w:r>
    </w:p>
    <w:p>
      <w:pPr>
        <w:pStyle w:val="3"/>
      </w:pPr>
      <w:r>
        <w:rPr>
          <w:rFonts w:ascii="Times New Roman" w:hAnsi="Times New Roman" w:cs="Times New Roman"/>
          <w:sz w:val="28"/>
          <w:szCs w:val="28"/>
          <w:lang w:val="uk-UA"/>
        </w:rPr>
        <w:lastRenderedPageBreak/>
        <w:t xml:space="preserve">Стандартизація в </w:t>
      </w:r>
      <w:r>
        <w:rPr>
          <w:rFonts w:ascii="Times New Roman" w:hAnsi="Times New Roman" w:cs="Times New Roman"/>
          <w:sz w:val="28"/>
          <w:szCs w:val="28"/>
        </w:rPr>
        <w:t>IT</w:t>
      </w:r>
      <w:r>
        <w:rPr>
          <w:rFonts w:ascii="Times New Roman" w:hAnsi="Times New Roman" w:cs="Times New Roman"/>
          <w:sz w:val="28"/>
          <w:szCs w:val="28"/>
          <w:lang w:val="uk-UA"/>
        </w:rPr>
        <w:t xml:space="preserve"> регулюється провідними міжнародними організаціями, чиї документи є основою для національних систем стандартизації (зокрема в Україні через систему </w:t>
      </w:r>
      <w:r>
        <w:rPr>
          <w:rFonts w:ascii="Times New Roman" w:hAnsi="Times New Roman" w:cs="Times New Roman"/>
          <w:b/>
          <w:bCs/>
          <w:sz w:val="28"/>
          <w:szCs w:val="28"/>
          <w:lang w:val="uk-UA"/>
        </w:rPr>
        <w:t>ДСТУ</w:t>
      </w:r>
      <w:r>
        <w:rPr>
          <w:rFonts w:ascii="Times New Roman" w:hAnsi="Times New Roman" w:cs="Times New Roman"/>
          <w:sz w:val="28"/>
          <w:szCs w:val="28"/>
          <w:lang w:val="uk-UA"/>
        </w:rPr>
        <w:t>)</w:t>
      </w:r>
      <w:r>
        <w:rPr>
          <w:lang w:val="uk-UA"/>
        </w:rPr>
        <w:t xml:space="preserve">. </w:t>
      </w:r>
    </w:p>
    <w:p>
      <w:pPr>
        <w:pStyle w:val="3"/>
        <w:tabs>
          <w:tab w:val="left" w:pos="709"/>
          <w:tab w:val="left" w:pos="993"/>
        </w:tabs>
        <w:spacing w:before="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Ключові міжнародні організації та стандарти</w:t>
      </w:r>
    </w:p>
    <w:p>
      <w:pPr>
        <w:pStyle w:val="ae"/>
        <w:numPr>
          <w:ilvl w:val="0"/>
          <w:numId w:val="35"/>
        </w:numPr>
        <w:tabs>
          <w:tab w:val="clear" w:pos="720"/>
          <w:tab w:val="left" w:pos="709"/>
          <w:tab w:val="left" w:pos="993"/>
        </w:tabs>
        <w:spacing w:before="0" w:beforeAutospacing="0" w:after="0" w:afterAutospacing="0"/>
        <w:ind w:left="0" w:firstLine="0"/>
        <w:jc w:val="both"/>
        <w:rPr>
          <w:sz w:val="28"/>
          <w:szCs w:val="28"/>
          <w:lang w:val="uk-UA"/>
        </w:rPr>
      </w:pPr>
      <w:r>
        <w:rPr>
          <w:b/>
          <w:bCs/>
          <w:sz w:val="28"/>
          <w:szCs w:val="28"/>
          <w:lang w:val="uk-UA"/>
        </w:rPr>
        <w:t>ISO (Міжнародна організація зі стандартизації) та IEC (Міжнародна електротехнічна комісія):</w:t>
      </w:r>
    </w:p>
    <w:p>
      <w:pPr>
        <w:pStyle w:val="ae"/>
        <w:numPr>
          <w:ilvl w:val="1"/>
          <w:numId w:val="35"/>
        </w:numPr>
        <w:tabs>
          <w:tab w:val="left" w:pos="709"/>
          <w:tab w:val="left" w:pos="993"/>
        </w:tabs>
        <w:spacing w:before="0" w:beforeAutospacing="0" w:after="0" w:afterAutospacing="0"/>
        <w:ind w:left="0" w:firstLine="0"/>
        <w:jc w:val="both"/>
        <w:rPr>
          <w:sz w:val="28"/>
          <w:szCs w:val="28"/>
          <w:lang w:val="uk-UA"/>
        </w:rPr>
      </w:pPr>
      <w:r>
        <w:rPr>
          <w:i/>
          <w:iCs/>
          <w:sz w:val="28"/>
          <w:szCs w:val="28"/>
          <w:lang w:val="uk-UA"/>
        </w:rPr>
        <w:t>ISO/IEC/IEEE 12207</w:t>
      </w:r>
      <w:r>
        <w:rPr>
          <w:sz w:val="28"/>
          <w:szCs w:val="28"/>
          <w:lang w:val="uk-UA"/>
        </w:rPr>
        <w:t xml:space="preserve"> — визначає процеси життєвого циклу програмного забезпечення (від задуму до виведення з експлуатації).</w:t>
      </w:r>
    </w:p>
    <w:p>
      <w:pPr>
        <w:pStyle w:val="ae"/>
        <w:numPr>
          <w:ilvl w:val="1"/>
          <w:numId w:val="35"/>
        </w:numPr>
        <w:tabs>
          <w:tab w:val="left" w:pos="709"/>
          <w:tab w:val="left" w:pos="993"/>
        </w:tabs>
        <w:spacing w:before="0" w:beforeAutospacing="0" w:after="0" w:afterAutospacing="0"/>
        <w:ind w:left="0" w:firstLine="0"/>
        <w:jc w:val="both"/>
        <w:rPr>
          <w:sz w:val="28"/>
          <w:szCs w:val="28"/>
          <w:lang w:val="uk-UA"/>
        </w:rPr>
      </w:pPr>
      <w:r>
        <w:rPr>
          <w:i/>
          <w:iCs/>
          <w:sz w:val="28"/>
          <w:szCs w:val="28"/>
          <w:lang w:val="uk-UA"/>
        </w:rPr>
        <w:t>ISO/IEC 25010</w:t>
      </w:r>
      <w:r>
        <w:rPr>
          <w:sz w:val="28"/>
          <w:szCs w:val="28"/>
          <w:lang w:val="uk-UA"/>
        </w:rPr>
        <w:t xml:space="preserve"> — модель якості програмного продукту (описує характеристики функціональності, надійності, зручності використання, продуктивності тощо).</w:t>
      </w:r>
    </w:p>
    <w:p>
      <w:pPr>
        <w:pStyle w:val="ae"/>
        <w:numPr>
          <w:ilvl w:val="0"/>
          <w:numId w:val="35"/>
        </w:numPr>
        <w:tabs>
          <w:tab w:val="clear" w:pos="720"/>
          <w:tab w:val="left" w:pos="709"/>
          <w:tab w:val="left" w:pos="993"/>
        </w:tabs>
        <w:spacing w:before="0" w:beforeAutospacing="0" w:after="0" w:afterAutospacing="0"/>
        <w:ind w:left="0" w:firstLine="0"/>
        <w:jc w:val="both"/>
        <w:rPr>
          <w:sz w:val="28"/>
          <w:szCs w:val="28"/>
          <w:lang w:val="uk-UA"/>
        </w:rPr>
      </w:pPr>
      <w:r>
        <w:rPr>
          <w:b/>
          <w:bCs/>
          <w:sz w:val="28"/>
          <w:szCs w:val="28"/>
          <w:lang w:val="uk-UA"/>
        </w:rPr>
        <w:t>IEEE (Інститут інженерів з електротехніки та електроніки):</w:t>
      </w:r>
    </w:p>
    <w:p>
      <w:pPr>
        <w:pStyle w:val="ae"/>
        <w:numPr>
          <w:ilvl w:val="1"/>
          <w:numId w:val="35"/>
        </w:numPr>
        <w:tabs>
          <w:tab w:val="left" w:pos="709"/>
          <w:tab w:val="left" w:pos="993"/>
        </w:tabs>
        <w:spacing w:before="0" w:beforeAutospacing="0" w:after="0" w:afterAutospacing="0"/>
        <w:ind w:left="0" w:firstLine="0"/>
        <w:jc w:val="both"/>
        <w:rPr>
          <w:sz w:val="28"/>
          <w:szCs w:val="28"/>
          <w:lang w:val="uk-UA"/>
        </w:rPr>
      </w:pPr>
      <w:r>
        <w:rPr>
          <w:sz w:val="28"/>
          <w:szCs w:val="28"/>
          <w:lang w:val="uk-UA"/>
        </w:rPr>
        <w:t xml:space="preserve">Розробляє стандарти для тестування, документації та архітектурного опису (наприклад, IEEE </w:t>
      </w:r>
      <w:proofErr w:type="spellStart"/>
      <w:r>
        <w:rPr>
          <w:sz w:val="28"/>
          <w:szCs w:val="28"/>
          <w:lang w:val="uk-UA"/>
        </w:rPr>
        <w:t>Std</w:t>
      </w:r>
      <w:proofErr w:type="spellEnd"/>
      <w:r>
        <w:rPr>
          <w:sz w:val="28"/>
          <w:szCs w:val="28"/>
          <w:lang w:val="uk-UA"/>
        </w:rPr>
        <w:t xml:space="preserve"> 1016 для описання архітектури ПЗ).</w:t>
      </w:r>
    </w:p>
    <w:p>
      <w:pPr>
        <w:pStyle w:val="ae"/>
        <w:numPr>
          <w:ilvl w:val="0"/>
          <w:numId w:val="35"/>
        </w:numPr>
        <w:tabs>
          <w:tab w:val="clear" w:pos="720"/>
          <w:tab w:val="left" w:pos="709"/>
          <w:tab w:val="left" w:pos="993"/>
        </w:tabs>
        <w:spacing w:before="0" w:beforeAutospacing="0" w:after="0" w:afterAutospacing="0"/>
        <w:ind w:left="0" w:firstLine="0"/>
        <w:jc w:val="both"/>
        <w:rPr>
          <w:sz w:val="28"/>
          <w:szCs w:val="28"/>
          <w:lang w:val="uk-UA"/>
        </w:rPr>
      </w:pPr>
      <w:r>
        <w:rPr>
          <w:b/>
          <w:bCs/>
          <w:sz w:val="28"/>
          <w:szCs w:val="28"/>
          <w:lang w:val="uk-UA"/>
        </w:rPr>
        <w:t>OMG (</w:t>
      </w:r>
      <w:proofErr w:type="spellStart"/>
      <w:r>
        <w:rPr>
          <w:b/>
          <w:bCs/>
          <w:sz w:val="28"/>
          <w:szCs w:val="28"/>
          <w:lang w:val="uk-UA"/>
        </w:rPr>
        <w:t>Object</w:t>
      </w:r>
      <w:proofErr w:type="spellEnd"/>
      <w:r>
        <w:rPr>
          <w:b/>
          <w:bCs/>
          <w:sz w:val="28"/>
          <w:szCs w:val="28"/>
          <w:lang w:val="uk-UA"/>
        </w:rPr>
        <w:t xml:space="preserve"> </w:t>
      </w:r>
      <w:proofErr w:type="spellStart"/>
      <w:r>
        <w:rPr>
          <w:b/>
          <w:bCs/>
          <w:sz w:val="28"/>
          <w:szCs w:val="28"/>
          <w:lang w:val="uk-UA"/>
        </w:rPr>
        <w:t>Management</w:t>
      </w:r>
      <w:proofErr w:type="spellEnd"/>
      <w:r>
        <w:rPr>
          <w:b/>
          <w:bCs/>
          <w:sz w:val="28"/>
          <w:szCs w:val="28"/>
          <w:lang w:val="uk-UA"/>
        </w:rPr>
        <w:t xml:space="preserve"> </w:t>
      </w:r>
      <w:proofErr w:type="spellStart"/>
      <w:r>
        <w:rPr>
          <w:b/>
          <w:bCs/>
          <w:sz w:val="28"/>
          <w:szCs w:val="28"/>
          <w:lang w:val="uk-UA"/>
        </w:rPr>
        <w:t>Group</w:t>
      </w:r>
      <w:proofErr w:type="spellEnd"/>
      <w:r>
        <w:rPr>
          <w:b/>
          <w:bCs/>
          <w:sz w:val="28"/>
          <w:szCs w:val="28"/>
          <w:lang w:val="uk-UA"/>
        </w:rPr>
        <w:t>):</w:t>
      </w:r>
    </w:p>
    <w:p>
      <w:pPr>
        <w:pStyle w:val="ae"/>
        <w:numPr>
          <w:ilvl w:val="1"/>
          <w:numId w:val="35"/>
        </w:numPr>
        <w:tabs>
          <w:tab w:val="left" w:pos="709"/>
          <w:tab w:val="left" w:pos="993"/>
        </w:tabs>
        <w:spacing w:before="0" w:beforeAutospacing="0" w:after="0" w:afterAutospacing="0"/>
        <w:ind w:left="0" w:firstLine="0"/>
        <w:jc w:val="both"/>
        <w:rPr>
          <w:sz w:val="28"/>
          <w:szCs w:val="28"/>
          <w:lang w:val="uk-UA"/>
        </w:rPr>
      </w:pPr>
      <w:r>
        <w:rPr>
          <w:sz w:val="28"/>
          <w:szCs w:val="28"/>
          <w:lang w:val="uk-UA"/>
        </w:rPr>
        <w:t xml:space="preserve">Відповідає за стандарти моделювання, зокрема уніфіковану мову моделювання </w:t>
      </w:r>
      <w:r>
        <w:rPr>
          <w:b/>
          <w:bCs/>
          <w:sz w:val="28"/>
          <w:szCs w:val="28"/>
          <w:lang w:val="uk-UA"/>
        </w:rPr>
        <w:t>UML</w:t>
      </w:r>
      <w:r>
        <w:rPr>
          <w:sz w:val="28"/>
          <w:szCs w:val="28"/>
          <w:lang w:val="uk-UA"/>
        </w:rPr>
        <w:t xml:space="preserve"> та архітектуру, керовану моделями (</w:t>
      </w:r>
      <w:r>
        <w:rPr>
          <w:b/>
          <w:bCs/>
          <w:sz w:val="28"/>
          <w:szCs w:val="28"/>
          <w:lang w:val="uk-UA"/>
        </w:rPr>
        <w:t>MDA</w:t>
      </w:r>
      <w:r>
        <w:rPr>
          <w:sz w:val="28"/>
          <w:szCs w:val="28"/>
          <w:lang w:val="uk-UA"/>
        </w:rPr>
        <w:t>).</w:t>
      </w:r>
    </w:p>
    <w:p>
      <w:pPr>
        <w:pStyle w:val="ae"/>
        <w:spacing w:before="0" w:beforeAutospacing="0" w:after="0" w:afterAutospacing="0"/>
        <w:ind w:firstLine="709"/>
        <w:jc w:val="both"/>
        <w:rPr>
          <w:sz w:val="28"/>
          <w:szCs w:val="28"/>
          <w:lang w:val="uk-UA"/>
        </w:rPr>
      </w:pPr>
      <w:r>
        <w:rPr>
          <w:sz w:val="28"/>
          <w:szCs w:val="28"/>
          <w:lang w:val="uk-UA"/>
        </w:rPr>
        <w:t>У реальній практиці розробки стандарти поділяються на кілька рівнів:</w:t>
      </w:r>
    </w:p>
    <w:p>
      <w:pPr>
        <w:pStyle w:val="ae"/>
        <w:numPr>
          <w:ilvl w:val="0"/>
          <w:numId w:val="36"/>
        </w:numPr>
        <w:spacing w:before="0" w:beforeAutospacing="0" w:after="0" w:afterAutospacing="0"/>
        <w:ind w:left="0" w:firstLine="0"/>
        <w:jc w:val="both"/>
        <w:rPr>
          <w:sz w:val="28"/>
          <w:szCs w:val="28"/>
          <w:lang w:val="uk-UA"/>
        </w:rPr>
      </w:pPr>
      <w:r>
        <w:rPr>
          <w:b/>
          <w:bCs/>
          <w:sz w:val="28"/>
          <w:szCs w:val="28"/>
          <w:lang w:val="uk-UA"/>
        </w:rPr>
        <w:t>Міжнародні та національні стандарти (ISO, IEEE, ДСТУ):</w:t>
      </w:r>
      <w:r>
        <w:rPr>
          <w:sz w:val="28"/>
          <w:szCs w:val="28"/>
          <w:lang w:val="uk-UA"/>
        </w:rPr>
        <w:t xml:space="preserve"> Загальні правила інженерії, процеси життєвого циклу та критерії якості.</w:t>
      </w:r>
    </w:p>
    <w:p>
      <w:pPr>
        <w:pStyle w:val="ae"/>
        <w:numPr>
          <w:ilvl w:val="0"/>
          <w:numId w:val="36"/>
        </w:numPr>
        <w:spacing w:before="0" w:beforeAutospacing="0" w:after="0" w:afterAutospacing="0"/>
        <w:ind w:left="0" w:firstLine="0"/>
        <w:jc w:val="both"/>
        <w:rPr>
          <w:sz w:val="28"/>
          <w:szCs w:val="28"/>
          <w:lang w:val="uk-UA"/>
        </w:rPr>
      </w:pPr>
      <w:r>
        <w:rPr>
          <w:b/>
          <w:bCs/>
          <w:sz w:val="28"/>
          <w:szCs w:val="28"/>
          <w:lang w:val="uk-UA"/>
        </w:rPr>
        <w:t>Індустріальні стандарти та специфікації:</w:t>
      </w:r>
      <w:r>
        <w:rPr>
          <w:sz w:val="28"/>
          <w:szCs w:val="28"/>
          <w:lang w:val="uk-UA"/>
        </w:rPr>
        <w:t xml:space="preserve"> Стандарти мов програмування (наприклад, специфікації </w:t>
      </w:r>
      <w:proofErr w:type="spellStart"/>
      <w:r>
        <w:rPr>
          <w:sz w:val="28"/>
          <w:szCs w:val="28"/>
          <w:lang w:val="uk-UA"/>
        </w:rPr>
        <w:t>Java</w:t>
      </w:r>
      <w:proofErr w:type="spellEnd"/>
      <w:r>
        <w:rPr>
          <w:sz w:val="28"/>
          <w:szCs w:val="28"/>
          <w:lang w:val="uk-UA"/>
        </w:rPr>
        <w:t xml:space="preserve">, </w:t>
      </w:r>
      <w:proofErr w:type="spellStart"/>
      <w:r>
        <w:rPr>
          <w:sz w:val="28"/>
          <w:szCs w:val="28"/>
          <w:lang w:val="uk-UA"/>
        </w:rPr>
        <w:t>Python</w:t>
      </w:r>
      <w:proofErr w:type="spellEnd"/>
      <w:r>
        <w:rPr>
          <w:sz w:val="28"/>
          <w:szCs w:val="28"/>
          <w:lang w:val="uk-UA"/>
        </w:rPr>
        <w:t xml:space="preserve"> PEP 8) та платформ (Win32 API, .NET, POSIX).</w:t>
      </w:r>
    </w:p>
    <w:p>
      <w:pPr>
        <w:pStyle w:val="ae"/>
        <w:numPr>
          <w:ilvl w:val="0"/>
          <w:numId w:val="36"/>
        </w:numPr>
        <w:spacing w:before="0" w:beforeAutospacing="0" w:after="0" w:afterAutospacing="0"/>
        <w:ind w:left="0" w:firstLine="0"/>
        <w:jc w:val="both"/>
        <w:rPr>
          <w:sz w:val="28"/>
          <w:szCs w:val="28"/>
          <w:lang w:val="uk-UA"/>
        </w:rPr>
      </w:pPr>
      <w:r>
        <w:rPr>
          <w:b/>
          <w:bCs/>
          <w:sz w:val="28"/>
          <w:szCs w:val="28"/>
          <w:lang w:val="uk-UA"/>
        </w:rPr>
        <w:t>Корпоративні (внутрішні) стандарти команди:</w:t>
      </w:r>
      <w:r>
        <w:rPr>
          <w:sz w:val="28"/>
          <w:szCs w:val="28"/>
          <w:lang w:val="uk-UA"/>
        </w:rPr>
        <w:t xml:space="preserve"> Внутрішні угоди компанії чи команди щодо стилю кодування (</w:t>
      </w:r>
      <w:proofErr w:type="spellStart"/>
      <w:r>
        <w:rPr>
          <w:sz w:val="28"/>
          <w:szCs w:val="28"/>
          <w:lang w:val="uk-UA"/>
        </w:rPr>
        <w:t>Coding</w:t>
      </w:r>
      <w:proofErr w:type="spellEnd"/>
      <w:r>
        <w:rPr>
          <w:sz w:val="28"/>
          <w:szCs w:val="28"/>
          <w:lang w:val="uk-UA"/>
        </w:rPr>
        <w:t xml:space="preserve"> </w:t>
      </w:r>
      <w:proofErr w:type="spellStart"/>
      <w:r>
        <w:rPr>
          <w:sz w:val="28"/>
          <w:szCs w:val="28"/>
          <w:lang w:val="uk-UA"/>
        </w:rPr>
        <w:t>Style</w:t>
      </w:r>
      <w:proofErr w:type="spellEnd"/>
      <w:r>
        <w:rPr>
          <w:sz w:val="28"/>
          <w:szCs w:val="28"/>
          <w:lang w:val="uk-UA"/>
        </w:rPr>
        <w:t xml:space="preserve"> </w:t>
      </w:r>
      <w:proofErr w:type="spellStart"/>
      <w:r>
        <w:rPr>
          <w:sz w:val="28"/>
          <w:szCs w:val="28"/>
          <w:lang w:val="uk-UA"/>
        </w:rPr>
        <w:t>Guide</w:t>
      </w:r>
      <w:proofErr w:type="spellEnd"/>
      <w:r>
        <w:rPr>
          <w:sz w:val="28"/>
          <w:szCs w:val="28"/>
          <w:lang w:val="uk-UA"/>
        </w:rPr>
        <w:t xml:space="preserve">), процедур проведення </w:t>
      </w:r>
      <w:proofErr w:type="spellStart"/>
      <w:r>
        <w:rPr>
          <w:sz w:val="28"/>
          <w:szCs w:val="28"/>
          <w:lang w:val="uk-UA"/>
        </w:rPr>
        <w:t>Code</w:t>
      </w:r>
      <w:proofErr w:type="spellEnd"/>
      <w:r>
        <w:rPr>
          <w:sz w:val="28"/>
          <w:szCs w:val="28"/>
          <w:lang w:val="uk-UA"/>
        </w:rPr>
        <w:t xml:space="preserve"> </w:t>
      </w:r>
      <w:proofErr w:type="spellStart"/>
      <w:r>
        <w:rPr>
          <w:sz w:val="28"/>
          <w:szCs w:val="28"/>
          <w:lang w:val="uk-UA"/>
        </w:rPr>
        <w:t>Review</w:t>
      </w:r>
      <w:proofErr w:type="spellEnd"/>
      <w:r>
        <w:rPr>
          <w:sz w:val="28"/>
          <w:szCs w:val="28"/>
          <w:lang w:val="uk-UA"/>
        </w:rPr>
        <w:t>, використання систем контролю версій (</w:t>
      </w:r>
      <w:proofErr w:type="spellStart"/>
      <w:r>
        <w:rPr>
          <w:sz w:val="28"/>
          <w:szCs w:val="28"/>
          <w:lang w:val="uk-UA"/>
        </w:rPr>
        <w:t>Git</w:t>
      </w:r>
      <w:proofErr w:type="spellEnd"/>
      <w:r>
        <w:rPr>
          <w:sz w:val="28"/>
          <w:szCs w:val="28"/>
          <w:lang w:val="uk-UA"/>
        </w:rPr>
        <w:t xml:space="preserve"> </w:t>
      </w:r>
      <w:proofErr w:type="spellStart"/>
      <w:r>
        <w:rPr>
          <w:sz w:val="28"/>
          <w:szCs w:val="28"/>
          <w:lang w:val="uk-UA"/>
        </w:rPr>
        <w:t>Flow</w:t>
      </w:r>
      <w:proofErr w:type="spellEnd"/>
      <w:r>
        <w:rPr>
          <w:sz w:val="28"/>
          <w:szCs w:val="28"/>
          <w:lang w:val="uk-UA"/>
        </w:rPr>
        <w:t>) та організації управління задачами (</w:t>
      </w:r>
      <w:proofErr w:type="spellStart"/>
      <w:r>
        <w:rPr>
          <w:sz w:val="28"/>
          <w:szCs w:val="28"/>
          <w:lang w:val="uk-UA"/>
        </w:rPr>
        <w:t>Agile</w:t>
      </w:r>
      <w:proofErr w:type="spellEnd"/>
      <w:r>
        <w:rPr>
          <w:sz w:val="28"/>
          <w:szCs w:val="28"/>
          <w:lang w:val="uk-UA"/>
        </w:rPr>
        <w:t>/</w:t>
      </w:r>
      <w:proofErr w:type="spellStart"/>
      <w:r>
        <w:rPr>
          <w:sz w:val="28"/>
          <w:szCs w:val="28"/>
          <w:lang w:val="uk-UA"/>
        </w:rPr>
        <w:t>Scrum</w:t>
      </w:r>
      <w:proofErr w:type="spellEnd"/>
      <w:r>
        <w:rPr>
          <w:sz w:val="28"/>
          <w:szCs w:val="28"/>
          <w:lang w:val="uk-UA"/>
        </w:rPr>
        <w:t xml:space="preserve"> регламенти).</w:t>
      </w:r>
    </w:p>
    <w:p>
      <w:pPr>
        <w:spacing w:after="0" w:line="240" w:lineRule="auto"/>
        <w:ind w:firstLine="708"/>
        <w:jc w:val="both"/>
        <w:outlineLvl w:val="1"/>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На сьогодні діють такі стандарти, які регламентують процес розроблення ПЗ:</w:t>
      </w:r>
    </w:p>
    <w:p>
      <w:pPr>
        <w:numPr>
          <w:ilvl w:val="0"/>
          <w:numId w:val="3"/>
        </w:numPr>
        <w:tabs>
          <w:tab w:val="clear" w:pos="720"/>
          <w:tab w:val="num" w:pos="567"/>
        </w:tabs>
        <w:spacing w:after="0" w:line="240" w:lineRule="auto"/>
        <w:ind w:left="0" w:hanging="11"/>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 </w:t>
      </w:r>
      <w:r>
        <w:rPr>
          <w:rFonts w:ascii="Times New Roman" w:eastAsia="Times New Roman" w:hAnsi="Times New Roman" w:cs="Times New Roman"/>
          <w:b/>
          <w:bCs/>
          <w:i/>
          <w:iCs/>
          <w:sz w:val="28"/>
          <w:szCs w:val="28"/>
          <w:lang w:val="uk-UA" w:eastAsia="uk-UA"/>
        </w:rPr>
        <w:t>ГОСТ 34.601-90</w:t>
      </w:r>
      <w:r>
        <w:rPr>
          <w:rStyle w:val="ac"/>
          <w:rFonts w:ascii="Times New Roman" w:eastAsia="Times New Roman" w:hAnsi="Times New Roman" w:cs="Times New Roman"/>
          <w:b/>
          <w:bCs/>
          <w:i/>
          <w:iCs/>
          <w:sz w:val="28"/>
          <w:szCs w:val="28"/>
          <w:lang w:val="uk-UA" w:eastAsia="uk-UA"/>
        </w:rPr>
        <w:footnoteReference w:id="1"/>
      </w:r>
      <w:r>
        <w:rPr>
          <w:rFonts w:ascii="Times New Roman" w:eastAsia="Times New Roman" w:hAnsi="Times New Roman" w:cs="Times New Roman"/>
          <w:sz w:val="28"/>
          <w:szCs w:val="28"/>
          <w:lang w:val="uk-UA" w:eastAsia="uk-UA"/>
        </w:rPr>
        <w:t>– державний стандарт, що поширюється на автоматизовані системи і встановлює стадії та етапи їх створення. У стандарті міститься опис змісту робіт на кожному етапі.</w:t>
      </w:r>
    </w:p>
    <w:p>
      <w:pPr>
        <w:numPr>
          <w:ilvl w:val="0"/>
          <w:numId w:val="3"/>
        </w:numPr>
        <w:tabs>
          <w:tab w:val="clear" w:pos="720"/>
          <w:tab w:val="num" w:pos="567"/>
        </w:tabs>
        <w:spacing w:after="0" w:line="240" w:lineRule="auto"/>
        <w:ind w:left="0" w:hanging="11"/>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 </w:t>
      </w:r>
      <w:r>
        <w:rPr>
          <w:rFonts w:ascii="Times New Roman" w:eastAsia="Times New Roman" w:hAnsi="Times New Roman" w:cs="Times New Roman"/>
          <w:b/>
          <w:bCs/>
          <w:i/>
          <w:iCs/>
          <w:sz w:val="28"/>
          <w:szCs w:val="28"/>
          <w:lang w:val="uk-UA" w:eastAsia="uk-UA"/>
        </w:rPr>
        <w:t>ISO/IEC 12207</w:t>
      </w:r>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Systems</w:t>
      </w:r>
      <w:proofErr w:type="spellEnd"/>
      <w:r>
        <w:rPr>
          <w:rFonts w:ascii="Times New Roman" w:eastAsia="Times New Roman" w:hAnsi="Times New Roman" w:cs="Times New Roman"/>
          <w:b/>
          <w:bCs/>
          <w:i/>
          <w:iCs/>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and</w:t>
      </w:r>
      <w:proofErr w:type="spellEnd"/>
      <w:r>
        <w:rPr>
          <w:rFonts w:ascii="Times New Roman" w:eastAsia="Times New Roman" w:hAnsi="Times New Roman" w:cs="Times New Roman"/>
          <w:b/>
          <w:bCs/>
          <w:i/>
          <w:iCs/>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software</w:t>
      </w:r>
      <w:proofErr w:type="spellEnd"/>
      <w:r>
        <w:rPr>
          <w:rFonts w:ascii="Times New Roman" w:eastAsia="Times New Roman" w:hAnsi="Times New Roman" w:cs="Times New Roman"/>
          <w:b/>
          <w:bCs/>
          <w:i/>
          <w:iCs/>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engineering</w:t>
      </w:r>
      <w:proofErr w:type="spellEnd"/>
      <w:r>
        <w:rPr>
          <w:rFonts w:ascii="Times New Roman" w:eastAsia="Times New Roman" w:hAnsi="Times New Roman" w:cs="Times New Roman"/>
          <w:b/>
          <w:bCs/>
          <w:i/>
          <w:iCs/>
          <w:sz w:val="28"/>
          <w:szCs w:val="28"/>
          <w:lang w:val="uk-UA" w:eastAsia="uk-UA"/>
        </w:rPr>
        <w:t xml:space="preserve"> – </w:t>
      </w:r>
      <w:proofErr w:type="spellStart"/>
      <w:r>
        <w:rPr>
          <w:rFonts w:ascii="Times New Roman" w:eastAsia="Times New Roman" w:hAnsi="Times New Roman" w:cs="Times New Roman"/>
          <w:b/>
          <w:bCs/>
          <w:i/>
          <w:iCs/>
          <w:sz w:val="28"/>
          <w:szCs w:val="28"/>
          <w:lang w:val="uk-UA" w:eastAsia="uk-UA"/>
        </w:rPr>
        <w:t>Software</w:t>
      </w:r>
      <w:proofErr w:type="spellEnd"/>
      <w:r>
        <w:rPr>
          <w:rFonts w:ascii="Times New Roman" w:eastAsia="Times New Roman" w:hAnsi="Times New Roman" w:cs="Times New Roman"/>
          <w:b/>
          <w:bCs/>
          <w:i/>
          <w:iCs/>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Life</w:t>
      </w:r>
      <w:proofErr w:type="spellEnd"/>
      <w:r>
        <w:rPr>
          <w:rFonts w:ascii="Times New Roman" w:eastAsia="Times New Roman" w:hAnsi="Times New Roman" w:cs="Times New Roman"/>
          <w:b/>
          <w:bCs/>
          <w:i/>
          <w:iCs/>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Cycle</w:t>
      </w:r>
      <w:proofErr w:type="spellEnd"/>
      <w:r>
        <w:rPr>
          <w:rFonts w:ascii="Times New Roman" w:eastAsia="Times New Roman" w:hAnsi="Times New Roman" w:cs="Times New Roman"/>
          <w:b/>
          <w:bCs/>
          <w:i/>
          <w:iCs/>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Processes</w:t>
      </w:r>
      <w:proofErr w:type="spellEnd"/>
      <w:r>
        <w:rPr>
          <w:rFonts w:ascii="Times New Roman" w:eastAsia="Times New Roman" w:hAnsi="Times New Roman" w:cs="Times New Roman"/>
          <w:sz w:val="28"/>
          <w:szCs w:val="28"/>
          <w:lang w:val="uk-UA" w:eastAsia="uk-UA"/>
        </w:rPr>
        <w:t xml:space="preserve">– міжнародний стандарт на процеси розроблення та організацію життєвого циклу ПЗ. Поширюється на всі види замовленого ПЗ. Стандарт не містить опису фаз, стадій та етапів. </w:t>
      </w:r>
    </w:p>
    <w:p>
      <w:pPr>
        <w:numPr>
          <w:ilvl w:val="0"/>
          <w:numId w:val="3"/>
        </w:numPr>
        <w:tabs>
          <w:tab w:val="clear" w:pos="720"/>
          <w:tab w:val="num" w:pos="567"/>
        </w:tabs>
        <w:spacing w:after="0" w:line="240" w:lineRule="auto"/>
        <w:ind w:left="0" w:hanging="11"/>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Guide</w:t>
      </w:r>
      <w:proofErr w:type="spellEnd"/>
      <w:r>
        <w:rPr>
          <w:rFonts w:ascii="Times New Roman" w:eastAsia="Times New Roman" w:hAnsi="Times New Roman" w:cs="Times New Roman"/>
          <w:b/>
          <w:bCs/>
          <w:i/>
          <w:iCs/>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to</w:t>
      </w:r>
      <w:proofErr w:type="spellEnd"/>
      <w:r>
        <w:rPr>
          <w:rFonts w:ascii="Times New Roman" w:eastAsia="Times New Roman" w:hAnsi="Times New Roman" w:cs="Times New Roman"/>
          <w:b/>
          <w:bCs/>
          <w:i/>
          <w:iCs/>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the</w:t>
      </w:r>
      <w:proofErr w:type="spellEnd"/>
      <w:r>
        <w:rPr>
          <w:rFonts w:ascii="Times New Roman" w:eastAsia="Times New Roman" w:hAnsi="Times New Roman" w:cs="Times New Roman"/>
          <w:b/>
          <w:bCs/>
          <w:i/>
          <w:iCs/>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Software</w:t>
      </w:r>
      <w:proofErr w:type="spellEnd"/>
      <w:r>
        <w:rPr>
          <w:rFonts w:ascii="Times New Roman" w:eastAsia="Times New Roman" w:hAnsi="Times New Roman" w:cs="Times New Roman"/>
          <w:b/>
          <w:bCs/>
          <w:i/>
          <w:iCs/>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Engineering</w:t>
      </w:r>
      <w:proofErr w:type="spellEnd"/>
      <w:r>
        <w:rPr>
          <w:rFonts w:ascii="Times New Roman" w:eastAsia="Times New Roman" w:hAnsi="Times New Roman" w:cs="Times New Roman"/>
          <w:b/>
          <w:bCs/>
          <w:i/>
          <w:iCs/>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Body</w:t>
      </w:r>
      <w:proofErr w:type="spellEnd"/>
      <w:r>
        <w:rPr>
          <w:rFonts w:ascii="Times New Roman" w:eastAsia="Times New Roman" w:hAnsi="Times New Roman" w:cs="Times New Roman"/>
          <w:b/>
          <w:bCs/>
          <w:i/>
          <w:iCs/>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of</w:t>
      </w:r>
      <w:proofErr w:type="spellEnd"/>
      <w:r>
        <w:rPr>
          <w:rFonts w:ascii="Times New Roman" w:eastAsia="Times New Roman" w:hAnsi="Times New Roman" w:cs="Times New Roman"/>
          <w:b/>
          <w:bCs/>
          <w:i/>
          <w:iCs/>
          <w:sz w:val="28"/>
          <w:szCs w:val="28"/>
          <w:lang w:val="uk-UA" w:eastAsia="uk-UA"/>
        </w:rPr>
        <w:t xml:space="preserve"> </w:t>
      </w:r>
      <w:proofErr w:type="spellStart"/>
      <w:r>
        <w:rPr>
          <w:rFonts w:ascii="Times New Roman" w:eastAsia="Times New Roman" w:hAnsi="Times New Roman" w:cs="Times New Roman"/>
          <w:b/>
          <w:bCs/>
          <w:i/>
          <w:iCs/>
          <w:sz w:val="28"/>
          <w:szCs w:val="28"/>
          <w:lang w:val="uk-UA" w:eastAsia="uk-UA"/>
        </w:rPr>
        <w:t>Knowledge</w:t>
      </w:r>
      <w:proofErr w:type="spellEnd"/>
      <w:r>
        <w:rPr>
          <w:rFonts w:ascii="Times New Roman" w:eastAsia="Times New Roman" w:hAnsi="Times New Roman" w:cs="Times New Roman"/>
          <w:b/>
          <w:bCs/>
          <w:i/>
          <w:iCs/>
          <w:sz w:val="28"/>
          <w:szCs w:val="28"/>
          <w:lang w:val="uk-UA" w:eastAsia="uk-UA"/>
        </w:rPr>
        <w:t xml:space="preserve"> (SWEBOK)</w:t>
      </w:r>
      <w:r>
        <w:rPr>
          <w:rStyle w:val="ac"/>
          <w:rFonts w:ascii="Times New Roman" w:eastAsia="Times New Roman" w:hAnsi="Times New Roman" w:cs="Times New Roman"/>
          <w:b/>
          <w:bCs/>
          <w:i/>
          <w:iCs/>
          <w:sz w:val="28"/>
          <w:szCs w:val="28"/>
          <w:lang w:val="uk-UA" w:eastAsia="uk-UA"/>
        </w:rPr>
        <w:footnoteReference w:id="2"/>
      </w:r>
      <w:r>
        <w:rPr>
          <w:rFonts w:ascii="Times New Roman" w:eastAsia="Times New Roman" w:hAnsi="Times New Roman" w:cs="Times New Roman"/>
          <w:b/>
          <w:bCs/>
          <w:i/>
          <w:iCs/>
          <w:sz w:val="28"/>
          <w:szCs w:val="28"/>
          <w:lang w:val="uk-UA" w:eastAsia="uk-UA"/>
        </w:rPr>
        <w:t xml:space="preserve"> </w:t>
      </w:r>
      <w:r>
        <w:rPr>
          <w:rFonts w:ascii="Times New Roman" w:eastAsia="Times New Roman" w:hAnsi="Times New Roman" w:cs="Times New Roman"/>
          <w:sz w:val="28"/>
          <w:szCs w:val="28"/>
          <w:lang w:val="uk-UA" w:eastAsia="uk-UA"/>
        </w:rPr>
        <w:t>– Керівництво до зведення знань з програмної інженерії – галузевий стандарт Інституту інженерів з радіоелектроніки та електротехніки (IEEE), що систематизує основні види діяльності з програмної інженерії.</w:t>
      </w:r>
    </w:p>
    <w:p>
      <w:pPr>
        <w:pStyle w:val="3"/>
        <w:spacing w:before="0" w:line="240" w:lineRule="auto"/>
        <w:ind w:firstLine="708"/>
        <w:rPr>
          <w:rFonts w:ascii="Times New Roman" w:hAnsi="Times New Roman" w:cs="Times New Roman"/>
          <w:b/>
          <w:sz w:val="28"/>
          <w:szCs w:val="28"/>
          <w:lang w:val="uk-UA"/>
        </w:rPr>
      </w:pPr>
      <w:r>
        <w:rPr>
          <w:rFonts w:ascii="Times New Roman" w:hAnsi="Times New Roman" w:cs="Times New Roman"/>
          <w:b/>
          <w:sz w:val="28"/>
          <w:szCs w:val="28"/>
          <w:lang w:val="uk-UA"/>
        </w:rPr>
        <w:t>Перехід від застарілих норм до сучасних стандартів в Україні</w:t>
      </w:r>
    </w:p>
    <w:p>
      <w:pPr>
        <w:pStyle w:val="ae"/>
        <w:spacing w:before="0" w:beforeAutospacing="0" w:after="0" w:afterAutospacing="0"/>
        <w:ind w:firstLine="709"/>
        <w:rPr>
          <w:sz w:val="28"/>
          <w:szCs w:val="28"/>
          <w:lang w:val="uk-UA"/>
        </w:rPr>
      </w:pPr>
      <w:r>
        <w:rPr>
          <w:sz w:val="28"/>
          <w:szCs w:val="28"/>
          <w:lang w:val="uk-UA"/>
        </w:rPr>
        <w:t xml:space="preserve">В умовах євроінтеграції українська система освіти та виробництва активно відмовляється від застарілих радянських нормативів (таких як скасована серія ГОСТ 34) на користь </w:t>
      </w:r>
      <w:r>
        <w:rPr>
          <w:b/>
          <w:bCs/>
          <w:sz w:val="28"/>
          <w:szCs w:val="28"/>
          <w:lang w:val="uk-UA"/>
        </w:rPr>
        <w:t>гармонізованих європейських та міжнародних стандартів (EN ISO / ДСТУ ISO)</w:t>
      </w:r>
      <w:r>
        <w:rPr>
          <w:sz w:val="28"/>
          <w:szCs w:val="28"/>
          <w:lang w:val="uk-UA"/>
        </w:rPr>
        <w:t xml:space="preserve">. Це дозволяє вітчизняним фахівцям розробляти програмні </w:t>
      </w:r>
      <w:r>
        <w:rPr>
          <w:sz w:val="28"/>
          <w:szCs w:val="28"/>
          <w:lang w:val="uk-UA"/>
        </w:rPr>
        <w:lastRenderedPageBreak/>
        <w:t>продукти, які повністю відповідають глобальним ринковим вимогам щодо безпеки, надійності та якості.</w:t>
      </w:r>
    </w:p>
    <w:p>
      <w:pPr>
        <w:spacing w:after="0" w:line="240" w:lineRule="auto"/>
        <w:ind w:firstLine="360"/>
        <w:jc w:val="both"/>
        <w:outlineLvl w:val="1"/>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Міжнародні стандарти ISO</w:t>
      </w:r>
    </w:p>
    <w:p>
      <w:pPr>
        <w:pStyle w:val="ae"/>
        <w:spacing w:before="0" w:beforeAutospacing="0" w:after="0" w:afterAutospacing="0"/>
        <w:ind w:firstLine="360"/>
        <w:jc w:val="both"/>
        <w:rPr>
          <w:sz w:val="28"/>
          <w:szCs w:val="28"/>
          <w:lang w:val="uk-UA"/>
        </w:rPr>
      </w:pPr>
      <w:r>
        <w:rPr>
          <w:i/>
          <w:iCs/>
          <w:sz w:val="28"/>
          <w:szCs w:val="28"/>
          <w:lang w:val="uk-UA"/>
        </w:rPr>
        <w:t xml:space="preserve">ISO 12207 </w:t>
      </w:r>
      <w:proofErr w:type="spellStart"/>
      <w:r>
        <w:rPr>
          <w:sz w:val="28"/>
          <w:szCs w:val="28"/>
          <w:lang w:val="uk-UA" w:eastAsia="uk-UA"/>
        </w:rPr>
        <w:t>Systems</w:t>
      </w:r>
      <w:proofErr w:type="spellEnd"/>
      <w:r>
        <w:rPr>
          <w:sz w:val="28"/>
          <w:szCs w:val="28"/>
          <w:lang w:val="uk-UA" w:eastAsia="uk-UA"/>
        </w:rPr>
        <w:t xml:space="preserve"> </w:t>
      </w:r>
      <w:proofErr w:type="spellStart"/>
      <w:r>
        <w:rPr>
          <w:sz w:val="28"/>
          <w:szCs w:val="28"/>
          <w:lang w:val="uk-UA" w:eastAsia="uk-UA"/>
        </w:rPr>
        <w:t>and</w:t>
      </w:r>
      <w:proofErr w:type="spellEnd"/>
      <w:r>
        <w:rPr>
          <w:sz w:val="28"/>
          <w:szCs w:val="28"/>
          <w:lang w:val="uk-UA" w:eastAsia="uk-UA"/>
        </w:rPr>
        <w:t xml:space="preserve"> </w:t>
      </w:r>
      <w:proofErr w:type="spellStart"/>
      <w:r>
        <w:rPr>
          <w:sz w:val="28"/>
          <w:szCs w:val="28"/>
          <w:lang w:val="uk-UA" w:eastAsia="uk-UA"/>
        </w:rPr>
        <w:t>software</w:t>
      </w:r>
      <w:proofErr w:type="spellEnd"/>
      <w:r>
        <w:rPr>
          <w:sz w:val="28"/>
          <w:szCs w:val="28"/>
          <w:lang w:val="uk-UA" w:eastAsia="uk-UA"/>
        </w:rPr>
        <w:t xml:space="preserve"> </w:t>
      </w:r>
      <w:proofErr w:type="spellStart"/>
      <w:r>
        <w:rPr>
          <w:sz w:val="28"/>
          <w:szCs w:val="28"/>
          <w:lang w:val="uk-UA" w:eastAsia="uk-UA"/>
        </w:rPr>
        <w:t>engineering</w:t>
      </w:r>
      <w:proofErr w:type="spellEnd"/>
      <w:r>
        <w:rPr>
          <w:sz w:val="28"/>
          <w:szCs w:val="28"/>
          <w:lang w:val="uk-UA" w:eastAsia="uk-UA"/>
        </w:rPr>
        <w:t xml:space="preserve"> – </w:t>
      </w:r>
      <w:proofErr w:type="spellStart"/>
      <w:r>
        <w:rPr>
          <w:sz w:val="28"/>
          <w:szCs w:val="28"/>
          <w:lang w:val="uk-UA" w:eastAsia="uk-UA"/>
        </w:rPr>
        <w:t>Software</w:t>
      </w:r>
      <w:proofErr w:type="spellEnd"/>
      <w:r>
        <w:rPr>
          <w:sz w:val="28"/>
          <w:szCs w:val="28"/>
          <w:lang w:val="uk-UA" w:eastAsia="uk-UA"/>
        </w:rPr>
        <w:t xml:space="preserve"> </w:t>
      </w:r>
      <w:proofErr w:type="spellStart"/>
      <w:r>
        <w:rPr>
          <w:sz w:val="28"/>
          <w:szCs w:val="28"/>
          <w:lang w:val="uk-UA" w:eastAsia="uk-UA"/>
        </w:rPr>
        <w:t>Life</w:t>
      </w:r>
      <w:proofErr w:type="spellEnd"/>
      <w:r>
        <w:rPr>
          <w:sz w:val="28"/>
          <w:szCs w:val="28"/>
          <w:lang w:val="uk-UA" w:eastAsia="uk-UA"/>
        </w:rPr>
        <w:t xml:space="preserve"> </w:t>
      </w:r>
      <w:proofErr w:type="spellStart"/>
      <w:r>
        <w:rPr>
          <w:sz w:val="28"/>
          <w:szCs w:val="28"/>
          <w:lang w:val="uk-UA" w:eastAsia="uk-UA"/>
        </w:rPr>
        <w:t>Cycle</w:t>
      </w:r>
      <w:proofErr w:type="spellEnd"/>
      <w:r>
        <w:rPr>
          <w:sz w:val="28"/>
          <w:szCs w:val="28"/>
          <w:lang w:val="uk-UA" w:eastAsia="uk-UA"/>
        </w:rPr>
        <w:t xml:space="preserve"> </w:t>
      </w:r>
      <w:proofErr w:type="spellStart"/>
      <w:r>
        <w:rPr>
          <w:sz w:val="28"/>
          <w:szCs w:val="28"/>
          <w:lang w:val="uk-UA" w:eastAsia="uk-UA"/>
        </w:rPr>
        <w:t>Processes</w:t>
      </w:r>
      <w:proofErr w:type="spellEnd"/>
      <w:r>
        <w:rPr>
          <w:i/>
          <w:iCs/>
          <w:sz w:val="28"/>
          <w:szCs w:val="28"/>
          <w:lang w:val="uk-UA"/>
        </w:rPr>
        <w:t xml:space="preserve"> - базовий стандарт</w:t>
      </w:r>
      <w:r>
        <w:rPr>
          <w:sz w:val="28"/>
          <w:szCs w:val="28"/>
          <w:lang w:val="uk-UA"/>
        </w:rPr>
        <w:t xml:space="preserve"> процесів життєвого циклу ПЗ, орієнтований на різні види ПЗ і типи проектів автоматизованих систем, в яких ПЗ є однією з складових частин. Стандарт визначає стратегію і загальний порядок в створенні та експлуатації ПЗ, він охоплює життєвий цикл від концептуалізації ідей до завершення проекту. Доцільність спільного використання стандартів на інформаційні системи і на ПЗ обумовлюється одним з положень ISO 12207, згідно з яким </w:t>
      </w:r>
      <w:r>
        <w:rPr>
          <w:sz w:val="28"/>
          <w:szCs w:val="28"/>
          <w:u w:val="single"/>
          <w:lang w:val="uk-UA"/>
        </w:rPr>
        <w:t>процеси, використовувані під час життєвого циклу ПЗ, повинні бути сумісні з процесами, використовуваними під час життєвого циклу автоматизованої системи</w:t>
      </w:r>
      <w:r>
        <w:rPr>
          <w:sz w:val="28"/>
          <w:szCs w:val="28"/>
          <w:lang w:val="uk-UA"/>
        </w:rPr>
        <w:t>. </w:t>
      </w:r>
    </w:p>
    <w:p>
      <w:pPr>
        <w:pStyle w:val="ae"/>
        <w:spacing w:before="0" w:beforeAutospacing="0" w:after="0" w:afterAutospacing="0"/>
        <w:ind w:firstLine="567"/>
        <w:jc w:val="both"/>
        <w:rPr>
          <w:sz w:val="28"/>
          <w:szCs w:val="28"/>
          <w:lang w:val="uk-UA"/>
        </w:rPr>
      </w:pPr>
      <w:r>
        <w:rPr>
          <w:sz w:val="28"/>
          <w:szCs w:val="28"/>
          <w:lang w:val="uk-UA"/>
        </w:rPr>
        <w:t>Згідно ISO 12207, </w:t>
      </w:r>
      <w:r>
        <w:rPr>
          <w:i/>
          <w:iCs/>
          <w:sz w:val="28"/>
          <w:szCs w:val="28"/>
          <w:lang w:val="uk-UA"/>
        </w:rPr>
        <w:t>система -</w:t>
      </w:r>
      <w:r>
        <w:rPr>
          <w:sz w:val="28"/>
          <w:szCs w:val="28"/>
          <w:lang w:val="uk-UA"/>
        </w:rPr>
        <w:t> це об'єднання одного або декількох процесів, апаратних засобів, програмного забезпечення, обладнання та людей для забезпечення можливості задоволення певних потреб або цілей. </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У стандарті ISO 12207 не передбачено будь-яких етапів (фаз або стадій) життєвого циклу інформаційної системи. Даний стандарт визначає лише ряд процесів, кожен процес, дія або завдання </w:t>
      </w:r>
      <w:proofErr w:type="spellStart"/>
      <w:r>
        <w:rPr>
          <w:rFonts w:ascii="Times New Roman" w:hAnsi="Times New Roman" w:cs="Times New Roman"/>
          <w:sz w:val="28"/>
          <w:szCs w:val="28"/>
          <w:lang w:val="uk-UA"/>
        </w:rPr>
        <w:t>ініціюються</w:t>
      </w:r>
      <w:proofErr w:type="spellEnd"/>
      <w:r>
        <w:rPr>
          <w:rFonts w:ascii="Times New Roman" w:hAnsi="Times New Roman" w:cs="Times New Roman"/>
          <w:sz w:val="28"/>
          <w:szCs w:val="28"/>
          <w:lang w:val="uk-UA"/>
        </w:rPr>
        <w:t xml:space="preserve"> і виконуються іншим процесом в міру необхідності, причому немає заздалегідь визначених послідовностей (природно, при збереженні логіки </w:t>
      </w:r>
      <w:proofErr w:type="spellStart"/>
      <w:r>
        <w:rPr>
          <w:rFonts w:ascii="Times New Roman" w:hAnsi="Times New Roman" w:cs="Times New Roman"/>
          <w:sz w:val="28"/>
          <w:szCs w:val="28"/>
          <w:lang w:val="uk-UA"/>
        </w:rPr>
        <w:t>зв'язків</w:t>
      </w:r>
      <w:proofErr w:type="spellEnd"/>
      <w:r>
        <w:rPr>
          <w:rFonts w:ascii="Times New Roman" w:hAnsi="Times New Roman" w:cs="Times New Roman"/>
          <w:sz w:val="28"/>
          <w:szCs w:val="28"/>
          <w:lang w:val="uk-UA"/>
        </w:rPr>
        <w:t xml:space="preserve"> по вихідним відомостям завдань і т. п.) .</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hAnsi="Times New Roman" w:cs="Times New Roman"/>
          <w:sz w:val="28"/>
          <w:szCs w:val="28"/>
          <w:lang w:val="uk-UA"/>
        </w:rPr>
        <w:t xml:space="preserve"> </w:t>
      </w:r>
      <w:r>
        <w:rPr>
          <w:rFonts w:ascii="Times New Roman" w:eastAsia="Times New Roman" w:hAnsi="Times New Roman" w:cs="Times New Roman"/>
          <w:sz w:val="28"/>
          <w:szCs w:val="28"/>
          <w:lang w:val="uk-UA" w:eastAsia="uk-UA"/>
        </w:rPr>
        <w:t xml:space="preserve">В ISO 12207  усі процеси ЖЦ ПЗ розподілені на три групи </w:t>
      </w:r>
    </w:p>
    <w:p>
      <w:pPr>
        <w:spacing w:after="0" w:line="240" w:lineRule="auto"/>
        <w:ind w:left="36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noProof/>
          <w:sz w:val="28"/>
          <w:szCs w:val="28"/>
          <w:lang w:val="uk-UA" w:eastAsia="uk-UA"/>
        </w:rPr>
        <w:drawing>
          <wp:inline distT="0" distB="0" distL="0" distR="0">
            <wp:extent cx="6152515" cy="3331210"/>
            <wp:effectExtent l="19050" t="0" r="635" b="0"/>
            <wp:docPr id="4" name="Рисунок 4"/>
            <wp:cNvGraphicFramePr/>
            <a:graphic xmlns:a="http://schemas.openxmlformats.org/drawingml/2006/main">
              <a:graphicData uri="http://schemas.openxmlformats.org/drawingml/2006/picture">
                <pic:pic xmlns:pic="http://schemas.openxmlformats.org/drawingml/2006/picture">
                  <pic:nvPicPr>
                    <pic:cNvPr id="13315" name="Picture 2"/>
                    <pic:cNvPicPr>
                      <a:picLocks noChangeAspect="1" noChangeArrowheads="1"/>
                    </pic:cNvPicPr>
                  </pic:nvPicPr>
                  <pic:blipFill>
                    <a:blip r:embed="rId8" cstate="print"/>
                    <a:srcRect/>
                    <a:stretch>
                      <a:fillRect/>
                    </a:stretch>
                  </pic:blipFill>
                  <pic:spPr bwMode="auto">
                    <a:xfrm>
                      <a:off x="0" y="0"/>
                      <a:ext cx="6152515" cy="3331210"/>
                    </a:xfrm>
                    <a:prstGeom prst="rect">
                      <a:avLst/>
                    </a:prstGeom>
                    <a:noFill/>
                    <a:ln w="9525">
                      <a:noFill/>
                      <a:miter lim="800000"/>
                      <a:headEnd/>
                      <a:tailEnd/>
                    </a:ln>
                    <a:effectLst/>
                  </pic:spPr>
                </pic:pic>
              </a:graphicData>
            </a:graphic>
          </wp:inline>
        </w:drawing>
      </w:r>
      <w:r>
        <w:rPr>
          <w:rFonts w:ascii="Times New Roman" w:eastAsia="Times New Roman" w:hAnsi="Times New Roman" w:cs="Times New Roman"/>
          <w:sz w:val="28"/>
          <w:szCs w:val="28"/>
          <w:lang w:val="uk-UA" w:eastAsia="uk-UA"/>
        </w:rPr>
        <w:t xml:space="preserve"> Рисунок 1 – Процеси ЖЦ ІС відповідно до стандарту ISO 12207</w:t>
      </w:r>
    </w:p>
    <w:p>
      <w:pPr>
        <w:pStyle w:val="ae"/>
        <w:spacing w:before="0" w:beforeAutospacing="0" w:after="0" w:afterAutospacing="0"/>
        <w:ind w:firstLine="360"/>
        <w:jc w:val="both"/>
        <w:rPr>
          <w:sz w:val="28"/>
          <w:szCs w:val="28"/>
          <w:lang w:val="uk-UA"/>
        </w:rPr>
      </w:pPr>
      <w:r>
        <w:rPr>
          <w:sz w:val="28"/>
          <w:szCs w:val="28"/>
          <w:lang w:val="uk-UA"/>
        </w:rPr>
        <w:t xml:space="preserve">У стандарті ISO 12207 описані п'ять </w:t>
      </w:r>
      <w:r>
        <w:rPr>
          <w:b/>
          <w:sz w:val="28"/>
          <w:szCs w:val="28"/>
          <w:lang w:val="uk-UA"/>
        </w:rPr>
        <w:t>основних процесів ЖЦ ПЗ</w:t>
      </w:r>
      <w:r>
        <w:rPr>
          <w:sz w:val="28"/>
          <w:szCs w:val="28"/>
          <w:lang w:val="uk-UA"/>
        </w:rPr>
        <w:t>: </w:t>
      </w:r>
    </w:p>
    <w:p>
      <w:pPr>
        <w:pStyle w:val="ae"/>
        <w:numPr>
          <w:ilvl w:val="0"/>
          <w:numId w:val="22"/>
        </w:numPr>
        <w:spacing w:before="0" w:beforeAutospacing="0" w:after="0" w:afterAutospacing="0"/>
        <w:ind w:left="0" w:firstLine="0"/>
        <w:jc w:val="both"/>
        <w:rPr>
          <w:sz w:val="28"/>
          <w:szCs w:val="28"/>
          <w:lang w:val="uk-UA"/>
        </w:rPr>
      </w:pPr>
      <w:r>
        <w:rPr>
          <w:i/>
          <w:iCs/>
          <w:sz w:val="28"/>
          <w:szCs w:val="28"/>
          <w:lang w:val="uk-UA"/>
        </w:rPr>
        <w:t>процес придбання</w:t>
      </w:r>
      <w:r>
        <w:rPr>
          <w:sz w:val="28"/>
          <w:szCs w:val="28"/>
          <w:lang w:val="uk-UA"/>
        </w:rPr>
        <w:t> визначає дії підприємства-покупця, що здобуває інформаційну систему, програмний продукт або службу програмного забезпечення; </w:t>
      </w:r>
    </w:p>
    <w:p>
      <w:pPr>
        <w:pStyle w:val="ae"/>
        <w:numPr>
          <w:ilvl w:val="0"/>
          <w:numId w:val="22"/>
        </w:numPr>
        <w:spacing w:before="0" w:beforeAutospacing="0" w:after="0" w:afterAutospacing="0"/>
        <w:ind w:left="0" w:firstLine="0"/>
        <w:jc w:val="both"/>
        <w:rPr>
          <w:sz w:val="28"/>
          <w:szCs w:val="28"/>
          <w:lang w:val="uk-UA"/>
        </w:rPr>
      </w:pPr>
      <w:r>
        <w:rPr>
          <w:i/>
          <w:iCs/>
          <w:sz w:val="28"/>
          <w:szCs w:val="28"/>
          <w:lang w:val="uk-UA"/>
        </w:rPr>
        <w:t>процес супроводу</w:t>
      </w:r>
      <w:r>
        <w:rPr>
          <w:sz w:val="28"/>
          <w:szCs w:val="28"/>
          <w:lang w:val="uk-UA"/>
        </w:rPr>
        <w:t> визначає дії персоналу, який забезпечує супроводження програмного продукту, тобто управління модифікаціями програмного продукту, підтримку його поточного стану та функціональної придатності; сюди ж відносяться установка програмного виробу на обчислювальній системі і його видалення. </w:t>
      </w:r>
    </w:p>
    <w:p>
      <w:pPr>
        <w:pStyle w:val="ae"/>
        <w:numPr>
          <w:ilvl w:val="0"/>
          <w:numId w:val="23"/>
        </w:numPr>
        <w:spacing w:before="0" w:beforeAutospacing="0" w:after="0" w:afterAutospacing="0"/>
        <w:ind w:left="0" w:firstLine="0"/>
        <w:jc w:val="both"/>
        <w:rPr>
          <w:sz w:val="28"/>
          <w:szCs w:val="28"/>
          <w:lang w:val="uk-UA"/>
        </w:rPr>
      </w:pPr>
      <w:r>
        <w:rPr>
          <w:i/>
          <w:iCs/>
          <w:sz w:val="28"/>
          <w:szCs w:val="28"/>
          <w:lang w:val="uk-UA"/>
        </w:rPr>
        <w:t>процес поставки</w:t>
      </w:r>
      <w:r>
        <w:rPr>
          <w:sz w:val="28"/>
          <w:szCs w:val="28"/>
          <w:lang w:val="uk-UA"/>
        </w:rPr>
        <w:t> визначає дії підприємства-постачальника, яке постачає покупця системою, програмним продуктом або службою програмного забезпечення; </w:t>
      </w:r>
    </w:p>
    <w:p>
      <w:pPr>
        <w:pStyle w:val="ae"/>
        <w:numPr>
          <w:ilvl w:val="0"/>
          <w:numId w:val="23"/>
        </w:numPr>
        <w:spacing w:before="0" w:beforeAutospacing="0" w:after="0" w:afterAutospacing="0"/>
        <w:ind w:left="0" w:firstLine="0"/>
        <w:jc w:val="both"/>
        <w:rPr>
          <w:sz w:val="28"/>
          <w:szCs w:val="28"/>
          <w:lang w:val="uk-UA"/>
        </w:rPr>
      </w:pPr>
      <w:r>
        <w:rPr>
          <w:i/>
          <w:iCs/>
          <w:sz w:val="28"/>
          <w:szCs w:val="28"/>
          <w:lang w:val="uk-UA"/>
        </w:rPr>
        <w:lastRenderedPageBreak/>
        <w:t>процес розробки</w:t>
      </w:r>
      <w:r>
        <w:rPr>
          <w:sz w:val="28"/>
          <w:szCs w:val="28"/>
          <w:lang w:val="uk-UA"/>
        </w:rPr>
        <w:t> визначає дії підприємства-розробника, яке розробляє принцип побудови програмного виробу та програмний продукт; </w:t>
      </w:r>
    </w:p>
    <w:p>
      <w:pPr>
        <w:pStyle w:val="ae"/>
        <w:numPr>
          <w:ilvl w:val="0"/>
          <w:numId w:val="23"/>
        </w:numPr>
        <w:spacing w:before="0" w:beforeAutospacing="0" w:after="0" w:afterAutospacing="0"/>
        <w:ind w:left="0" w:firstLine="0"/>
        <w:jc w:val="both"/>
        <w:rPr>
          <w:sz w:val="28"/>
          <w:szCs w:val="28"/>
          <w:lang w:val="uk-UA"/>
        </w:rPr>
      </w:pPr>
      <w:r>
        <w:rPr>
          <w:i/>
          <w:iCs/>
          <w:sz w:val="28"/>
          <w:szCs w:val="28"/>
          <w:lang w:val="uk-UA"/>
        </w:rPr>
        <w:t>процес функціонування</w:t>
      </w:r>
      <w:r>
        <w:rPr>
          <w:sz w:val="28"/>
          <w:szCs w:val="28"/>
          <w:lang w:val="uk-UA"/>
        </w:rPr>
        <w:t> визначає дії підприємства-оператора, яке забезпечує обслуговування системи в цілому (а не тільки програмного забезпечення) в процесі її функціонування в інтересах користувачів. На відміну від дій, які визначаються розробником в. Інструкціях з експлуатації, визначаються дії оператора з консультування користувачів, отриманню зворотного зв'язку та ін., які він планує сам і бере на себе відповідні обов'язки; </w:t>
      </w:r>
    </w:p>
    <w:p>
      <w:pPr>
        <w:pStyle w:val="ae"/>
        <w:spacing w:before="0" w:beforeAutospacing="0" w:after="0" w:afterAutospacing="0"/>
        <w:jc w:val="both"/>
        <w:rPr>
          <w:sz w:val="28"/>
          <w:szCs w:val="28"/>
          <w:lang w:val="uk-UA"/>
        </w:rPr>
      </w:pPr>
      <w:r>
        <w:rPr>
          <w:sz w:val="28"/>
          <w:szCs w:val="28"/>
          <w:lang w:val="uk-UA"/>
        </w:rPr>
        <w:t>    Крім основних, стандарт ISO 12207 обумовлює 8 допоміжних процесів, які є невід'ємною частиною всього життєвого циклу програмного виробу та забезпечують належну якість проекту програмного забезпечення. </w:t>
      </w:r>
    </w:p>
    <w:p>
      <w:pPr>
        <w:pStyle w:val="ae"/>
        <w:spacing w:before="0" w:beforeAutospacing="0" w:after="0" w:afterAutospacing="0"/>
        <w:ind w:firstLine="567"/>
        <w:jc w:val="both"/>
        <w:rPr>
          <w:sz w:val="28"/>
          <w:szCs w:val="28"/>
          <w:lang w:val="uk-UA"/>
        </w:rPr>
      </w:pPr>
      <w:r>
        <w:rPr>
          <w:b/>
          <w:bCs/>
          <w:i/>
          <w:iCs/>
          <w:sz w:val="28"/>
          <w:szCs w:val="28"/>
          <w:lang w:val="uk-UA" w:eastAsia="uk-UA"/>
        </w:rPr>
        <w:t xml:space="preserve">Допоміжні процеси </w:t>
      </w:r>
      <w:r>
        <w:rPr>
          <w:bCs/>
          <w:sz w:val="28"/>
          <w:szCs w:val="28"/>
          <w:lang w:val="uk-UA" w:eastAsia="uk-UA"/>
        </w:rPr>
        <w:t>призначені для підтримки виконання основних процесів, забезпечення якості проекту, організації верифікації та тестування</w:t>
      </w:r>
      <w:r>
        <w:rPr>
          <w:b/>
          <w:bCs/>
          <w:sz w:val="28"/>
          <w:szCs w:val="28"/>
          <w:lang w:val="uk-UA" w:eastAsia="uk-UA"/>
        </w:rPr>
        <w:t xml:space="preserve"> </w:t>
      </w:r>
      <w:r>
        <w:rPr>
          <w:bCs/>
          <w:sz w:val="28"/>
          <w:szCs w:val="28"/>
          <w:lang w:val="uk-UA" w:eastAsia="uk-UA"/>
        </w:rPr>
        <w:t>ПЗ. Це п</w:t>
      </w:r>
      <w:r>
        <w:rPr>
          <w:sz w:val="28"/>
          <w:szCs w:val="28"/>
          <w:lang w:val="uk-UA"/>
        </w:rPr>
        <w:t>роцеси: вирішення проблем; документування; управління конфігурацією; забезпечення якості; верифікації; атестації; спільної оцінки; аудиту.</w:t>
      </w:r>
      <w:r>
        <w:rPr>
          <w:sz w:val="28"/>
          <w:szCs w:val="28"/>
        </w:rPr>
        <w:t> </w:t>
      </w:r>
    </w:p>
    <w:p>
      <w:pPr>
        <w:spacing w:after="0" w:line="240" w:lineRule="auto"/>
        <w:ind w:firstLine="567"/>
        <w:jc w:val="both"/>
        <w:outlineLvl w:val="1"/>
        <w:rPr>
          <w:sz w:val="28"/>
          <w:szCs w:val="28"/>
        </w:rPr>
      </w:pPr>
      <w:r>
        <w:rPr>
          <w:rFonts w:ascii="Times New Roman" w:eastAsia="Times New Roman" w:hAnsi="Times New Roman" w:cs="Times New Roman"/>
          <w:b/>
          <w:bCs/>
          <w:i/>
          <w:iCs/>
          <w:sz w:val="28"/>
          <w:szCs w:val="28"/>
          <w:lang w:val="uk-UA" w:eastAsia="uk-UA"/>
        </w:rPr>
        <w:t xml:space="preserve">Організаційні процеси </w:t>
      </w:r>
      <w:r>
        <w:rPr>
          <w:rFonts w:ascii="Times New Roman" w:eastAsia="Times New Roman" w:hAnsi="Times New Roman" w:cs="Times New Roman"/>
          <w:bCs/>
          <w:sz w:val="28"/>
          <w:szCs w:val="28"/>
          <w:lang w:val="uk-UA" w:eastAsia="uk-UA"/>
        </w:rPr>
        <w:t>визначають дії та завдання замовників та розробників для керування процесами у ході проекту.</w:t>
      </w:r>
      <w:r>
        <w:rPr>
          <w:rFonts w:ascii="Times New Roman" w:eastAsia="Times New Roman" w:hAnsi="Times New Roman" w:cs="Times New Roman"/>
          <w:b/>
          <w:bCs/>
          <w:sz w:val="28"/>
          <w:szCs w:val="28"/>
          <w:lang w:val="uk-UA" w:eastAsia="uk-UA"/>
        </w:rPr>
        <w:t xml:space="preserve"> </w:t>
      </w:r>
      <w:r>
        <w:rPr>
          <w:rFonts w:ascii="Times New Roman" w:eastAsia="Times New Roman" w:hAnsi="Times New Roman" w:cs="Times New Roman"/>
          <w:bCs/>
          <w:sz w:val="28"/>
          <w:szCs w:val="28"/>
          <w:lang w:val="uk-UA" w:eastAsia="uk-UA"/>
        </w:rPr>
        <w:t xml:space="preserve">Це </w:t>
      </w:r>
      <w:r>
        <w:rPr>
          <w:rFonts w:ascii="Times New Roman" w:hAnsi="Times New Roman" w:cs="Times New Roman"/>
          <w:bCs/>
          <w:sz w:val="28"/>
          <w:szCs w:val="28"/>
          <w:lang w:val="uk-UA" w:eastAsia="uk-UA"/>
        </w:rPr>
        <w:t>п</w:t>
      </w:r>
      <w:r>
        <w:rPr>
          <w:rFonts w:ascii="Times New Roman" w:hAnsi="Times New Roman" w:cs="Times New Roman"/>
          <w:sz w:val="28"/>
          <w:szCs w:val="28"/>
          <w:lang w:val="uk-UA"/>
        </w:rPr>
        <w:t xml:space="preserve">роцеси: управління; створення інфраструктури; удосконалення; навчання. Під процесом удосконалення розуміється не удосконалення інформаційної системи або програмного забезпечення, а </w:t>
      </w:r>
      <w:r>
        <w:rPr>
          <w:rFonts w:ascii="Times New Roman" w:hAnsi="Times New Roman" w:cs="Times New Roman"/>
          <w:sz w:val="28"/>
          <w:szCs w:val="28"/>
          <w:u w:val="single"/>
          <w:lang w:val="uk-UA"/>
        </w:rPr>
        <w:t>поліпшення самих процесів</w:t>
      </w:r>
      <w:r>
        <w:rPr>
          <w:rFonts w:ascii="Times New Roman" w:hAnsi="Times New Roman" w:cs="Times New Roman"/>
          <w:sz w:val="28"/>
          <w:szCs w:val="28"/>
          <w:lang w:val="uk-UA"/>
        </w:rPr>
        <w:t xml:space="preserve"> придбання, розробки, забезпечення якості і т. д., реально здійснюваних в організації.  Процес адаптації  визначає основні дії, необхідні для адаптації цього стандарту до умов конкретного проекту.</w:t>
      </w:r>
      <w:r>
        <w:rPr>
          <w:sz w:val="28"/>
          <w:szCs w:val="28"/>
        </w:rPr>
        <w:t> </w:t>
      </w:r>
    </w:p>
    <w:p>
      <w:pPr>
        <w:tabs>
          <w:tab w:val="left" w:pos="567"/>
        </w:tabs>
        <w:spacing w:after="0" w:line="240" w:lineRule="auto"/>
        <w:jc w:val="both"/>
        <w:outlineLvl w:val="0"/>
        <w:rPr>
          <w:rFonts w:ascii="Times New Roman" w:eastAsia="Times New Roman" w:hAnsi="Times New Roman" w:cs="Times New Roman"/>
          <w:b/>
          <w:bCs/>
          <w:kern w:val="36"/>
          <w:sz w:val="28"/>
          <w:szCs w:val="28"/>
          <w:lang w:val="uk-UA"/>
        </w:rPr>
      </w:pPr>
      <w:r>
        <w:rPr>
          <w:rFonts w:ascii="Times New Roman" w:eastAsia="Times New Roman" w:hAnsi="Times New Roman" w:cs="Times New Roman"/>
          <w:b/>
          <w:bCs/>
          <w:kern w:val="36"/>
          <w:sz w:val="28"/>
          <w:szCs w:val="28"/>
          <w:lang w:val="uk-UA"/>
        </w:rPr>
        <w:tab/>
        <w:t xml:space="preserve">Особливості стандарту </w:t>
      </w:r>
      <w:r>
        <w:rPr>
          <w:rFonts w:ascii="Times New Roman" w:hAnsi="Times New Roman" w:cs="Times New Roman"/>
          <w:bCs/>
          <w:sz w:val="28"/>
          <w:szCs w:val="28"/>
          <w:lang w:val="uk-UA" w:eastAsia="uk-UA"/>
        </w:rPr>
        <w:t>ISO</w:t>
      </w:r>
      <w:r>
        <w:rPr>
          <w:rFonts w:ascii="Times New Roman" w:eastAsia="Times New Roman" w:hAnsi="Times New Roman" w:cs="Times New Roman"/>
          <w:b/>
          <w:bCs/>
          <w:kern w:val="36"/>
          <w:sz w:val="28"/>
          <w:szCs w:val="28"/>
          <w:lang w:val="uk-UA"/>
        </w:rPr>
        <w:t xml:space="preserve"> 12207</w:t>
      </w:r>
    </w:p>
    <w:p>
      <w:pPr>
        <w:pStyle w:val="ae"/>
        <w:numPr>
          <w:ilvl w:val="0"/>
          <w:numId w:val="25"/>
        </w:numPr>
        <w:tabs>
          <w:tab w:val="left" w:pos="567"/>
        </w:tabs>
        <w:spacing w:before="0" w:beforeAutospacing="0" w:after="0" w:afterAutospacing="0"/>
        <w:ind w:left="0" w:firstLine="0"/>
        <w:jc w:val="both"/>
        <w:rPr>
          <w:sz w:val="28"/>
          <w:szCs w:val="28"/>
          <w:lang w:val="uk-UA"/>
        </w:rPr>
      </w:pPr>
      <w:r>
        <w:rPr>
          <w:sz w:val="28"/>
          <w:szCs w:val="28"/>
          <w:lang w:val="uk-UA"/>
        </w:rPr>
        <w:t>Стандарт ISO 12207 має динамічний характер, обумовлений способом визначення послідовності виконання процесів і завдань, при якому один процес при необхідності викликає інший або його частину. Такий характер дозволяє реалізувати будь-яку модель життєвого циклу. </w:t>
      </w:r>
      <w:r>
        <w:rPr>
          <w:b/>
          <w:bCs/>
          <w:sz w:val="28"/>
          <w:szCs w:val="28"/>
          <w:lang w:val="uk-UA"/>
        </w:rPr>
        <w:t xml:space="preserve"> </w:t>
      </w:r>
      <w:r>
        <w:rPr>
          <w:sz w:val="28"/>
          <w:szCs w:val="28"/>
          <w:lang w:val="uk-UA"/>
        </w:rPr>
        <w:t>Відповідно до стандарту ISO 12207, модель життєвого циклу - це структура, яка містить процеси, дії і завдання, які здійснюються в ході розробки, функціонування та супроводження програмного продукту протягом усього життя системи, від визначення вимог до завершення її використання. </w:t>
      </w:r>
    </w:p>
    <w:p>
      <w:pPr>
        <w:pStyle w:val="ae"/>
        <w:numPr>
          <w:ilvl w:val="0"/>
          <w:numId w:val="26"/>
        </w:numPr>
        <w:tabs>
          <w:tab w:val="left" w:pos="567"/>
        </w:tabs>
        <w:spacing w:before="0" w:beforeAutospacing="0" w:after="0" w:afterAutospacing="0"/>
        <w:ind w:left="0" w:firstLine="0"/>
        <w:jc w:val="both"/>
        <w:rPr>
          <w:sz w:val="28"/>
          <w:szCs w:val="28"/>
          <w:lang w:val="uk-UA"/>
        </w:rPr>
      </w:pPr>
      <w:r>
        <w:rPr>
          <w:sz w:val="28"/>
          <w:szCs w:val="28"/>
          <w:lang w:val="uk-UA"/>
        </w:rPr>
        <w:t>Стандарт ISO 12207 забезпечує максимальний ступінь адаптивності. Безліч процесів і задач сконструйовано так, що можлива їх адаптація у відповідності з конкретними проектами інформаційних систем. Ця адаптація зводиться до виключення процесів, видів діяльності і завдань, які не застосовані в конкретному проекті.  Згідно ISO 12207, додавання унікальних або специфічних процесів, дій і завдань має бути обумовлено в контракті між сторонами. Причому «контракт» розуміється в самому широкому сенсі - від юридично оформленого документа до неформального угоди. Ця угода може бути визначене навіть єдиною стороною - як завдання, поставлене самому собі. </w:t>
      </w:r>
    </w:p>
    <w:p>
      <w:pPr>
        <w:pStyle w:val="ae"/>
        <w:numPr>
          <w:ilvl w:val="0"/>
          <w:numId w:val="27"/>
        </w:numPr>
        <w:tabs>
          <w:tab w:val="left" w:pos="567"/>
        </w:tabs>
        <w:spacing w:before="0" w:beforeAutospacing="0" w:after="0" w:afterAutospacing="0"/>
        <w:ind w:left="0" w:firstLine="0"/>
        <w:jc w:val="both"/>
        <w:rPr>
          <w:sz w:val="28"/>
          <w:szCs w:val="28"/>
          <w:lang w:val="uk-UA"/>
        </w:rPr>
      </w:pPr>
      <w:r>
        <w:rPr>
          <w:sz w:val="28"/>
          <w:szCs w:val="28"/>
          <w:lang w:val="uk-UA"/>
        </w:rPr>
        <w:t>Стандарт принципово не містить опису конкретних методів дій, а тим більше - заготовок рішень або документації. Він лише описує архітектуру процесів ЖЦ ПЗ , але не конкретизує в деталях, як реалізовувати або виконувати послуги і завдання, включені в процеси. Даний стандарт не вказує імена, формати або точний зміст одержуваної документації. Рішення такого типу приймаються сторонами, що використовують стандарт. </w:t>
      </w:r>
    </w:p>
    <w:p>
      <w:pPr>
        <w:pStyle w:val="ae"/>
        <w:numPr>
          <w:ilvl w:val="0"/>
          <w:numId w:val="27"/>
        </w:numPr>
        <w:tabs>
          <w:tab w:val="left" w:pos="567"/>
        </w:tabs>
        <w:spacing w:before="0" w:beforeAutospacing="0" w:after="0" w:afterAutospacing="0"/>
        <w:ind w:left="0" w:firstLine="0"/>
        <w:jc w:val="both"/>
        <w:rPr>
          <w:sz w:val="28"/>
          <w:szCs w:val="28"/>
          <w:lang w:val="uk-UA"/>
        </w:rPr>
      </w:pPr>
      <w:r>
        <w:rPr>
          <w:sz w:val="28"/>
          <w:szCs w:val="28"/>
          <w:lang w:val="uk-UA"/>
        </w:rPr>
        <w:t xml:space="preserve">Забезпечення якості різними процесами виконується з різною передбаченої ступенем організаційної незалежності контролюючої діяльності аж до обов'язкових вимог до повної незалежності перевіряти персоналу від будь-якої прямої </w:t>
      </w:r>
      <w:r>
        <w:rPr>
          <w:sz w:val="28"/>
          <w:szCs w:val="28"/>
          <w:lang w:val="uk-UA"/>
        </w:rPr>
        <w:lastRenderedPageBreak/>
        <w:t>відповідальності. Щодо перевірки об'єктів, то  контроль цього виду передбачений на самих ранніх кроках розробки, починаючи з аналізу системних вимог шляхом їх перевірок на відповідність потребам придбання. </w:t>
      </w:r>
    </w:p>
    <w:p>
      <w:pPr>
        <w:pStyle w:val="ae"/>
        <w:numPr>
          <w:ilvl w:val="0"/>
          <w:numId w:val="27"/>
        </w:numPr>
        <w:tabs>
          <w:tab w:val="left" w:pos="567"/>
        </w:tabs>
        <w:spacing w:before="0" w:beforeAutospacing="0" w:after="0" w:afterAutospacing="0"/>
        <w:ind w:left="0" w:firstLine="0"/>
        <w:jc w:val="both"/>
        <w:rPr>
          <w:sz w:val="28"/>
          <w:szCs w:val="28"/>
          <w:lang w:val="uk-UA"/>
        </w:rPr>
      </w:pPr>
      <w:r>
        <w:rPr>
          <w:sz w:val="28"/>
          <w:szCs w:val="28"/>
          <w:lang w:val="uk-UA"/>
        </w:rPr>
        <w:t>Ступінь обов'язковості розглянутого стандарту така: після рішення організації про застосування ISO 12207 в якості умови торгових відносин вступає її відповідальність за зазначення мінімального набору необхідних процесів і завдань, які забезпечують узгодженість з цим стандартом. </w:t>
      </w:r>
    </w:p>
    <w:p>
      <w:pPr>
        <w:pStyle w:val="ae"/>
        <w:numPr>
          <w:ilvl w:val="0"/>
          <w:numId w:val="27"/>
        </w:numPr>
        <w:tabs>
          <w:tab w:val="left" w:pos="567"/>
        </w:tabs>
        <w:spacing w:before="0" w:beforeAutospacing="0" w:after="0" w:afterAutospacing="0"/>
        <w:ind w:left="0" w:firstLine="0"/>
        <w:jc w:val="both"/>
        <w:rPr>
          <w:sz w:val="28"/>
          <w:szCs w:val="28"/>
          <w:lang w:val="uk-UA"/>
        </w:rPr>
      </w:pPr>
      <w:r>
        <w:rPr>
          <w:sz w:val="28"/>
          <w:szCs w:val="28"/>
          <w:lang w:val="uk-UA"/>
        </w:rPr>
        <w:t>Стандарт містить гранично мало описів, спрямованих на проектування бази даних, що виправдано тим, що різні системи і різні прикладні комплекси програмного забезпечення можуть не тільки використовувати вельми специфічні типи баз даних, але і взагалі не використовувати базу даних. </w:t>
      </w:r>
    </w:p>
    <w:p>
      <w:pPr>
        <w:pStyle w:val="ae"/>
        <w:tabs>
          <w:tab w:val="left" w:pos="567"/>
        </w:tabs>
        <w:spacing w:before="0" w:beforeAutospacing="0" w:after="0" w:afterAutospacing="0"/>
        <w:jc w:val="both"/>
        <w:rPr>
          <w:sz w:val="28"/>
          <w:szCs w:val="28"/>
          <w:lang w:val="uk-UA"/>
        </w:rPr>
      </w:pPr>
      <w:r>
        <w:rPr>
          <w:b/>
          <w:bCs/>
          <w:i/>
          <w:iCs/>
          <w:sz w:val="28"/>
          <w:szCs w:val="28"/>
          <w:lang w:val="uk-UA"/>
        </w:rPr>
        <w:tab/>
        <w:t>Цінність стандарту ISO 12207</w:t>
      </w:r>
      <w:r>
        <w:rPr>
          <w:b/>
          <w:bCs/>
          <w:sz w:val="28"/>
          <w:szCs w:val="28"/>
          <w:lang w:val="uk-UA"/>
        </w:rPr>
        <w:t> </w:t>
      </w:r>
      <w:r>
        <w:rPr>
          <w:bCs/>
          <w:sz w:val="28"/>
          <w:szCs w:val="28"/>
          <w:lang w:val="uk-UA"/>
        </w:rPr>
        <w:t>полягає</w:t>
      </w:r>
      <w:r>
        <w:rPr>
          <w:b/>
          <w:bCs/>
          <w:sz w:val="28"/>
          <w:szCs w:val="28"/>
          <w:lang w:val="uk-UA"/>
        </w:rPr>
        <w:t xml:space="preserve"> </w:t>
      </w:r>
      <w:r>
        <w:rPr>
          <w:sz w:val="28"/>
          <w:szCs w:val="28"/>
          <w:lang w:val="uk-UA"/>
        </w:rPr>
        <w:t>у тому, що він містить набори завдань, характеристик якості, критеріїв оцінки і т. п., що дають всебічне охоплення проектних ситуацій. Наприклад, при виконанні аналізу вимог до системи передбачається, що: </w:t>
      </w:r>
    </w:p>
    <w:p>
      <w:pPr>
        <w:pStyle w:val="ae"/>
        <w:numPr>
          <w:ilvl w:val="0"/>
          <w:numId w:val="28"/>
        </w:numPr>
        <w:tabs>
          <w:tab w:val="left" w:pos="567"/>
        </w:tabs>
        <w:spacing w:before="0" w:beforeAutospacing="0" w:after="0" w:afterAutospacing="0"/>
        <w:ind w:left="0" w:firstLine="0"/>
        <w:jc w:val="both"/>
        <w:rPr>
          <w:sz w:val="28"/>
          <w:szCs w:val="28"/>
          <w:lang w:val="uk-UA"/>
        </w:rPr>
      </w:pPr>
      <w:r>
        <w:rPr>
          <w:sz w:val="28"/>
          <w:szCs w:val="28"/>
          <w:lang w:val="uk-UA"/>
        </w:rPr>
        <w:t>розглядається область застосування системи для визначення вимог, пропонованих до системи; </w:t>
      </w:r>
    </w:p>
    <w:p>
      <w:pPr>
        <w:pStyle w:val="ae"/>
        <w:numPr>
          <w:ilvl w:val="0"/>
          <w:numId w:val="28"/>
        </w:numPr>
        <w:tabs>
          <w:tab w:val="left" w:pos="567"/>
        </w:tabs>
        <w:spacing w:before="0" w:beforeAutospacing="0" w:after="0" w:afterAutospacing="0"/>
        <w:ind w:left="0" w:firstLine="0"/>
        <w:jc w:val="both"/>
        <w:rPr>
          <w:sz w:val="28"/>
          <w:szCs w:val="28"/>
          <w:lang w:val="uk-UA"/>
        </w:rPr>
      </w:pPr>
      <w:r>
        <w:rPr>
          <w:sz w:val="28"/>
          <w:szCs w:val="28"/>
          <w:lang w:val="uk-UA"/>
        </w:rPr>
        <w:t>специфікація вимог системи повинна описувати функції і можливості системи, області застосування системи, організаційні вимоги і вимоги користувача, безпека, захищеність, людські фактори, ергономіку, зв'язку, операції та вимоги супроводу; проектні обмеження та кваліфікаційні вимоги. </w:t>
      </w:r>
    </w:p>
    <w:p>
      <w:pPr>
        <w:pStyle w:val="ae"/>
        <w:tabs>
          <w:tab w:val="left" w:pos="567"/>
        </w:tabs>
        <w:spacing w:before="0" w:beforeAutospacing="0" w:after="0" w:afterAutospacing="0"/>
        <w:jc w:val="both"/>
        <w:rPr>
          <w:sz w:val="28"/>
          <w:szCs w:val="28"/>
          <w:lang w:val="uk-UA"/>
        </w:rPr>
      </w:pPr>
      <w:r>
        <w:rPr>
          <w:sz w:val="28"/>
          <w:szCs w:val="28"/>
          <w:lang w:val="uk-UA"/>
        </w:rPr>
        <w:t>    Далі, при виконанні аналізу вимог до програмного забезпечення передбачено 11 класів характеристик якості, які використовуються пізніше при забезпеченні якості. При цьому розробник повинен встановити і документувати у вигляді вимог до програмного забезпечення наступні специфікації і характеристики: </w:t>
      </w:r>
    </w:p>
    <w:p>
      <w:pPr>
        <w:pStyle w:val="ae"/>
        <w:numPr>
          <w:ilvl w:val="0"/>
          <w:numId w:val="29"/>
        </w:numPr>
        <w:tabs>
          <w:tab w:val="left" w:pos="567"/>
        </w:tabs>
        <w:spacing w:before="0" w:beforeAutospacing="0" w:after="0" w:afterAutospacing="0"/>
        <w:ind w:left="0" w:firstLine="0"/>
        <w:jc w:val="both"/>
        <w:rPr>
          <w:sz w:val="28"/>
          <w:szCs w:val="28"/>
          <w:lang w:val="uk-UA"/>
        </w:rPr>
      </w:pPr>
      <w:r>
        <w:rPr>
          <w:sz w:val="28"/>
          <w:szCs w:val="28"/>
          <w:lang w:val="uk-UA"/>
        </w:rPr>
        <w:t>функціональні та можливі специфікації, включаючи виконання, фізичні характеристики та умови середовища експлуатації, при яких одиниця програмного забезпечення повинна бути виконана; </w:t>
      </w:r>
    </w:p>
    <w:p>
      <w:pPr>
        <w:pStyle w:val="ae"/>
        <w:numPr>
          <w:ilvl w:val="0"/>
          <w:numId w:val="29"/>
        </w:numPr>
        <w:tabs>
          <w:tab w:val="left" w:pos="567"/>
        </w:tabs>
        <w:spacing w:before="0" w:beforeAutospacing="0" w:after="0" w:afterAutospacing="0"/>
        <w:ind w:left="0" w:firstLine="0"/>
        <w:jc w:val="both"/>
        <w:rPr>
          <w:sz w:val="28"/>
          <w:szCs w:val="28"/>
          <w:lang w:val="uk-UA"/>
        </w:rPr>
      </w:pPr>
      <w:r>
        <w:rPr>
          <w:sz w:val="28"/>
          <w:szCs w:val="28"/>
          <w:lang w:val="uk-UA"/>
        </w:rPr>
        <w:t>зовнішні зв'язки (інтерфейси) з одиницею програмного забезпечення; </w:t>
      </w:r>
    </w:p>
    <w:p>
      <w:pPr>
        <w:pStyle w:val="ae"/>
        <w:numPr>
          <w:ilvl w:val="0"/>
          <w:numId w:val="29"/>
        </w:numPr>
        <w:tabs>
          <w:tab w:val="left" w:pos="567"/>
        </w:tabs>
        <w:spacing w:before="0" w:beforeAutospacing="0" w:after="0" w:afterAutospacing="0"/>
        <w:ind w:left="0" w:firstLine="0"/>
        <w:jc w:val="both"/>
        <w:rPr>
          <w:sz w:val="28"/>
          <w:szCs w:val="28"/>
          <w:lang w:val="uk-UA"/>
        </w:rPr>
      </w:pPr>
      <w:r>
        <w:rPr>
          <w:sz w:val="28"/>
          <w:szCs w:val="28"/>
          <w:lang w:val="uk-UA"/>
        </w:rPr>
        <w:t>вимоги кваліфікації; </w:t>
      </w:r>
    </w:p>
    <w:p>
      <w:pPr>
        <w:pStyle w:val="ae"/>
        <w:numPr>
          <w:ilvl w:val="0"/>
          <w:numId w:val="29"/>
        </w:numPr>
        <w:tabs>
          <w:tab w:val="left" w:pos="567"/>
        </w:tabs>
        <w:spacing w:before="0" w:beforeAutospacing="0" w:after="0" w:afterAutospacing="0"/>
        <w:ind w:left="0" w:firstLine="0"/>
        <w:jc w:val="both"/>
        <w:rPr>
          <w:sz w:val="28"/>
          <w:szCs w:val="28"/>
          <w:lang w:val="uk-UA"/>
        </w:rPr>
      </w:pPr>
      <w:r>
        <w:rPr>
          <w:sz w:val="28"/>
          <w:szCs w:val="28"/>
          <w:lang w:val="uk-UA"/>
        </w:rPr>
        <w:t>специфікації надійності, включаючи специфікації, пов'язані з методами функціонування та супроводу, впливу навколишнього середовища та ймовірністю травми персоналу; </w:t>
      </w:r>
    </w:p>
    <w:p>
      <w:pPr>
        <w:pStyle w:val="ae"/>
        <w:numPr>
          <w:ilvl w:val="0"/>
          <w:numId w:val="29"/>
        </w:numPr>
        <w:tabs>
          <w:tab w:val="left" w:pos="567"/>
        </w:tabs>
        <w:spacing w:before="0" w:beforeAutospacing="0" w:after="0" w:afterAutospacing="0"/>
        <w:ind w:left="0" w:firstLine="0"/>
        <w:jc w:val="both"/>
        <w:rPr>
          <w:sz w:val="28"/>
          <w:szCs w:val="28"/>
          <w:lang w:val="uk-UA"/>
        </w:rPr>
      </w:pPr>
      <w:r>
        <w:rPr>
          <w:sz w:val="28"/>
          <w:szCs w:val="28"/>
          <w:lang w:val="uk-UA"/>
        </w:rPr>
        <w:t>специфікації захищеності, включаючи специфікації, пов'язані з компрометацією точності інформації; </w:t>
      </w:r>
    </w:p>
    <w:p>
      <w:pPr>
        <w:pStyle w:val="ae"/>
        <w:numPr>
          <w:ilvl w:val="0"/>
          <w:numId w:val="29"/>
        </w:numPr>
        <w:tabs>
          <w:tab w:val="left" w:pos="567"/>
        </w:tabs>
        <w:spacing w:before="0" w:beforeAutospacing="0" w:after="0" w:afterAutospacing="0"/>
        <w:ind w:left="0" w:firstLine="0"/>
        <w:jc w:val="both"/>
        <w:rPr>
          <w:sz w:val="28"/>
          <w:szCs w:val="28"/>
          <w:lang w:val="uk-UA"/>
        </w:rPr>
      </w:pPr>
      <w:r>
        <w:rPr>
          <w:sz w:val="28"/>
          <w:szCs w:val="28"/>
          <w:lang w:val="uk-UA"/>
        </w:rPr>
        <w:t>людські фактори специфікацій з інженерної психології (ергономіці), включаючи пов'язані з ручним керуванням, взаємодією людини і устаткування, обмеженнями на персонал та областями, потребуючими в концентрованому людському уваги, які є чутливими до помилок людини і навчанню; </w:t>
      </w:r>
    </w:p>
    <w:p>
      <w:pPr>
        <w:pStyle w:val="ae"/>
        <w:numPr>
          <w:ilvl w:val="0"/>
          <w:numId w:val="29"/>
        </w:numPr>
        <w:tabs>
          <w:tab w:val="left" w:pos="567"/>
        </w:tabs>
        <w:spacing w:before="0" w:beforeAutospacing="0" w:after="0" w:afterAutospacing="0"/>
        <w:ind w:left="0" w:firstLine="0"/>
        <w:jc w:val="both"/>
        <w:rPr>
          <w:sz w:val="28"/>
          <w:szCs w:val="28"/>
          <w:lang w:val="uk-UA"/>
        </w:rPr>
      </w:pPr>
      <w:r>
        <w:rPr>
          <w:sz w:val="28"/>
          <w:szCs w:val="28"/>
          <w:lang w:val="uk-UA"/>
        </w:rPr>
        <w:t>визначення даних і вимог до бази даних; </w:t>
      </w:r>
    </w:p>
    <w:p>
      <w:pPr>
        <w:pStyle w:val="ae"/>
        <w:numPr>
          <w:ilvl w:val="0"/>
          <w:numId w:val="29"/>
        </w:numPr>
        <w:tabs>
          <w:tab w:val="left" w:pos="567"/>
        </w:tabs>
        <w:spacing w:before="0" w:beforeAutospacing="0" w:after="0" w:afterAutospacing="0"/>
        <w:ind w:left="0" w:firstLine="0"/>
        <w:jc w:val="both"/>
        <w:rPr>
          <w:sz w:val="28"/>
          <w:szCs w:val="28"/>
          <w:lang w:val="uk-UA"/>
        </w:rPr>
      </w:pPr>
      <w:r>
        <w:rPr>
          <w:sz w:val="28"/>
          <w:szCs w:val="28"/>
          <w:lang w:val="uk-UA"/>
        </w:rPr>
        <w:t>установочні та приймальні вимоги поставляється програмного продукту в місцях функціонування та супроводу (експлуатації); </w:t>
      </w:r>
    </w:p>
    <w:p>
      <w:pPr>
        <w:pStyle w:val="ae"/>
        <w:numPr>
          <w:ilvl w:val="0"/>
          <w:numId w:val="29"/>
        </w:numPr>
        <w:tabs>
          <w:tab w:val="left" w:pos="567"/>
        </w:tabs>
        <w:spacing w:before="0" w:beforeAutospacing="0" w:after="0" w:afterAutospacing="0"/>
        <w:ind w:left="0" w:firstLine="0"/>
        <w:jc w:val="both"/>
        <w:rPr>
          <w:sz w:val="28"/>
          <w:szCs w:val="28"/>
          <w:lang w:val="uk-UA"/>
        </w:rPr>
      </w:pPr>
      <w:r>
        <w:rPr>
          <w:sz w:val="28"/>
          <w:szCs w:val="28"/>
          <w:lang w:val="uk-UA"/>
        </w:rPr>
        <w:t>документацію користувача; </w:t>
      </w:r>
    </w:p>
    <w:p>
      <w:pPr>
        <w:pStyle w:val="ae"/>
        <w:numPr>
          <w:ilvl w:val="0"/>
          <w:numId w:val="29"/>
        </w:numPr>
        <w:tabs>
          <w:tab w:val="left" w:pos="567"/>
        </w:tabs>
        <w:spacing w:before="0" w:beforeAutospacing="0" w:after="0" w:afterAutospacing="0"/>
        <w:ind w:left="0" w:firstLine="0"/>
        <w:jc w:val="both"/>
        <w:rPr>
          <w:sz w:val="28"/>
          <w:szCs w:val="28"/>
          <w:lang w:val="uk-UA"/>
        </w:rPr>
      </w:pPr>
      <w:r>
        <w:rPr>
          <w:sz w:val="28"/>
          <w:szCs w:val="28"/>
          <w:lang w:val="uk-UA"/>
        </w:rPr>
        <w:t>робота користувача і вимоги виконання; </w:t>
      </w:r>
    </w:p>
    <w:p>
      <w:pPr>
        <w:pStyle w:val="ae"/>
        <w:numPr>
          <w:ilvl w:val="0"/>
          <w:numId w:val="29"/>
        </w:numPr>
        <w:tabs>
          <w:tab w:val="left" w:pos="567"/>
        </w:tabs>
        <w:spacing w:before="0" w:beforeAutospacing="0" w:after="0" w:afterAutospacing="0"/>
        <w:ind w:left="0" w:firstLine="0"/>
        <w:jc w:val="both"/>
        <w:rPr>
          <w:sz w:val="28"/>
          <w:szCs w:val="28"/>
          <w:lang w:val="uk-UA"/>
        </w:rPr>
      </w:pPr>
      <w:r>
        <w:rPr>
          <w:sz w:val="28"/>
          <w:szCs w:val="28"/>
          <w:lang w:val="uk-UA"/>
        </w:rPr>
        <w:t>вимоги сервісу користувача. </w:t>
      </w:r>
    </w:p>
    <w:p>
      <w:pPr>
        <w:pStyle w:val="ae"/>
        <w:tabs>
          <w:tab w:val="left" w:pos="567"/>
        </w:tabs>
        <w:spacing w:before="0" w:beforeAutospacing="0" w:after="0" w:afterAutospacing="0"/>
        <w:jc w:val="both"/>
        <w:rPr>
          <w:sz w:val="28"/>
          <w:szCs w:val="28"/>
          <w:lang w:val="uk-UA"/>
        </w:rPr>
      </w:pPr>
      <w:r>
        <w:rPr>
          <w:sz w:val="28"/>
          <w:szCs w:val="28"/>
          <w:lang w:val="uk-UA"/>
        </w:rPr>
        <w:t>     Відповідно до стандарту IS012207, вимога кваліфікації - це набір критеріїв або умов (кваліфікаційні вимоги), які повинні бути задоволені для того, щоб кваліфікувати програмний продукт як такий, що задовольняє умовам та його специфікаціям і готовий для використання в навколишньому середовищі. </w:t>
      </w:r>
    </w:p>
    <w:p>
      <w:pPr>
        <w:pStyle w:val="ae"/>
        <w:tabs>
          <w:tab w:val="left" w:pos="567"/>
        </w:tabs>
        <w:spacing w:before="0" w:beforeAutospacing="0" w:after="0" w:afterAutospacing="0"/>
        <w:jc w:val="both"/>
        <w:rPr>
          <w:sz w:val="28"/>
          <w:szCs w:val="28"/>
          <w:lang w:val="uk-UA"/>
        </w:rPr>
      </w:pPr>
      <w:r>
        <w:rPr>
          <w:sz w:val="28"/>
          <w:szCs w:val="28"/>
          <w:lang w:val="uk-UA"/>
        </w:rPr>
        <w:lastRenderedPageBreak/>
        <w:t>     Хоча стандарт не вказує конкретної моделі життєвого циклу або методу розробки, він визначає, що сторони-учасники при використанні стандарту відповідальні за наступне: </w:t>
      </w:r>
    </w:p>
    <w:p>
      <w:pPr>
        <w:pStyle w:val="ae"/>
        <w:numPr>
          <w:ilvl w:val="0"/>
          <w:numId w:val="30"/>
        </w:numPr>
        <w:tabs>
          <w:tab w:val="left" w:pos="567"/>
        </w:tabs>
        <w:spacing w:before="0" w:beforeAutospacing="0" w:after="0" w:afterAutospacing="0"/>
        <w:ind w:left="0" w:firstLine="0"/>
        <w:jc w:val="both"/>
        <w:rPr>
          <w:sz w:val="28"/>
          <w:szCs w:val="28"/>
          <w:lang w:val="uk-UA"/>
        </w:rPr>
      </w:pPr>
      <w:r>
        <w:rPr>
          <w:sz w:val="28"/>
          <w:szCs w:val="28"/>
          <w:lang w:val="uk-UA"/>
        </w:rPr>
        <w:t>вибір моделі життєвого циклу для розроблювального проекту; </w:t>
      </w:r>
    </w:p>
    <w:p>
      <w:pPr>
        <w:pStyle w:val="ae"/>
        <w:numPr>
          <w:ilvl w:val="0"/>
          <w:numId w:val="30"/>
        </w:numPr>
        <w:tabs>
          <w:tab w:val="left" w:pos="567"/>
        </w:tabs>
        <w:spacing w:before="0" w:beforeAutospacing="0" w:after="0" w:afterAutospacing="0"/>
        <w:ind w:left="0" w:firstLine="0"/>
        <w:jc w:val="both"/>
        <w:rPr>
          <w:sz w:val="28"/>
          <w:szCs w:val="28"/>
          <w:lang w:val="uk-UA"/>
        </w:rPr>
      </w:pPr>
      <w:r>
        <w:rPr>
          <w:sz w:val="28"/>
          <w:szCs w:val="28"/>
          <w:lang w:val="uk-UA"/>
        </w:rPr>
        <w:t>адаптацію процесів і задач стандарту до цієї моделі; </w:t>
      </w:r>
    </w:p>
    <w:p>
      <w:pPr>
        <w:pStyle w:val="ae"/>
        <w:numPr>
          <w:ilvl w:val="0"/>
          <w:numId w:val="30"/>
        </w:numPr>
        <w:tabs>
          <w:tab w:val="left" w:pos="567"/>
        </w:tabs>
        <w:spacing w:before="0" w:beforeAutospacing="0" w:after="0" w:afterAutospacing="0"/>
        <w:ind w:left="0" w:firstLine="0"/>
        <w:jc w:val="both"/>
        <w:rPr>
          <w:sz w:val="28"/>
          <w:szCs w:val="28"/>
          <w:lang w:val="uk-UA"/>
        </w:rPr>
      </w:pPr>
      <w:r>
        <w:rPr>
          <w:sz w:val="28"/>
          <w:szCs w:val="28"/>
          <w:lang w:val="uk-UA"/>
        </w:rPr>
        <w:t>вибір та застосування методів розробки програмного забезпечення; </w:t>
      </w:r>
    </w:p>
    <w:p>
      <w:pPr>
        <w:pStyle w:val="ae"/>
        <w:numPr>
          <w:ilvl w:val="0"/>
          <w:numId w:val="30"/>
        </w:numPr>
        <w:tabs>
          <w:tab w:val="left" w:pos="567"/>
        </w:tabs>
        <w:spacing w:before="0" w:beforeAutospacing="0" w:after="0" w:afterAutospacing="0"/>
        <w:ind w:left="0" w:firstLine="0"/>
        <w:jc w:val="both"/>
        <w:rPr>
          <w:sz w:val="28"/>
          <w:szCs w:val="28"/>
          <w:lang w:val="uk-UA"/>
        </w:rPr>
      </w:pPr>
      <w:r>
        <w:rPr>
          <w:sz w:val="28"/>
          <w:szCs w:val="28"/>
          <w:lang w:val="uk-UA"/>
        </w:rPr>
        <w:t>виконання дій і завдань, придатних для проекту програмного забезпечення. </w:t>
      </w:r>
    </w:p>
    <w:p>
      <w:pPr>
        <w:pStyle w:val="ae"/>
        <w:tabs>
          <w:tab w:val="left" w:pos="567"/>
        </w:tabs>
        <w:spacing w:before="0" w:beforeAutospacing="0" w:after="0" w:afterAutospacing="0"/>
        <w:jc w:val="both"/>
        <w:rPr>
          <w:sz w:val="28"/>
          <w:szCs w:val="28"/>
          <w:lang w:val="uk-UA"/>
        </w:rPr>
      </w:pPr>
      <w:r>
        <w:rPr>
          <w:sz w:val="28"/>
          <w:szCs w:val="28"/>
          <w:lang w:val="uk-UA"/>
        </w:rPr>
        <w:tab/>
        <w:t>В стандарті ISO міститься 12207 найбільш широкий набір процесів, дій і завдань, що охоплює більшість можливих ситуацій при максимальній адаптованості. Він містить мінімум обмежень і конкретних рекомендацій. При використанні ISO 12207 детальні визначення процесів, форм документів тощо доцільно виносити в різні функціональні стандарти, відомчі нормативні документи або фірмові методики, які можуть бути використані або не використані в кожному конкретному проекті. </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Для підтримки практичного використання стандарту ISO 12207 розроблені такі технологічні документи: Керівництво для ISO/IEC 12207 (ISO/IEC TR 24748-3:2011 </w:t>
      </w:r>
      <w:proofErr w:type="spellStart"/>
      <w:r>
        <w:rPr>
          <w:rFonts w:ascii="Times New Roman" w:eastAsia="Times New Roman" w:hAnsi="Times New Roman" w:cs="Times New Roman"/>
          <w:sz w:val="28"/>
          <w:szCs w:val="28"/>
          <w:lang w:val="uk-UA" w:eastAsia="uk-UA"/>
        </w:rPr>
        <w:t>Systems</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and</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software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engineering</w:t>
      </w:r>
      <w:proofErr w:type="spellEnd"/>
      <w:r>
        <w:rPr>
          <w:rFonts w:ascii="Times New Roman" w:eastAsia="Times New Roman" w:hAnsi="Times New Roman" w:cs="Times New Roman"/>
          <w:sz w:val="28"/>
          <w:szCs w:val="28"/>
          <w:lang w:val="uk-UA" w:eastAsia="uk-UA"/>
        </w:rPr>
        <w:t xml:space="preserve"> - </w:t>
      </w:r>
      <w:proofErr w:type="spellStart"/>
      <w:r>
        <w:rPr>
          <w:rFonts w:ascii="Times New Roman" w:eastAsia="Times New Roman" w:hAnsi="Times New Roman" w:cs="Times New Roman"/>
          <w:sz w:val="28"/>
          <w:szCs w:val="28"/>
          <w:lang w:val="uk-UA" w:eastAsia="uk-UA"/>
        </w:rPr>
        <w:t>Life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cycle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management</w:t>
      </w:r>
      <w:proofErr w:type="spellEnd"/>
      <w:r>
        <w:rPr>
          <w:rFonts w:ascii="Times New Roman" w:eastAsia="Times New Roman" w:hAnsi="Times New Roman" w:cs="Times New Roman"/>
          <w:sz w:val="28"/>
          <w:szCs w:val="28"/>
          <w:lang w:val="uk-UA" w:eastAsia="uk-UA"/>
        </w:rPr>
        <w:t xml:space="preserve"> - </w:t>
      </w:r>
      <w:proofErr w:type="spellStart"/>
      <w:r>
        <w:rPr>
          <w:rFonts w:ascii="Times New Roman" w:eastAsia="Times New Roman" w:hAnsi="Times New Roman" w:cs="Times New Roman"/>
          <w:sz w:val="28"/>
          <w:szCs w:val="28"/>
          <w:lang w:val="uk-UA" w:eastAsia="uk-UA"/>
        </w:rPr>
        <w:t>Part</w:t>
      </w:r>
      <w:proofErr w:type="spellEnd"/>
      <w:r>
        <w:rPr>
          <w:rFonts w:ascii="Times New Roman" w:eastAsia="Times New Roman" w:hAnsi="Times New Roman" w:cs="Times New Roman"/>
          <w:sz w:val="28"/>
          <w:szCs w:val="28"/>
          <w:lang w:val="uk-UA" w:eastAsia="uk-UA"/>
        </w:rPr>
        <w:t xml:space="preserve"> 3: </w:t>
      </w:r>
      <w:proofErr w:type="spellStart"/>
      <w:r>
        <w:rPr>
          <w:rFonts w:ascii="Times New Roman" w:eastAsia="Times New Roman" w:hAnsi="Times New Roman" w:cs="Times New Roman"/>
          <w:sz w:val="28"/>
          <w:szCs w:val="28"/>
          <w:lang w:val="uk-UA" w:eastAsia="uk-UA"/>
        </w:rPr>
        <w:t>Guide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to</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the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application</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of</w:t>
      </w:r>
      <w:proofErr w:type="spellEnd"/>
      <w:r>
        <w:rPr>
          <w:rFonts w:ascii="Times New Roman" w:eastAsia="Times New Roman" w:hAnsi="Times New Roman" w:cs="Times New Roman"/>
          <w:sz w:val="28"/>
          <w:szCs w:val="28"/>
          <w:lang w:val="uk-UA" w:eastAsia="uk-UA"/>
        </w:rPr>
        <w:t xml:space="preserve"> ISO/IEC 12207 (</w:t>
      </w:r>
      <w:proofErr w:type="spellStart"/>
      <w:r>
        <w:rPr>
          <w:rFonts w:ascii="Times New Roman" w:eastAsia="Times New Roman" w:hAnsi="Times New Roman" w:cs="Times New Roman"/>
          <w:sz w:val="28"/>
          <w:szCs w:val="28"/>
          <w:lang w:val="uk-UA" w:eastAsia="uk-UA"/>
        </w:rPr>
        <w:t>Software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life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cycle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processes</w:t>
      </w:r>
      <w:proofErr w:type="spellEnd"/>
      <w:r>
        <w:rPr>
          <w:rFonts w:ascii="Times New Roman" w:eastAsia="Times New Roman" w:hAnsi="Times New Roman" w:cs="Times New Roman"/>
          <w:sz w:val="28"/>
          <w:szCs w:val="28"/>
          <w:lang w:val="uk-UA" w:eastAsia="uk-UA"/>
        </w:rPr>
        <w:t xml:space="preserve">)) та Керівництво з використання ISO/IEC 12207 в керуванні проектами (ISO/IEC TR 16326:2009 </w:t>
      </w:r>
      <w:proofErr w:type="spellStart"/>
      <w:r>
        <w:rPr>
          <w:rFonts w:ascii="Times New Roman" w:eastAsia="Times New Roman" w:hAnsi="Times New Roman" w:cs="Times New Roman"/>
          <w:sz w:val="28"/>
          <w:szCs w:val="28"/>
          <w:lang w:val="uk-UA" w:eastAsia="uk-UA"/>
        </w:rPr>
        <w:t>Systems</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and</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software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engineering</w:t>
      </w:r>
      <w:proofErr w:type="spellEnd"/>
      <w:r>
        <w:rPr>
          <w:rFonts w:ascii="Times New Roman" w:eastAsia="Times New Roman" w:hAnsi="Times New Roman" w:cs="Times New Roman"/>
          <w:sz w:val="28"/>
          <w:szCs w:val="28"/>
          <w:lang w:val="uk-UA" w:eastAsia="uk-UA"/>
        </w:rPr>
        <w:t xml:space="preserve"> - </w:t>
      </w:r>
      <w:proofErr w:type="spellStart"/>
      <w:r>
        <w:rPr>
          <w:rFonts w:ascii="Times New Roman" w:eastAsia="Times New Roman" w:hAnsi="Times New Roman" w:cs="Times New Roman"/>
          <w:sz w:val="28"/>
          <w:szCs w:val="28"/>
          <w:lang w:val="uk-UA" w:eastAsia="uk-UA"/>
        </w:rPr>
        <w:t>Life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cycle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processes</w:t>
      </w:r>
      <w:proofErr w:type="spellEnd"/>
      <w:r>
        <w:rPr>
          <w:rFonts w:ascii="Times New Roman" w:eastAsia="Times New Roman" w:hAnsi="Times New Roman" w:cs="Times New Roman"/>
          <w:sz w:val="28"/>
          <w:szCs w:val="28"/>
          <w:lang w:val="uk-UA" w:eastAsia="uk-UA"/>
        </w:rPr>
        <w:t xml:space="preserve"> - Project </w:t>
      </w:r>
      <w:proofErr w:type="spellStart"/>
      <w:r>
        <w:rPr>
          <w:rFonts w:ascii="Times New Roman" w:eastAsia="Times New Roman" w:hAnsi="Times New Roman" w:cs="Times New Roman"/>
          <w:sz w:val="28"/>
          <w:szCs w:val="28"/>
          <w:lang w:val="uk-UA" w:eastAsia="uk-UA"/>
        </w:rPr>
        <w:t>management</w:t>
      </w:r>
      <w:proofErr w:type="spellEnd"/>
      <w:r>
        <w:rPr>
          <w:rFonts w:ascii="Times New Roman" w:eastAsia="Times New Roman" w:hAnsi="Times New Roman" w:cs="Times New Roman"/>
          <w:sz w:val="28"/>
          <w:szCs w:val="28"/>
          <w:lang w:val="uk-UA" w:eastAsia="uk-UA"/>
        </w:rPr>
        <w:t>).</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У 2002 р. був опублікований стандарт на процеси життєвого циклу систем ISO/IEC 15288 </w:t>
      </w:r>
      <w:proofErr w:type="spellStart"/>
      <w:r>
        <w:rPr>
          <w:rFonts w:ascii="Times New Roman" w:eastAsia="Times New Roman" w:hAnsi="Times New Roman" w:cs="Times New Roman"/>
          <w:sz w:val="28"/>
          <w:szCs w:val="28"/>
          <w:lang w:val="uk-UA" w:eastAsia="uk-UA"/>
        </w:rPr>
        <w:t>Systems</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and</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software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engineering</w:t>
      </w:r>
      <w:proofErr w:type="spellEnd"/>
      <w:r>
        <w:rPr>
          <w:rFonts w:ascii="Times New Roman" w:eastAsia="Times New Roman" w:hAnsi="Times New Roman" w:cs="Times New Roman"/>
          <w:sz w:val="28"/>
          <w:szCs w:val="28"/>
          <w:lang w:val="uk-UA" w:eastAsia="uk-UA"/>
        </w:rPr>
        <w:t xml:space="preserve"> - </w:t>
      </w:r>
      <w:proofErr w:type="spellStart"/>
      <w:r>
        <w:rPr>
          <w:rFonts w:ascii="Times New Roman" w:eastAsia="Times New Roman" w:hAnsi="Times New Roman" w:cs="Times New Roman"/>
          <w:sz w:val="28"/>
          <w:szCs w:val="28"/>
          <w:lang w:val="uk-UA" w:eastAsia="uk-UA"/>
        </w:rPr>
        <w:t>System</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life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cycle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processes</w:t>
      </w:r>
      <w:proofErr w:type="spellEnd"/>
      <w:r>
        <w:rPr>
          <w:rFonts w:ascii="Times New Roman" w:eastAsia="Times New Roman" w:hAnsi="Times New Roman" w:cs="Times New Roman"/>
          <w:sz w:val="28"/>
          <w:szCs w:val="28"/>
          <w:lang w:val="uk-UA" w:eastAsia="uk-UA"/>
        </w:rPr>
        <w:t>, у розробленні якого брали участь фахівці різних галузей: системної інженерії, програмування, управління якістю, людськими ресурсами, безпекою та ін. Даний документ враховує практичний досвід створення систем в урядових, комерційних, військових та академічних організаціях і може бути застосований для широкого класу систем, але його основне призначення – підтримка створення комп'ютеризованих систем. На цей час діє версія стандарту 2008 р. У стандарті ISO/IEC 15288:2008 у структурі ЖЦ виділені групи процесів за видами діяльності (рис. 2).</w:t>
      </w:r>
    </w:p>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noProof/>
          <w:sz w:val="28"/>
          <w:szCs w:val="28"/>
          <w:lang w:val="uk-UA" w:eastAsia="uk-UA"/>
        </w:rPr>
        <w:drawing>
          <wp:inline distT="0" distB="0" distL="0" distR="0">
            <wp:extent cx="6484568" cy="2576223"/>
            <wp:effectExtent l="19050" t="0" r="0" b="0"/>
            <wp:docPr id="6" name="Рисунок 6"/>
            <wp:cNvGraphicFramePr/>
            <a:graphic xmlns:a="http://schemas.openxmlformats.org/drawingml/2006/main">
              <a:graphicData uri="http://schemas.openxmlformats.org/drawingml/2006/picture">
                <pic:pic xmlns:pic="http://schemas.openxmlformats.org/drawingml/2006/picture">
                  <pic:nvPicPr>
                    <pic:cNvPr id="16387" name="Picture 2"/>
                    <pic:cNvPicPr>
                      <a:picLocks noChangeAspect="1" noChangeArrowheads="1"/>
                    </pic:cNvPicPr>
                  </pic:nvPicPr>
                  <pic:blipFill>
                    <a:blip r:embed="rId9" cstate="print"/>
                    <a:srcRect/>
                    <a:stretch>
                      <a:fillRect/>
                    </a:stretch>
                  </pic:blipFill>
                  <pic:spPr bwMode="auto">
                    <a:xfrm>
                      <a:off x="0" y="0"/>
                      <a:ext cx="6495167" cy="2580434"/>
                    </a:xfrm>
                    <a:prstGeom prst="rect">
                      <a:avLst/>
                    </a:prstGeom>
                    <a:noFill/>
                    <a:ln w="9525">
                      <a:noFill/>
                      <a:miter lim="800000"/>
                      <a:headEnd/>
                      <a:tailEnd/>
                    </a:ln>
                  </pic:spPr>
                </pic:pic>
              </a:graphicData>
            </a:graphic>
          </wp:inline>
        </w:drawing>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Рисунок 2 – Процеси ЖЦ систем відповідно до стандарту ISO/IEC 15288</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Стандарти ISO/IEC 12207 та ISO/IEC 15288 мають єдину термінологію і розроблені таким чином, щоб могли використовуватись одночасно у проекті.</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У процесі промислового розроблення ПЗ обов’язково використовуються стандарти якості серії ISO 9000. Серія ISO 9000 (управління якістю) містить у собі такі стандарти:</w:t>
      </w:r>
    </w:p>
    <w:p>
      <w:pPr>
        <w:numPr>
          <w:ilvl w:val="0"/>
          <w:numId w:val="8"/>
        </w:numPr>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ISO 9000-1. Керування якістю і гарантії якості. Частина 1. Посібник з вибору й використання.</w:t>
      </w:r>
    </w:p>
    <w:p>
      <w:pPr>
        <w:numPr>
          <w:ilvl w:val="0"/>
          <w:numId w:val="8"/>
        </w:numPr>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lastRenderedPageBreak/>
        <w:t>ISO 9000-2. Керування якістю й гарантії якості. Частина 2. Загальний посібник із застосування стандартів ISO 9001, ISO 9002 і ISO 9003.</w:t>
      </w:r>
    </w:p>
    <w:p>
      <w:pPr>
        <w:numPr>
          <w:ilvl w:val="0"/>
          <w:numId w:val="8"/>
        </w:numPr>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ISO 9000-3. Керування якістю й гарантії якості. Частина 3. Посібник із застосування стандарту ISO 9001 при розробленні, установці й супроводі ПЗ.</w:t>
      </w:r>
    </w:p>
    <w:p>
      <w:pPr>
        <w:numPr>
          <w:ilvl w:val="0"/>
          <w:numId w:val="8"/>
        </w:numPr>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ISO 9000-4. Керування якістю й гарантії якості. Частина 4. Посібник з керування надійністю програм.</w:t>
      </w:r>
    </w:p>
    <w:p>
      <w:pPr>
        <w:numPr>
          <w:ilvl w:val="0"/>
          <w:numId w:val="8"/>
        </w:numPr>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Основний стандарт ISO 9001:2009 задає модель системи якості для процесів проектування, розроблення, виробництва, установки й обслуговування (продукту, системи, послуги). </w:t>
      </w:r>
    </w:p>
    <w:p>
      <w:pPr>
        <w:spacing w:after="0" w:line="240" w:lineRule="auto"/>
        <w:ind w:firstLine="708"/>
        <w:jc w:val="both"/>
        <w:outlineLvl w:val="1"/>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Стандарти організації IEEE</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У 1963 р. у результаті злиття Інституту радіотехніків (</w:t>
      </w:r>
      <w:proofErr w:type="spellStart"/>
      <w:r>
        <w:rPr>
          <w:rFonts w:ascii="Times New Roman" w:eastAsia="Times New Roman" w:hAnsi="Times New Roman" w:cs="Times New Roman"/>
          <w:sz w:val="28"/>
          <w:szCs w:val="28"/>
          <w:lang w:val="uk-UA" w:eastAsia="uk-UA"/>
        </w:rPr>
        <w:t>Institute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of</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Radio</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Engineers</w:t>
      </w:r>
      <w:proofErr w:type="spellEnd"/>
      <w:r>
        <w:rPr>
          <w:rFonts w:ascii="Times New Roman" w:eastAsia="Times New Roman" w:hAnsi="Times New Roman" w:cs="Times New Roman"/>
          <w:sz w:val="28"/>
          <w:szCs w:val="28"/>
          <w:lang w:val="uk-UA" w:eastAsia="uk-UA"/>
        </w:rPr>
        <w:t>, IRE) і Американського інституту інженерів-електриків (</w:t>
      </w:r>
      <w:proofErr w:type="spellStart"/>
      <w:r>
        <w:rPr>
          <w:rFonts w:ascii="Times New Roman" w:eastAsia="Times New Roman" w:hAnsi="Times New Roman" w:cs="Times New Roman"/>
          <w:sz w:val="28"/>
          <w:szCs w:val="28"/>
          <w:lang w:val="uk-UA" w:eastAsia="uk-UA"/>
        </w:rPr>
        <w:t>American</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Institute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of</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Electrical</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Engineers</w:t>
      </w:r>
      <w:proofErr w:type="spellEnd"/>
      <w:r>
        <w:rPr>
          <w:rFonts w:ascii="Times New Roman" w:eastAsia="Times New Roman" w:hAnsi="Times New Roman" w:cs="Times New Roman"/>
          <w:sz w:val="28"/>
          <w:szCs w:val="28"/>
          <w:lang w:val="uk-UA" w:eastAsia="uk-UA"/>
        </w:rPr>
        <w:t>, AIEE) була створена міжнародна некомерційна асоціація технічних фахівців, світовий лідер у галузі розроблення стандартів з радіоелектроніки та електротехніки Інститут інженерів з радіоелектроніки та електротехніки IEEE (</w:t>
      </w:r>
      <w:proofErr w:type="spellStart"/>
      <w:r>
        <w:rPr>
          <w:rFonts w:ascii="Times New Roman" w:eastAsia="Times New Roman" w:hAnsi="Times New Roman" w:cs="Times New Roman"/>
          <w:sz w:val="28"/>
          <w:szCs w:val="28"/>
          <w:lang w:val="uk-UA" w:eastAsia="uk-UA"/>
        </w:rPr>
        <w:t>Institute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of</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Electrical</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and</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Electronics</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Engineers</w:t>
      </w:r>
      <w:proofErr w:type="spellEnd"/>
      <w:r>
        <w:rPr>
          <w:rFonts w:ascii="Times New Roman" w:eastAsia="Times New Roman" w:hAnsi="Times New Roman" w:cs="Times New Roman"/>
          <w:sz w:val="28"/>
          <w:szCs w:val="28"/>
          <w:lang w:val="uk-UA" w:eastAsia="uk-UA"/>
        </w:rPr>
        <w:t>). Дана міжнародна організація об’єднує понад 400 тис. фахівців із 170 країн. IEEE здійснює інформаційну і матеріальну підтримку фахівців для організації та розвитку наукової діяльності в електротехніці, електроніці, комп'ютерній техніці та інформатиці.</w:t>
      </w:r>
    </w:p>
    <w:p>
      <w:pPr>
        <w:spacing w:after="0" w:line="240" w:lineRule="auto"/>
        <w:ind w:firstLine="567"/>
        <w:jc w:val="both"/>
        <w:outlineLvl w:val="1"/>
        <w:rPr>
          <w:rFonts w:ascii="Times New Roman" w:hAnsi="Times New Roman" w:cs="Times New Roman"/>
          <w:sz w:val="28"/>
          <w:szCs w:val="28"/>
        </w:rPr>
      </w:pPr>
      <w:r>
        <w:rPr>
          <w:rFonts w:ascii="Times New Roman" w:eastAsia="Times New Roman" w:hAnsi="Times New Roman" w:cs="Times New Roman"/>
          <w:b/>
          <w:bCs/>
          <w:sz w:val="28"/>
          <w:szCs w:val="28"/>
          <w:lang w:val="uk-UA" w:eastAsia="uk-UA"/>
        </w:rPr>
        <w:t>Керівництво до зведення знань із програмної інженерії (</w:t>
      </w:r>
      <w:r>
        <w:rPr>
          <w:rStyle w:val="citation-17"/>
          <w:lang w:val="uk-UA"/>
        </w:rPr>
        <w:t xml:space="preserve">Останньою актуальною </w:t>
      </w:r>
      <w:r>
        <w:rPr>
          <w:rStyle w:val="citation-17"/>
          <w:rFonts w:ascii="Times New Roman" w:hAnsi="Times New Roman" w:cs="Times New Roman"/>
          <w:sz w:val="28"/>
          <w:szCs w:val="28"/>
          <w:lang w:val="uk-UA"/>
        </w:rPr>
        <w:t xml:space="preserve">версією зведення знань </w:t>
      </w:r>
      <w:r>
        <w:rPr>
          <w:rStyle w:val="citation-17"/>
          <w:rFonts w:ascii="Times New Roman" w:hAnsi="Times New Roman" w:cs="Times New Roman"/>
          <w:b/>
          <w:bCs/>
          <w:sz w:val="28"/>
          <w:szCs w:val="28"/>
        </w:rPr>
        <w:t>SWEBOK</w:t>
      </w:r>
      <w:r>
        <w:rPr>
          <w:rStyle w:val="citation-17"/>
          <w:rFonts w:ascii="Times New Roman" w:hAnsi="Times New Roman" w:cs="Times New Roman"/>
          <w:b/>
          <w:bCs/>
          <w:sz w:val="28"/>
          <w:szCs w:val="28"/>
          <w:lang w:val="uk-UA"/>
        </w:rPr>
        <w:t xml:space="preserve"> (</w:t>
      </w:r>
      <w:proofErr w:type="spellStart"/>
      <w:r>
        <w:rPr>
          <w:rStyle w:val="citation-17"/>
          <w:rFonts w:ascii="Times New Roman" w:hAnsi="Times New Roman" w:cs="Times New Roman"/>
          <w:b/>
          <w:bCs/>
          <w:sz w:val="28"/>
          <w:szCs w:val="28"/>
        </w:rPr>
        <w:t>Guide</w:t>
      </w:r>
      <w:proofErr w:type="spellEnd"/>
      <w:r>
        <w:rPr>
          <w:rStyle w:val="citation-17"/>
          <w:rFonts w:ascii="Times New Roman" w:hAnsi="Times New Roman" w:cs="Times New Roman"/>
          <w:b/>
          <w:bCs/>
          <w:sz w:val="28"/>
          <w:szCs w:val="28"/>
          <w:lang w:val="uk-UA"/>
        </w:rPr>
        <w:t xml:space="preserve"> </w:t>
      </w:r>
      <w:proofErr w:type="spellStart"/>
      <w:r>
        <w:rPr>
          <w:rStyle w:val="citation-17"/>
          <w:rFonts w:ascii="Times New Roman" w:hAnsi="Times New Roman" w:cs="Times New Roman"/>
          <w:b/>
          <w:bCs/>
          <w:sz w:val="28"/>
          <w:szCs w:val="28"/>
        </w:rPr>
        <w:t>to</w:t>
      </w:r>
      <w:proofErr w:type="spellEnd"/>
      <w:r>
        <w:rPr>
          <w:rStyle w:val="citation-17"/>
          <w:rFonts w:ascii="Times New Roman" w:hAnsi="Times New Roman" w:cs="Times New Roman"/>
          <w:b/>
          <w:bCs/>
          <w:sz w:val="28"/>
          <w:szCs w:val="28"/>
          <w:lang w:val="uk-UA"/>
        </w:rPr>
        <w:t xml:space="preserve"> </w:t>
      </w:r>
      <w:proofErr w:type="spellStart"/>
      <w:r>
        <w:rPr>
          <w:rStyle w:val="citation-17"/>
          <w:rFonts w:ascii="Times New Roman" w:hAnsi="Times New Roman" w:cs="Times New Roman"/>
          <w:b/>
          <w:bCs/>
          <w:sz w:val="28"/>
          <w:szCs w:val="28"/>
        </w:rPr>
        <w:t>the</w:t>
      </w:r>
      <w:proofErr w:type="spellEnd"/>
      <w:r>
        <w:rPr>
          <w:rStyle w:val="citation-17"/>
          <w:rFonts w:ascii="Times New Roman" w:hAnsi="Times New Roman" w:cs="Times New Roman"/>
          <w:b/>
          <w:bCs/>
          <w:sz w:val="28"/>
          <w:szCs w:val="28"/>
          <w:lang w:val="uk-UA"/>
        </w:rPr>
        <w:t xml:space="preserve"> </w:t>
      </w:r>
      <w:proofErr w:type="spellStart"/>
      <w:r>
        <w:rPr>
          <w:rStyle w:val="citation-17"/>
          <w:rFonts w:ascii="Times New Roman" w:hAnsi="Times New Roman" w:cs="Times New Roman"/>
          <w:b/>
          <w:bCs/>
          <w:sz w:val="28"/>
          <w:szCs w:val="28"/>
        </w:rPr>
        <w:t>Software</w:t>
      </w:r>
      <w:proofErr w:type="spellEnd"/>
      <w:r>
        <w:rPr>
          <w:rStyle w:val="citation-17"/>
          <w:rFonts w:ascii="Times New Roman" w:hAnsi="Times New Roman" w:cs="Times New Roman"/>
          <w:b/>
          <w:bCs/>
          <w:sz w:val="28"/>
          <w:szCs w:val="28"/>
          <w:lang w:val="uk-UA"/>
        </w:rPr>
        <w:t xml:space="preserve"> </w:t>
      </w:r>
      <w:proofErr w:type="spellStart"/>
      <w:r>
        <w:rPr>
          <w:rStyle w:val="citation-17"/>
          <w:rFonts w:ascii="Times New Roman" w:hAnsi="Times New Roman" w:cs="Times New Roman"/>
          <w:b/>
          <w:bCs/>
          <w:sz w:val="28"/>
          <w:szCs w:val="28"/>
        </w:rPr>
        <w:t>Engineering</w:t>
      </w:r>
      <w:proofErr w:type="spellEnd"/>
      <w:r>
        <w:rPr>
          <w:rStyle w:val="citation-17"/>
          <w:rFonts w:ascii="Times New Roman" w:hAnsi="Times New Roman" w:cs="Times New Roman"/>
          <w:b/>
          <w:bCs/>
          <w:sz w:val="28"/>
          <w:szCs w:val="28"/>
          <w:lang w:val="uk-UA"/>
        </w:rPr>
        <w:t xml:space="preserve"> </w:t>
      </w:r>
      <w:proofErr w:type="spellStart"/>
      <w:r>
        <w:rPr>
          <w:rStyle w:val="citation-17"/>
          <w:rFonts w:ascii="Times New Roman" w:hAnsi="Times New Roman" w:cs="Times New Roman"/>
          <w:b/>
          <w:bCs/>
          <w:sz w:val="28"/>
          <w:szCs w:val="28"/>
        </w:rPr>
        <w:t>Body</w:t>
      </w:r>
      <w:proofErr w:type="spellEnd"/>
      <w:r>
        <w:rPr>
          <w:rStyle w:val="citation-17"/>
          <w:rFonts w:ascii="Times New Roman" w:hAnsi="Times New Roman" w:cs="Times New Roman"/>
          <w:b/>
          <w:bCs/>
          <w:sz w:val="28"/>
          <w:szCs w:val="28"/>
          <w:lang w:val="uk-UA"/>
        </w:rPr>
        <w:t xml:space="preserve"> </w:t>
      </w:r>
      <w:proofErr w:type="spellStart"/>
      <w:r>
        <w:rPr>
          <w:rStyle w:val="citation-17"/>
          <w:rFonts w:ascii="Times New Roman" w:hAnsi="Times New Roman" w:cs="Times New Roman"/>
          <w:b/>
          <w:bCs/>
          <w:sz w:val="28"/>
          <w:szCs w:val="28"/>
        </w:rPr>
        <w:t>of</w:t>
      </w:r>
      <w:proofErr w:type="spellEnd"/>
      <w:r>
        <w:rPr>
          <w:rStyle w:val="citation-17"/>
          <w:rFonts w:ascii="Times New Roman" w:hAnsi="Times New Roman" w:cs="Times New Roman"/>
          <w:b/>
          <w:bCs/>
          <w:sz w:val="28"/>
          <w:szCs w:val="28"/>
          <w:lang w:val="uk-UA"/>
        </w:rPr>
        <w:t xml:space="preserve"> </w:t>
      </w:r>
      <w:proofErr w:type="spellStart"/>
      <w:r>
        <w:rPr>
          <w:rStyle w:val="citation-17"/>
          <w:rFonts w:ascii="Times New Roman" w:hAnsi="Times New Roman" w:cs="Times New Roman"/>
          <w:b/>
          <w:bCs/>
          <w:sz w:val="28"/>
          <w:szCs w:val="28"/>
        </w:rPr>
        <w:t>Knowledge</w:t>
      </w:r>
      <w:proofErr w:type="spellEnd"/>
      <w:r>
        <w:rPr>
          <w:rStyle w:val="citation-17"/>
          <w:rFonts w:ascii="Times New Roman" w:hAnsi="Times New Roman" w:cs="Times New Roman"/>
          <w:b/>
          <w:bCs/>
          <w:sz w:val="28"/>
          <w:szCs w:val="28"/>
          <w:lang w:val="uk-UA"/>
        </w:rPr>
        <w:t>)</w:t>
      </w:r>
      <w:r>
        <w:rPr>
          <w:rStyle w:val="citation-17"/>
          <w:rFonts w:ascii="Times New Roman" w:hAnsi="Times New Roman" w:cs="Times New Roman"/>
          <w:sz w:val="28"/>
          <w:szCs w:val="28"/>
          <w:lang w:val="uk-UA"/>
        </w:rPr>
        <w:t xml:space="preserve"> є </w:t>
      </w:r>
      <w:proofErr w:type="spellStart"/>
      <w:r>
        <w:rPr>
          <w:rStyle w:val="citation-17"/>
          <w:rFonts w:ascii="Times New Roman" w:hAnsi="Times New Roman" w:cs="Times New Roman"/>
          <w:b/>
          <w:bCs/>
          <w:sz w:val="28"/>
          <w:szCs w:val="28"/>
        </w:rPr>
        <w:t>Version</w:t>
      </w:r>
      <w:proofErr w:type="spellEnd"/>
      <w:r>
        <w:rPr>
          <w:rStyle w:val="citation-17"/>
          <w:rFonts w:ascii="Times New Roman" w:hAnsi="Times New Roman" w:cs="Times New Roman"/>
          <w:b/>
          <w:bCs/>
          <w:sz w:val="28"/>
          <w:szCs w:val="28"/>
          <w:lang w:val="uk-UA"/>
        </w:rPr>
        <w:t xml:space="preserve"> 4.0</w:t>
      </w:r>
      <w:r>
        <w:rPr>
          <w:rStyle w:val="citation-17"/>
          <w:rFonts w:ascii="Times New Roman" w:hAnsi="Times New Roman" w:cs="Times New Roman"/>
          <w:sz w:val="28"/>
          <w:szCs w:val="28"/>
          <w:lang w:val="uk-UA"/>
        </w:rPr>
        <w:t xml:space="preserve"> (опублікована </w:t>
      </w:r>
      <w:r>
        <w:rPr>
          <w:rStyle w:val="citation-17"/>
          <w:rFonts w:ascii="Times New Roman" w:hAnsi="Times New Roman" w:cs="Times New Roman"/>
          <w:sz w:val="28"/>
          <w:szCs w:val="28"/>
        </w:rPr>
        <w:t>IEEE</w:t>
      </w:r>
      <w:r>
        <w:rPr>
          <w:rStyle w:val="citation-17"/>
          <w:rFonts w:ascii="Times New Roman" w:hAnsi="Times New Roman" w:cs="Times New Roman"/>
          <w:sz w:val="28"/>
          <w:szCs w:val="28"/>
          <w:lang w:val="uk-UA"/>
        </w:rPr>
        <w:t xml:space="preserve"> </w:t>
      </w:r>
      <w:proofErr w:type="spellStart"/>
      <w:r>
        <w:rPr>
          <w:rStyle w:val="citation-17"/>
          <w:rFonts w:ascii="Times New Roman" w:hAnsi="Times New Roman" w:cs="Times New Roman"/>
          <w:sz w:val="28"/>
          <w:szCs w:val="28"/>
        </w:rPr>
        <w:t>Computer</w:t>
      </w:r>
      <w:proofErr w:type="spellEnd"/>
      <w:r>
        <w:rPr>
          <w:rStyle w:val="citation-17"/>
          <w:rFonts w:ascii="Times New Roman" w:hAnsi="Times New Roman" w:cs="Times New Roman"/>
          <w:sz w:val="28"/>
          <w:szCs w:val="28"/>
          <w:lang w:val="uk-UA"/>
        </w:rPr>
        <w:t xml:space="preserve"> </w:t>
      </w:r>
      <w:proofErr w:type="spellStart"/>
      <w:r>
        <w:rPr>
          <w:rStyle w:val="citation-17"/>
          <w:rFonts w:ascii="Times New Roman" w:hAnsi="Times New Roman" w:cs="Times New Roman"/>
          <w:sz w:val="28"/>
          <w:szCs w:val="28"/>
        </w:rPr>
        <w:t>Society</w:t>
      </w:r>
      <w:proofErr w:type="spellEnd"/>
      <w:r>
        <w:rPr>
          <w:rStyle w:val="citation-17"/>
          <w:rFonts w:ascii="Times New Roman" w:hAnsi="Times New Roman" w:cs="Times New Roman"/>
          <w:sz w:val="28"/>
          <w:szCs w:val="28"/>
          <w:lang w:val="uk-UA"/>
        </w:rPr>
        <w:t xml:space="preserve"> у жовтні 2024 року, згодом оновлена до редакції </w:t>
      </w:r>
      <w:r>
        <w:rPr>
          <w:rStyle w:val="citation-17"/>
          <w:rFonts w:ascii="Times New Roman" w:hAnsi="Times New Roman" w:cs="Times New Roman"/>
          <w:b/>
          <w:bCs/>
          <w:sz w:val="28"/>
          <w:szCs w:val="28"/>
        </w:rPr>
        <w:t>v</w:t>
      </w:r>
      <w:r>
        <w:rPr>
          <w:rStyle w:val="citation-17"/>
          <w:rFonts w:ascii="Times New Roman" w:hAnsi="Times New Roman" w:cs="Times New Roman"/>
          <w:b/>
          <w:bCs/>
          <w:sz w:val="28"/>
          <w:szCs w:val="28"/>
          <w:lang w:val="uk-UA"/>
        </w:rPr>
        <w:t>4.0</w:t>
      </w:r>
      <w:r>
        <w:rPr>
          <w:rStyle w:val="citation-17"/>
          <w:rFonts w:ascii="Times New Roman" w:hAnsi="Times New Roman" w:cs="Times New Roman"/>
          <w:b/>
          <w:bCs/>
          <w:sz w:val="28"/>
          <w:szCs w:val="28"/>
        </w:rPr>
        <w:t>a</w:t>
      </w:r>
      <w:r>
        <w:rPr>
          <w:rStyle w:val="citation-17"/>
          <w:rFonts w:ascii="Times New Roman" w:hAnsi="Times New Roman" w:cs="Times New Roman"/>
          <w:sz w:val="28"/>
          <w:szCs w:val="28"/>
          <w:lang w:val="uk-UA"/>
        </w:rPr>
        <w:t>).</w:t>
      </w:r>
      <w:r>
        <w:rPr>
          <w:rFonts w:ascii="Times New Roman" w:eastAsia="Times New Roman" w:hAnsi="Times New Roman" w:cs="Times New Roman"/>
          <w:b/>
          <w:bCs/>
          <w:sz w:val="28"/>
          <w:szCs w:val="28"/>
          <w:lang w:val="uk-UA" w:eastAsia="uk-UA"/>
        </w:rPr>
        <w:t xml:space="preserve">) </w:t>
      </w:r>
      <w:r>
        <w:rPr>
          <w:rFonts w:ascii="Times New Roman" w:eastAsia="Times New Roman" w:hAnsi="Times New Roman" w:cs="Times New Roman"/>
          <w:bCs/>
          <w:sz w:val="28"/>
          <w:szCs w:val="28"/>
          <w:lang w:val="uk-UA" w:eastAsia="uk-UA"/>
        </w:rPr>
        <w:t>містить опис 18 галузей знань</w:t>
      </w:r>
      <w:r>
        <w:rPr>
          <w:rFonts w:ascii="Times New Roman" w:eastAsia="Times New Roman" w:hAnsi="Times New Roman" w:cs="Times New Roman"/>
          <w:b/>
          <w:bCs/>
          <w:sz w:val="28"/>
          <w:szCs w:val="28"/>
          <w:lang w:val="uk-UA" w:eastAsia="uk-UA"/>
        </w:rPr>
        <w:t xml:space="preserve">. </w:t>
      </w:r>
      <w:r>
        <w:rPr>
          <w:rFonts w:ascii="Times New Roman" w:hAnsi="Times New Roman" w:cs="Times New Roman"/>
          <w:sz w:val="28"/>
          <w:szCs w:val="28"/>
        </w:rPr>
        <w:t xml:space="preserve">Ось </w:t>
      </w:r>
      <w:proofErr w:type="spellStart"/>
      <w:r>
        <w:rPr>
          <w:rFonts w:ascii="Times New Roman" w:hAnsi="Times New Roman" w:cs="Times New Roman"/>
          <w:sz w:val="28"/>
          <w:szCs w:val="28"/>
        </w:rPr>
        <w:t>повний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перелік</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усіх</w:t>
      </w:r>
      <w:proofErr w:type="spellEnd"/>
      <w:r>
        <w:rPr>
          <w:rFonts w:ascii="Times New Roman" w:hAnsi="Times New Roman" w:cs="Times New Roman"/>
          <w:sz w:val="28"/>
          <w:szCs w:val="28"/>
        </w:rPr>
        <w:t xml:space="preserve"> 18 </w:t>
      </w:r>
      <w:proofErr w:type="spellStart"/>
      <w:r>
        <w:rPr>
          <w:rFonts w:ascii="Times New Roman" w:hAnsi="Times New Roman" w:cs="Times New Roman"/>
          <w:sz w:val="28"/>
          <w:szCs w:val="28"/>
        </w:rPr>
        <w:t>галузей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знань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які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входять</w:t>
      </w:r>
      <w:proofErr w:type="spellEnd"/>
      <w:r>
        <w:rPr>
          <w:rFonts w:ascii="Times New Roman" w:hAnsi="Times New Roman" w:cs="Times New Roman"/>
          <w:sz w:val="28"/>
          <w:szCs w:val="28"/>
        </w:rPr>
        <w:t xml:space="preserve"> до </w:t>
      </w:r>
      <w:proofErr w:type="spellStart"/>
      <w:r>
        <w:rPr>
          <w:rFonts w:ascii="Times New Roman" w:hAnsi="Times New Roman" w:cs="Times New Roman"/>
          <w:sz w:val="28"/>
          <w:szCs w:val="28"/>
        </w:rPr>
        <w:t>сучасного</w:t>
      </w:r>
      <w:proofErr w:type="spellEnd"/>
      <w:r>
        <w:rPr>
          <w:rFonts w:ascii="Times New Roman" w:hAnsi="Times New Roman" w:cs="Times New Roman"/>
          <w:sz w:val="28"/>
          <w:szCs w:val="28"/>
        </w:rPr>
        <w:t xml:space="preserve"> стандарту SWEBOK v4.0:</w:t>
      </w:r>
    </w:p>
    <w:p>
      <w:pPr>
        <w:pStyle w:val="ae"/>
        <w:numPr>
          <w:ilvl w:val="0"/>
          <w:numId w:val="37"/>
        </w:numPr>
        <w:spacing w:before="0" w:beforeAutospacing="0" w:after="0" w:afterAutospacing="0"/>
        <w:rPr>
          <w:sz w:val="28"/>
          <w:szCs w:val="28"/>
        </w:rPr>
      </w:pPr>
      <w:r>
        <w:rPr>
          <w:rStyle w:val="citation-81"/>
          <w:b/>
          <w:bCs/>
          <w:sz w:val="28"/>
          <w:szCs w:val="28"/>
        </w:rPr>
        <w:t>Software Requirements</w:t>
      </w:r>
      <w:r>
        <w:rPr>
          <w:sz w:val="28"/>
          <w:szCs w:val="28"/>
        </w:rPr>
        <w:t xml:space="preserve"> (</w:t>
      </w:r>
      <w:proofErr w:type="spellStart"/>
      <w:r>
        <w:rPr>
          <w:sz w:val="28"/>
          <w:szCs w:val="28"/>
        </w:rPr>
        <w:t>Вимоги</w:t>
      </w:r>
      <w:proofErr w:type="spellEnd"/>
      <w:r>
        <w:rPr>
          <w:sz w:val="28"/>
          <w:szCs w:val="28"/>
        </w:rPr>
        <w:t xml:space="preserve"> </w:t>
      </w:r>
      <w:proofErr w:type="spellStart"/>
      <w:r>
        <w:rPr>
          <w:sz w:val="28"/>
          <w:szCs w:val="28"/>
        </w:rPr>
        <w:t>до</w:t>
      </w:r>
      <w:proofErr w:type="spellEnd"/>
      <w:r>
        <w:rPr>
          <w:sz w:val="28"/>
          <w:szCs w:val="28"/>
        </w:rPr>
        <w:t xml:space="preserve"> ПЗ) </w:t>
      </w:r>
    </w:p>
    <w:p>
      <w:pPr>
        <w:pStyle w:val="ae"/>
        <w:numPr>
          <w:ilvl w:val="0"/>
          <w:numId w:val="37"/>
        </w:numPr>
        <w:spacing w:before="0" w:beforeAutospacing="0" w:after="0" w:afterAutospacing="0"/>
        <w:rPr>
          <w:sz w:val="28"/>
          <w:szCs w:val="28"/>
          <w:lang w:val="ru-RU"/>
        </w:rPr>
      </w:pPr>
      <w:r>
        <w:rPr>
          <w:rStyle w:val="citation-80"/>
          <w:b/>
          <w:bCs/>
          <w:sz w:val="28"/>
          <w:szCs w:val="28"/>
        </w:rPr>
        <w:t>Software</w:t>
      </w:r>
      <w:r>
        <w:rPr>
          <w:rStyle w:val="citation-80"/>
          <w:b/>
          <w:bCs/>
          <w:sz w:val="28"/>
          <w:szCs w:val="28"/>
          <w:lang w:val="ru-RU"/>
        </w:rPr>
        <w:t xml:space="preserve"> </w:t>
      </w:r>
      <w:r>
        <w:rPr>
          <w:rStyle w:val="citation-80"/>
          <w:b/>
          <w:bCs/>
          <w:sz w:val="28"/>
          <w:szCs w:val="28"/>
        </w:rPr>
        <w:t>Architecture</w:t>
      </w:r>
      <w:r>
        <w:rPr>
          <w:sz w:val="28"/>
          <w:szCs w:val="28"/>
          <w:lang w:val="ru-RU"/>
        </w:rPr>
        <w:t xml:space="preserve"> (</w:t>
      </w:r>
      <w:proofErr w:type="spellStart"/>
      <w:r>
        <w:rPr>
          <w:sz w:val="28"/>
          <w:szCs w:val="28"/>
          <w:lang w:val="ru-RU"/>
        </w:rPr>
        <w:t>Архітектура</w:t>
      </w:r>
      <w:proofErr w:type="spellEnd"/>
      <w:r>
        <w:rPr>
          <w:sz w:val="28"/>
          <w:szCs w:val="28"/>
          <w:lang w:val="ru-RU"/>
        </w:rPr>
        <w:t xml:space="preserve"> </w:t>
      </w:r>
      <w:proofErr w:type="spellStart"/>
      <w:r>
        <w:rPr>
          <w:sz w:val="28"/>
          <w:szCs w:val="28"/>
          <w:lang w:val="ru-RU"/>
        </w:rPr>
        <w:t>програмного</w:t>
      </w:r>
      <w:proofErr w:type="spellEnd"/>
      <w:r>
        <w:rPr>
          <w:sz w:val="28"/>
          <w:szCs w:val="28"/>
          <w:lang w:val="ru-RU"/>
        </w:rPr>
        <w:t xml:space="preserve"> </w:t>
      </w:r>
      <w:proofErr w:type="spellStart"/>
      <w:r>
        <w:rPr>
          <w:sz w:val="28"/>
          <w:szCs w:val="28"/>
          <w:lang w:val="ru-RU"/>
        </w:rPr>
        <w:t>забезпечення</w:t>
      </w:r>
      <w:proofErr w:type="spellEnd"/>
      <w:r>
        <w:rPr>
          <w:sz w:val="28"/>
          <w:szCs w:val="28"/>
          <w:lang w:val="ru-RU"/>
        </w:rPr>
        <w:t xml:space="preserve">) — </w:t>
      </w:r>
      <w:r>
        <w:rPr>
          <w:i/>
          <w:iCs/>
          <w:sz w:val="28"/>
          <w:szCs w:val="28"/>
          <w:lang w:val="ru-RU"/>
        </w:rPr>
        <w:t xml:space="preserve">нова </w:t>
      </w:r>
      <w:proofErr w:type="spellStart"/>
      <w:r>
        <w:rPr>
          <w:i/>
          <w:iCs/>
          <w:sz w:val="28"/>
          <w:szCs w:val="28"/>
          <w:lang w:val="ru-RU"/>
        </w:rPr>
        <w:t>галузь</w:t>
      </w:r>
      <w:proofErr w:type="spellEnd"/>
      <w:r>
        <w:rPr>
          <w:i/>
          <w:iCs/>
          <w:sz w:val="28"/>
          <w:szCs w:val="28"/>
          <w:lang w:val="ru-RU"/>
        </w:rPr>
        <w:t xml:space="preserve"> у </w:t>
      </w:r>
      <w:r>
        <w:rPr>
          <w:i/>
          <w:iCs/>
          <w:sz w:val="28"/>
          <w:szCs w:val="28"/>
        </w:rPr>
        <w:t>v</w:t>
      </w:r>
      <w:r>
        <w:rPr>
          <w:i/>
          <w:iCs/>
          <w:sz w:val="28"/>
          <w:szCs w:val="28"/>
          <w:lang w:val="ru-RU"/>
        </w:rPr>
        <w:t>4</w:t>
      </w:r>
      <w:r>
        <w:rPr>
          <w:sz w:val="28"/>
          <w:szCs w:val="28"/>
          <w:lang w:val="ru-RU"/>
        </w:rPr>
        <w:t xml:space="preserve"> </w:t>
      </w:r>
    </w:p>
    <w:p>
      <w:pPr>
        <w:pStyle w:val="ae"/>
        <w:numPr>
          <w:ilvl w:val="0"/>
          <w:numId w:val="37"/>
        </w:numPr>
        <w:spacing w:before="0" w:beforeAutospacing="0" w:after="0" w:afterAutospacing="0"/>
        <w:rPr>
          <w:sz w:val="28"/>
          <w:szCs w:val="28"/>
        </w:rPr>
      </w:pPr>
      <w:r>
        <w:rPr>
          <w:rStyle w:val="citation-79"/>
          <w:b/>
          <w:bCs/>
          <w:sz w:val="28"/>
          <w:szCs w:val="28"/>
        </w:rPr>
        <w:t>Software Design</w:t>
      </w:r>
      <w:r>
        <w:rPr>
          <w:sz w:val="28"/>
          <w:szCs w:val="28"/>
        </w:rPr>
        <w:t xml:space="preserve"> (</w:t>
      </w:r>
      <w:proofErr w:type="spellStart"/>
      <w:r>
        <w:rPr>
          <w:sz w:val="28"/>
          <w:szCs w:val="28"/>
        </w:rPr>
        <w:t>Проєктування</w:t>
      </w:r>
      <w:proofErr w:type="spellEnd"/>
      <w:r>
        <w:rPr>
          <w:sz w:val="28"/>
          <w:szCs w:val="28"/>
        </w:rPr>
        <w:t xml:space="preserve"> ПЗ) </w:t>
      </w:r>
    </w:p>
    <w:p>
      <w:pPr>
        <w:pStyle w:val="ae"/>
        <w:numPr>
          <w:ilvl w:val="0"/>
          <w:numId w:val="37"/>
        </w:numPr>
        <w:spacing w:before="0" w:beforeAutospacing="0" w:after="0" w:afterAutospacing="0"/>
        <w:rPr>
          <w:sz w:val="28"/>
          <w:szCs w:val="28"/>
        </w:rPr>
      </w:pPr>
      <w:r>
        <w:rPr>
          <w:rStyle w:val="citation-78"/>
          <w:b/>
          <w:bCs/>
          <w:sz w:val="28"/>
          <w:szCs w:val="28"/>
        </w:rPr>
        <w:t>Software Construction</w:t>
      </w:r>
      <w:r>
        <w:rPr>
          <w:sz w:val="28"/>
          <w:szCs w:val="28"/>
        </w:rPr>
        <w:t xml:space="preserve"> (</w:t>
      </w:r>
      <w:proofErr w:type="spellStart"/>
      <w:r>
        <w:rPr>
          <w:sz w:val="28"/>
          <w:szCs w:val="28"/>
        </w:rPr>
        <w:t>Конструювання</w:t>
      </w:r>
      <w:proofErr w:type="spellEnd"/>
      <w:r>
        <w:rPr>
          <w:sz w:val="28"/>
          <w:szCs w:val="28"/>
        </w:rPr>
        <w:t xml:space="preserve"> ПЗ) </w:t>
      </w:r>
    </w:p>
    <w:p>
      <w:pPr>
        <w:pStyle w:val="ae"/>
        <w:numPr>
          <w:ilvl w:val="0"/>
          <w:numId w:val="37"/>
        </w:numPr>
        <w:spacing w:before="0" w:beforeAutospacing="0" w:after="0" w:afterAutospacing="0"/>
        <w:rPr>
          <w:sz w:val="28"/>
          <w:szCs w:val="28"/>
        </w:rPr>
      </w:pPr>
      <w:r>
        <w:rPr>
          <w:rStyle w:val="citation-77"/>
          <w:b/>
          <w:bCs/>
          <w:sz w:val="28"/>
          <w:szCs w:val="28"/>
        </w:rPr>
        <w:t>Software Testing</w:t>
      </w:r>
      <w:r>
        <w:rPr>
          <w:sz w:val="28"/>
          <w:szCs w:val="28"/>
        </w:rPr>
        <w:t xml:space="preserve"> (</w:t>
      </w:r>
      <w:proofErr w:type="spellStart"/>
      <w:r>
        <w:rPr>
          <w:sz w:val="28"/>
          <w:szCs w:val="28"/>
        </w:rPr>
        <w:t>Тестування</w:t>
      </w:r>
      <w:proofErr w:type="spellEnd"/>
      <w:r>
        <w:rPr>
          <w:sz w:val="28"/>
          <w:szCs w:val="28"/>
        </w:rPr>
        <w:t xml:space="preserve"> ПЗ) </w:t>
      </w:r>
    </w:p>
    <w:p>
      <w:pPr>
        <w:pStyle w:val="ae"/>
        <w:numPr>
          <w:ilvl w:val="0"/>
          <w:numId w:val="37"/>
        </w:numPr>
        <w:spacing w:before="0" w:beforeAutospacing="0" w:after="0" w:afterAutospacing="0"/>
        <w:rPr>
          <w:sz w:val="28"/>
          <w:szCs w:val="28"/>
        </w:rPr>
      </w:pPr>
      <w:r>
        <w:rPr>
          <w:rStyle w:val="citation-76"/>
          <w:b/>
          <w:bCs/>
          <w:sz w:val="28"/>
          <w:szCs w:val="28"/>
        </w:rPr>
        <w:t>Software Maintenance</w:t>
      </w:r>
      <w:r>
        <w:rPr>
          <w:sz w:val="28"/>
          <w:szCs w:val="28"/>
        </w:rPr>
        <w:t xml:space="preserve"> (</w:t>
      </w:r>
      <w:proofErr w:type="spellStart"/>
      <w:r>
        <w:rPr>
          <w:sz w:val="28"/>
          <w:szCs w:val="28"/>
        </w:rPr>
        <w:t>Супровід</w:t>
      </w:r>
      <w:proofErr w:type="spellEnd"/>
      <w:r>
        <w:rPr>
          <w:sz w:val="28"/>
          <w:szCs w:val="28"/>
        </w:rPr>
        <w:t xml:space="preserve"> ПЗ) </w:t>
      </w:r>
    </w:p>
    <w:p>
      <w:pPr>
        <w:pStyle w:val="ae"/>
        <w:numPr>
          <w:ilvl w:val="0"/>
          <w:numId w:val="37"/>
        </w:numPr>
        <w:spacing w:before="0" w:beforeAutospacing="0" w:after="0" w:afterAutospacing="0"/>
        <w:rPr>
          <w:sz w:val="28"/>
          <w:szCs w:val="28"/>
        </w:rPr>
      </w:pPr>
      <w:r>
        <w:rPr>
          <w:rStyle w:val="citation-75"/>
          <w:b/>
          <w:bCs/>
          <w:sz w:val="28"/>
          <w:szCs w:val="28"/>
        </w:rPr>
        <w:t>Software Configuration Management</w:t>
      </w:r>
      <w:r>
        <w:rPr>
          <w:sz w:val="28"/>
          <w:szCs w:val="28"/>
        </w:rPr>
        <w:t xml:space="preserve"> (</w:t>
      </w:r>
      <w:proofErr w:type="spellStart"/>
      <w:r>
        <w:rPr>
          <w:sz w:val="28"/>
          <w:szCs w:val="28"/>
        </w:rPr>
        <w:t>Конфігураційне</w:t>
      </w:r>
      <w:proofErr w:type="spellEnd"/>
      <w:r>
        <w:rPr>
          <w:sz w:val="28"/>
          <w:szCs w:val="28"/>
        </w:rPr>
        <w:t xml:space="preserve"> </w:t>
      </w:r>
      <w:proofErr w:type="spellStart"/>
      <w:r>
        <w:rPr>
          <w:sz w:val="28"/>
          <w:szCs w:val="28"/>
        </w:rPr>
        <w:t>управління</w:t>
      </w:r>
      <w:proofErr w:type="spellEnd"/>
      <w:r>
        <w:rPr>
          <w:sz w:val="28"/>
          <w:szCs w:val="28"/>
        </w:rPr>
        <w:t xml:space="preserve">) </w:t>
      </w:r>
    </w:p>
    <w:p>
      <w:pPr>
        <w:spacing w:after="0" w:line="240" w:lineRule="auto"/>
        <w:ind w:left="720"/>
        <w:rPr>
          <w:rFonts w:ascii="Times New Roman" w:hAnsi="Times New Roman" w:cs="Times New Roman"/>
          <w:sz w:val="28"/>
          <w:szCs w:val="28"/>
        </w:rPr>
      </w:pPr>
      <w:proofErr w:type="spellStart"/>
      <w:r>
        <w:rPr>
          <w:rStyle w:val="source-title"/>
          <w:rFonts w:ascii="Times New Roman" w:hAnsi="Times New Roman" w:cs="Times New Roman"/>
          <w:sz w:val="28"/>
          <w:szCs w:val="28"/>
        </w:rPr>
        <w:t>Systems</w:t>
      </w:r>
      <w:proofErr w:type="spellEnd"/>
      <w:r>
        <w:rPr>
          <w:rStyle w:val="source-title"/>
          <w:rFonts w:ascii="Times New Roman" w:hAnsi="Times New Roman" w:cs="Times New Roman"/>
          <w:sz w:val="28"/>
          <w:szCs w:val="28"/>
        </w:rPr>
        <w:t xml:space="preserve"> </w:t>
      </w:r>
      <w:proofErr w:type="spellStart"/>
      <w:r>
        <w:rPr>
          <w:rStyle w:val="source-title"/>
          <w:rFonts w:ascii="Times New Roman" w:hAnsi="Times New Roman" w:cs="Times New Roman"/>
          <w:sz w:val="28"/>
          <w:szCs w:val="28"/>
        </w:rPr>
        <w:t>Engineering</w:t>
      </w:r>
      <w:proofErr w:type="spellEnd"/>
      <w:r>
        <w:rPr>
          <w:rStyle w:val="source-title"/>
          <w:rFonts w:ascii="Times New Roman" w:hAnsi="Times New Roman" w:cs="Times New Roman"/>
          <w:sz w:val="28"/>
          <w:szCs w:val="28"/>
        </w:rPr>
        <w:t xml:space="preserve"> </w:t>
      </w:r>
      <w:proofErr w:type="spellStart"/>
      <w:r>
        <w:rPr>
          <w:rStyle w:val="source-title"/>
          <w:rFonts w:ascii="Times New Roman" w:hAnsi="Times New Roman" w:cs="Times New Roman"/>
          <w:sz w:val="28"/>
          <w:szCs w:val="28"/>
        </w:rPr>
        <w:t>Body</w:t>
      </w:r>
      <w:proofErr w:type="spellEnd"/>
      <w:r>
        <w:rPr>
          <w:rStyle w:val="source-title"/>
          <w:rFonts w:ascii="Times New Roman" w:hAnsi="Times New Roman" w:cs="Times New Roman"/>
          <w:sz w:val="28"/>
          <w:szCs w:val="28"/>
        </w:rPr>
        <w:t xml:space="preserve"> </w:t>
      </w:r>
      <w:proofErr w:type="spellStart"/>
      <w:r>
        <w:rPr>
          <w:rStyle w:val="source-title"/>
          <w:rFonts w:ascii="Times New Roman" w:hAnsi="Times New Roman" w:cs="Times New Roman"/>
          <w:sz w:val="28"/>
          <w:szCs w:val="28"/>
        </w:rPr>
        <w:t>of</w:t>
      </w:r>
      <w:proofErr w:type="spellEnd"/>
      <w:r>
        <w:rPr>
          <w:rStyle w:val="source-title"/>
          <w:rFonts w:ascii="Times New Roman" w:hAnsi="Times New Roman" w:cs="Times New Roman"/>
          <w:sz w:val="28"/>
          <w:szCs w:val="28"/>
        </w:rPr>
        <w:t xml:space="preserve"> </w:t>
      </w:r>
      <w:proofErr w:type="spellStart"/>
      <w:r>
        <w:rPr>
          <w:rStyle w:val="source-title"/>
          <w:rFonts w:ascii="Times New Roman" w:hAnsi="Times New Roman" w:cs="Times New Roman"/>
          <w:sz w:val="28"/>
          <w:szCs w:val="28"/>
        </w:rPr>
        <w:t>Knowledge</w:t>
      </w:r>
      <w:proofErr w:type="spellEnd"/>
    </w:p>
    <w:p>
      <w:pPr>
        <w:pStyle w:val="ae"/>
        <w:numPr>
          <w:ilvl w:val="0"/>
          <w:numId w:val="37"/>
        </w:numPr>
        <w:spacing w:before="0" w:beforeAutospacing="0" w:after="0" w:afterAutospacing="0"/>
        <w:rPr>
          <w:sz w:val="28"/>
          <w:szCs w:val="28"/>
        </w:rPr>
      </w:pPr>
      <w:r>
        <w:rPr>
          <w:rStyle w:val="citation-74"/>
          <w:b/>
          <w:bCs/>
          <w:sz w:val="28"/>
          <w:szCs w:val="28"/>
        </w:rPr>
        <w:t>Software Engineering Management</w:t>
      </w:r>
      <w:r>
        <w:rPr>
          <w:sz w:val="28"/>
          <w:szCs w:val="28"/>
        </w:rPr>
        <w:t xml:space="preserve"> (</w:t>
      </w:r>
      <w:proofErr w:type="spellStart"/>
      <w:r>
        <w:rPr>
          <w:sz w:val="28"/>
          <w:szCs w:val="28"/>
        </w:rPr>
        <w:t>Управління</w:t>
      </w:r>
      <w:proofErr w:type="spellEnd"/>
      <w:r>
        <w:rPr>
          <w:sz w:val="28"/>
          <w:szCs w:val="28"/>
        </w:rPr>
        <w:t xml:space="preserve"> </w:t>
      </w:r>
      <w:proofErr w:type="spellStart"/>
      <w:r>
        <w:rPr>
          <w:sz w:val="28"/>
          <w:szCs w:val="28"/>
        </w:rPr>
        <w:t>інженерією</w:t>
      </w:r>
      <w:proofErr w:type="spellEnd"/>
      <w:r>
        <w:rPr>
          <w:sz w:val="28"/>
          <w:szCs w:val="28"/>
        </w:rPr>
        <w:t xml:space="preserve"> ПЗ) </w:t>
      </w:r>
    </w:p>
    <w:p>
      <w:pPr>
        <w:pStyle w:val="ae"/>
        <w:numPr>
          <w:ilvl w:val="0"/>
          <w:numId w:val="37"/>
        </w:numPr>
        <w:spacing w:before="0" w:beforeAutospacing="0" w:after="0" w:afterAutospacing="0"/>
        <w:rPr>
          <w:sz w:val="28"/>
          <w:szCs w:val="28"/>
        </w:rPr>
      </w:pPr>
      <w:r>
        <w:rPr>
          <w:b/>
          <w:bCs/>
          <w:sz w:val="28"/>
          <w:szCs w:val="28"/>
        </w:rPr>
        <w:t>Software Engineering Process</w:t>
      </w:r>
      <w:r>
        <w:rPr>
          <w:sz w:val="28"/>
          <w:szCs w:val="28"/>
        </w:rPr>
        <w:t xml:space="preserve"> (</w:t>
      </w:r>
      <w:proofErr w:type="spellStart"/>
      <w:r>
        <w:rPr>
          <w:sz w:val="28"/>
          <w:szCs w:val="28"/>
        </w:rPr>
        <w:t>Процеси</w:t>
      </w:r>
      <w:proofErr w:type="spellEnd"/>
      <w:r>
        <w:rPr>
          <w:sz w:val="28"/>
          <w:szCs w:val="28"/>
        </w:rPr>
        <w:t xml:space="preserve"> </w:t>
      </w:r>
      <w:proofErr w:type="spellStart"/>
      <w:r>
        <w:rPr>
          <w:sz w:val="28"/>
          <w:szCs w:val="28"/>
        </w:rPr>
        <w:t>інженерії</w:t>
      </w:r>
      <w:proofErr w:type="spellEnd"/>
      <w:r>
        <w:rPr>
          <w:sz w:val="28"/>
          <w:szCs w:val="28"/>
        </w:rPr>
        <w:t xml:space="preserve"> ПЗ)</w:t>
      </w:r>
    </w:p>
    <w:p>
      <w:pPr>
        <w:pStyle w:val="ae"/>
        <w:numPr>
          <w:ilvl w:val="0"/>
          <w:numId w:val="37"/>
        </w:numPr>
        <w:spacing w:before="0" w:beforeAutospacing="0" w:after="0" w:afterAutospacing="0"/>
        <w:rPr>
          <w:sz w:val="28"/>
          <w:szCs w:val="28"/>
        </w:rPr>
      </w:pPr>
      <w:r>
        <w:rPr>
          <w:rStyle w:val="citation-73"/>
          <w:b/>
          <w:bCs/>
          <w:sz w:val="28"/>
          <w:szCs w:val="28"/>
        </w:rPr>
        <w:t>Software Engineering Models and Methods</w:t>
      </w:r>
      <w:r>
        <w:rPr>
          <w:sz w:val="28"/>
          <w:szCs w:val="28"/>
        </w:rPr>
        <w:t xml:space="preserve"> (</w:t>
      </w:r>
      <w:proofErr w:type="spellStart"/>
      <w:r>
        <w:rPr>
          <w:sz w:val="28"/>
          <w:szCs w:val="28"/>
        </w:rPr>
        <w:t>Моделі</w:t>
      </w:r>
      <w:proofErr w:type="spellEnd"/>
      <w:r>
        <w:rPr>
          <w:sz w:val="28"/>
          <w:szCs w:val="28"/>
        </w:rPr>
        <w:t xml:space="preserve"> </w:t>
      </w:r>
      <w:proofErr w:type="spellStart"/>
      <w:r>
        <w:rPr>
          <w:sz w:val="28"/>
          <w:szCs w:val="28"/>
        </w:rPr>
        <w:t>та</w:t>
      </w:r>
      <w:proofErr w:type="spellEnd"/>
      <w:r>
        <w:rPr>
          <w:sz w:val="28"/>
          <w:szCs w:val="28"/>
        </w:rPr>
        <w:t xml:space="preserve"> </w:t>
      </w:r>
      <w:proofErr w:type="spellStart"/>
      <w:r>
        <w:rPr>
          <w:sz w:val="28"/>
          <w:szCs w:val="28"/>
        </w:rPr>
        <w:t>методи</w:t>
      </w:r>
      <w:proofErr w:type="spellEnd"/>
      <w:r>
        <w:rPr>
          <w:sz w:val="28"/>
          <w:szCs w:val="28"/>
        </w:rPr>
        <w:t xml:space="preserve"> </w:t>
      </w:r>
      <w:proofErr w:type="spellStart"/>
      <w:r>
        <w:rPr>
          <w:sz w:val="28"/>
          <w:szCs w:val="28"/>
        </w:rPr>
        <w:t>інженерії</w:t>
      </w:r>
      <w:proofErr w:type="spellEnd"/>
      <w:r>
        <w:rPr>
          <w:sz w:val="28"/>
          <w:szCs w:val="28"/>
        </w:rPr>
        <w:t xml:space="preserve"> ПЗ) </w:t>
      </w:r>
    </w:p>
    <w:p>
      <w:pPr>
        <w:pStyle w:val="ae"/>
        <w:numPr>
          <w:ilvl w:val="0"/>
          <w:numId w:val="37"/>
        </w:numPr>
        <w:spacing w:before="0" w:beforeAutospacing="0" w:after="0" w:afterAutospacing="0"/>
        <w:rPr>
          <w:sz w:val="28"/>
          <w:szCs w:val="28"/>
          <w:lang w:val="ru-RU"/>
        </w:rPr>
      </w:pPr>
      <w:r>
        <w:rPr>
          <w:rStyle w:val="citation-72"/>
          <w:b/>
          <w:bCs/>
          <w:sz w:val="28"/>
          <w:szCs w:val="28"/>
        </w:rPr>
        <w:t>Software</w:t>
      </w:r>
      <w:r>
        <w:rPr>
          <w:rStyle w:val="citation-72"/>
          <w:b/>
          <w:bCs/>
          <w:sz w:val="28"/>
          <w:szCs w:val="28"/>
          <w:lang w:val="ru-RU"/>
        </w:rPr>
        <w:t xml:space="preserve"> </w:t>
      </w:r>
      <w:r>
        <w:rPr>
          <w:rStyle w:val="citation-72"/>
          <w:b/>
          <w:bCs/>
          <w:sz w:val="28"/>
          <w:szCs w:val="28"/>
        </w:rPr>
        <w:t>Quality</w:t>
      </w:r>
      <w:r>
        <w:rPr>
          <w:sz w:val="28"/>
          <w:szCs w:val="28"/>
          <w:lang w:val="ru-RU"/>
        </w:rPr>
        <w:t xml:space="preserve"> (</w:t>
      </w:r>
      <w:proofErr w:type="spellStart"/>
      <w:r>
        <w:rPr>
          <w:sz w:val="28"/>
          <w:szCs w:val="28"/>
          <w:lang w:val="ru-RU"/>
        </w:rPr>
        <w:t>Якість</w:t>
      </w:r>
      <w:proofErr w:type="spellEnd"/>
      <w:r>
        <w:rPr>
          <w:sz w:val="28"/>
          <w:szCs w:val="28"/>
          <w:lang w:val="ru-RU"/>
        </w:rPr>
        <w:t xml:space="preserve"> </w:t>
      </w:r>
      <w:proofErr w:type="spellStart"/>
      <w:r>
        <w:rPr>
          <w:sz w:val="28"/>
          <w:szCs w:val="28"/>
          <w:lang w:val="ru-RU"/>
        </w:rPr>
        <w:t>програмного</w:t>
      </w:r>
      <w:proofErr w:type="spellEnd"/>
      <w:r>
        <w:rPr>
          <w:sz w:val="28"/>
          <w:szCs w:val="28"/>
          <w:lang w:val="ru-RU"/>
        </w:rPr>
        <w:t xml:space="preserve"> </w:t>
      </w:r>
      <w:proofErr w:type="spellStart"/>
      <w:r>
        <w:rPr>
          <w:sz w:val="28"/>
          <w:szCs w:val="28"/>
          <w:lang w:val="ru-RU"/>
        </w:rPr>
        <w:t>забезпечення</w:t>
      </w:r>
      <w:proofErr w:type="spellEnd"/>
      <w:r>
        <w:rPr>
          <w:sz w:val="28"/>
          <w:szCs w:val="28"/>
          <w:lang w:val="ru-RU"/>
        </w:rPr>
        <w:t xml:space="preserve">) </w:t>
      </w:r>
    </w:p>
    <w:p>
      <w:pPr>
        <w:pStyle w:val="ae"/>
        <w:numPr>
          <w:ilvl w:val="0"/>
          <w:numId w:val="37"/>
        </w:numPr>
        <w:spacing w:before="0" w:beforeAutospacing="0" w:after="0" w:afterAutospacing="0"/>
        <w:rPr>
          <w:sz w:val="28"/>
          <w:szCs w:val="28"/>
          <w:lang w:val="ru-RU"/>
        </w:rPr>
      </w:pPr>
      <w:r>
        <w:rPr>
          <w:rStyle w:val="citation-71"/>
          <w:b/>
          <w:bCs/>
          <w:sz w:val="28"/>
          <w:szCs w:val="28"/>
        </w:rPr>
        <w:t>Software</w:t>
      </w:r>
      <w:r>
        <w:rPr>
          <w:rStyle w:val="citation-71"/>
          <w:b/>
          <w:bCs/>
          <w:sz w:val="28"/>
          <w:szCs w:val="28"/>
          <w:lang w:val="ru-RU"/>
        </w:rPr>
        <w:t xml:space="preserve"> </w:t>
      </w:r>
      <w:r>
        <w:rPr>
          <w:rStyle w:val="citation-71"/>
          <w:b/>
          <w:bCs/>
          <w:sz w:val="28"/>
          <w:szCs w:val="28"/>
        </w:rPr>
        <w:t>Security</w:t>
      </w:r>
      <w:r>
        <w:rPr>
          <w:sz w:val="28"/>
          <w:szCs w:val="28"/>
          <w:lang w:val="ru-RU"/>
        </w:rPr>
        <w:t xml:space="preserve"> (</w:t>
      </w:r>
      <w:proofErr w:type="spellStart"/>
      <w:r>
        <w:rPr>
          <w:sz w:val="28"/>
          <w:szCs w:val="28"/>
          <w:lang w:val="ru-RU"/>
        </w:rPr>
        <w:t>Безпека</w:t>
      </w:r>
      <w:proofErr w:type="spellEnd"/>
      <w:r>
        <w:rPr>
          <w:sz w:val="28"/>
          <w:szCs w:val="28"/>
          <w:lang w:val="ru-RU"/>
        </w:rPr>
        <w:t xml:space="preserve"> </w:t>
      </w:r>
      <w:proofErr w:type="spellStart"/>
      <w:r>
        <w:rPr>
          <w:sz w:val="28"/>
          <w:szCs w:val="28"/>
          <w:lang w:val="ru-RU"/>
        </w:rPr>
        <w:t>програмного</w:t>
      </w:r>
      <w:proofErr w:type="spellEnd"/>
      <w:r>
        <w:rPr>
          <w:sz w:val="28"/>
          <w:szCs w:val="28"/>
          <w:lang w:val="ru-RU"/>
        </w:rPr>
        <w:t xml:space="preserve"> </w:t>
      </w:r>
      <w:proofErr w:type="spellStart"/>
      <w:r>
        <w:rPr>
          <w:sz w:val="28"/>
          <w:szCs w:val="28"/>
          <w:lang w:val="ru-RU"/>
        </w:rPr>
        <w:t>забезпечення</w:t>
      </w:r>
      <w:proofErr w:type="spellEnd"/>
      <w:r>
        <w:rPr>
          <w:sz w:val="28"/>
          <w:szCs w:val="28"/>
          <w:lang w:val="ru-RU"/>
        </w:rPr>
        <w:t xml:space="preserve">) — </w:t>
      </w:r>
      <w:r>
        <w:rPr>
          <w:i/>
          <w:iCs/>
          <w:sz w:val="28"/>
          <w:szCs w:val="28"/>
          <w:lang w:val="ru-RU"/>
        </w:rPr>
        <w:t xml:space="preserve">нова </w:t>
      </w:r>
      <w:proofErr w:type="spellStart"/>
      <w:r>
        <w:rPr>
          <w:i/>
          <w:iCs/>
          <w:sz w:val="28"/>
          <w:szCs w:val="28"/>
          <w:lang w:val="ru-RU"/>
        </w:rPr>
        <w:t>галузь</w:t>
      </w:r>
      <w:proofErr w:type="spellEnd"/>
      <w:r>
        <w:rPr>
          <w:i/>
          <w:iCs/>
          <w:sz w:val="28"/>
          <w:szCs w:val="28"/>
          <w:lang w:val="ru-RU"/>
        </w:rPr>
        <w:t xml:space="preserve"> у </w:t>
      </w:r>
      <w:r>
        <w:rPr>
          <w:i/>
          <w:iCs/>
          <w:sz w:val="28"/>
          <w:szCs w:val="28"/>
        </w:rPr>
        <w:t>v</w:t>
      </w:r>
      <w:r>
        <w:rPr>
          <w:i/>
          <w:iCs/>
          <w:sz w:val="28"/>
          <w:szCs w:val="28"/>
          <w:lang w:val="ru-RU"/>
        </w:rPr>
        <w:t>4</w:t>
      </w:r>
      <w:r>
        <w:rPr>
          <w:sz w:val="28"/>
          <w:szCs w:val="28"/>
          <w:lang w:val="ru-RU"/>
        </w:rPr>
        <w:t xml:space="preserve"> </w:t>
      </w:r>
    </w:p>
    <w:p>
      <w:pPr>
        <w:pStyle w:val="ae"/>
        <w:numPr>
          <w:ilvl w:val="0"/>
          <w:numId w:val="37"/>
        </w:numPr>
        <w:spacing w:before="0" w:beforeAutospacing="0" w:after="0" w:afterAutospacing="0"/>
        <w:rPr>
          <w:sz w:val="28"/>
          <w:szCs w:val="28"/>
          <w:lang w:val="ru-RU"/>
        </w:rPr>
      </w:pPr>
      <w:r>
        <w:rPr>
          <w:b/>
          <w:bCs/>
          <w:sz w:val="28"/>
          <w:szCs w:val="28"/>
        </w:rPr>
        <w:t>Software</w:t>
      </w:r>
      <w:r>
        <w:rPr>
          <w:b/>
          <w:bCs/>
          <w:sz w:val="28"/>
          <w:szCs w:val="28"/>
          <w:lang w:val="ru-RU"/>
        </w:rPr>
        <w:t xml:space="preserve"> </w:t>
      </w:r>
      <w:r>
        <w:rPr>
          <w:b/>
          <w:bCs/>
          <w:sz w:val="28"/>
          <w:szCs w:val="28"/>
        </w:rPr>
        <w:t>Engineering</w:t>
      </w:r>
      <w:r>
        <w:rPr>
          <w:b/>
          <w:bCs/>
          <w:sz w:val="28"/>
          <w:szCs w:val="28"/>
          <w:lang w:val="ru-RU"/>
        </w:rPr>
        <w:t xml:space="preserve"> </w:t>
      </w:r>
      <w:r>
        <w:rPr>
          <w:b/>
          <w:bCs/>
          <w:sz w:val="28"/>
          <w:szCs w:val="28"/>
        </w:rPr>
        <w:t>Operations</w:t>
      </w:r>
      <w:r>
        <w:rPr>
          <w:b/>
          <w:bCs/>
          <w:sz w:val="28"/>
          <w:szCs w:val="28"/>
          <w:lang w:val="ru-RU"/>
        </w:rPr>
        <w:t xml:space="preserve"> / </w:t>
      </w:r>
      <w:r>
        <w:rPr>
          <w:b/>
          <w:bCs/>
          <w:sz w:val="28"/>
          <w:szCs w:val="28"/>
        </w:rPr>
        <w:t>DevOps</w:t>
      </w:r>
      <w:r>
        <w:rPr>
          <w:sz w:val="28"/>
          <w:szCs w:val="28"/>
          <w:lang w:val="ru-RU"/>
        </w:rPr>
        <w:t xml:space="preserve"> (</w:t>
      </w:r>
      <w:proofErr w:type="spellStart"/>
      <w:r>
        <w:rPr>
          <w:sz w:val="28"/>
          <w:szCs w:val="28"/>
          <w:lang w:val="ru-RU"/>
        </w:rPr>
        <w:t>Операції</w:t>
      </w:r>
      <w:proofErr w:type="spellEnd"/>
      <w:r>
        <w:rPr>
          <w:sz w:val="28"/>
          <w:szCs w:val="28"/>
          <w:lang w:val="ru-RU"/>
        </w:rPr>
        <w:t xml:space="preserve"> в </w:t>
      </w:r>
      <w:proofErr w:type="spellStart"/>
      <w:r>
        <w:rPr>
          <w:sz w:val="28"/>
          <w:szCs w:val="28"/>
          <w:lang w:val="ru-RU"/>
        </w:rPr>
        <w:t>інженерії</w:t>
      </w:r>
      <w:proofErr w:type="spellEnd"/>
      <w:r>
        <w:rPr>
          <w:sz w:val="28"/>
          <w:szCs w:val="28"/>
          <w:lang w:val="ru-RU"/>
        </w:rPr>
        <w:t xml:space="preserve"> ПЗ та </w:t>
      </w:r>
      <w:r>
        <w:rPr>
          <w:sz w:val="28"/>
          <w:szCs w:val="28"/>
        </w:rPr>
        <w:t>DevOps</w:t>
      </w:r>
      <w:r>
        <w:rPr>
          <w:sz w:val="28"/>
          <w:szCs w:val="28"/>
          <w:lang w:val="ru-RU"/>
        </w:rPr>
        <w:t xml:space="preserve">) — </w:t>
      </w:r>
      <w:r>
        <w:rPr>
          <w:i/>
          <w:iCs/>
          <w:sz w:val="28"/>
          <w:szCs w:val="28"/>
          <w:lang w:val="ru-RU"/>
        </w:rPr>
        <w:t xml:space="preserve">нова </w:t>
      </w:r>
      <w:proofErr w:type="spellStart"/>
      <w:r>
        <w:rPr>
          <w:i/>
          <w:iCs/>
          <w:sz w:val="28"/>
          <w:szCs w:val="28"/>
          <w:lang w:val="ru-RU"/>
        </w:rPr>
        <w:t>галузь</w:t>
      </w:r>
      <w:proofErr w:type="spellEnd"/>
      <w:r>
        <w:rPr>
          <w:i/>
          <w:iCs/>
          <w:sz w:val="28"/>
          <w:szCs w:val="28"/>
          <w:lang w:val="ru-RU"/>
        </w:rPr>
        <w:t xml:space="preserve"> у </w:t>
      </w:r>
      <w:r>
        <w:rPr>
          <w:i/>
          <w:iCs/>
          <w:sz w:val="28"/>
          <w:szCs w:val="28"/>
        </w:rPr>
        <w:t>v</w:t>
      </w:r>
      <w:r>
        <w:rPr>
          <w:i/>
          <w:iCs/>
          <w:sz w:val="28"/>
          <w:szCs w:val="28"/>
          <w:lang w:val="ru-RU"/>
        </w:rPr>
        <w:t>4</w:t>
      </w:r>
    </w:p>
    <w:p>
      <w:pPr>
        <w:pStyle w:val="ae"/>
        <w:numPr>
          <w:ilvl w:val="0"/>
          <w:numId w:val="37"/>
        </w:numPr>
        <w:spacing w:before="0" w:beforeAutospacing="0" w:after="0" w:afterAutospacing="0"/>
        <w:rPr>
          <w:sz w:val="28"/>
          <w:szCs w:val="28"/>
        </w:rPr>
      </w:pPr>
      <w:r>
        <w:rPr>
          <w:b/>
          <w:bCs/>
          <w:sz w:val="28"/>
          <w:szCs w:val="28"/>
        </w:rPr>
        <w:t>Software Engineering Professional Practice</w:t>
      </w:r>
      <w:r>
        <w:rPr>
          <w:sz w:val="28"/>
          <w:szCs w:val="28"/>
        </w:rPr>
        <w:t xml:space="preserve"> (</w:t>
      </w:r>
      <w:proofErr w:type="spellStart"/>
      <w:r>
        <w:rPr>
          <w:sz w:val="28"/>
          <w:szCs w:val="28"/>
        </w:rPr>
        <w:t>Професійна</w:t>
      </w:r>
      <w:proofErr w:type="spellEnd"/>
      <w:r>
        <w:rPr>
          <w:sz w:val="28"/>
          <w:szCs w:val="28"/>
        </w:rPr>
        <w:t xml:space="preserve"> </w:t>
      </w:r>
      <w:proofErr w:type="spellStart"/>
      <w:r>
        <w:rPr>
          <w:sz w:val="28"/>
          <w:szCs w:val="28"/>
        </w:rPr>
        <w:t>практика</w:t>
      </w:r>
      <w:proofErr w:type="spellEnd"/>
      <w:r>
        <w:rPr>
          <w:sz w:val="28"/>
          <w:szCs w:val="28"/>
        </w:rPr>
        <w:t>)</w:t>
      </w:r>
    </w:p>
    <w:p>
      <w:pPr>
        <w:pStyle w:val="ae"/>
        <w:numPr>
          <w:ilvl w:val="0"/>
          <w:numId w:val="37"/>
        </w:numPr>
        <w:spacing w:before="0" w:beforeAutospacing="0" w:after="0" w:afterAutospacing="0"/>
        <w:rPr>
          <w:sz w:val="28"/>
          <w:szCs w:val="28"/>
        </w:rPr>
      </w:pPr>
      <w:r>
        <w:rPr>
          <w:b/>
          <w:bCs/>
          <w:sz w:val="28"/>
          <w:szCs w:val="28"/>
        </w:rPr>
        <w:t>Software Engineering Economics</w:t>
      </w:r>
      <w:r>
        <w:rPr>
          <w:sz w:val="28"/>
          <w:szCs w:val="28"/>
        </w:rPr>
        <w:t xml:space="preserve"> (</w:t>
      </w:r>
      <w:proofErr w:type="spellStart"/>
      <w:r>
        <w:rPr>
          <w:sz w:val="28"/>
          <w:szCs w:val="28"/>
        </w:rPr>
        <w:t>Економіка</w:t>
      </w:r>
      <w:proofErr w:type="spellEnd"/>
      <w:r>
        <w:rPr>
          <w:sz w:val="28"/>
          <w:szCs w:val="28"/>
        </w:rPr>
        <w:t xml:space="preserve"> </w:t>
      </w:r>
      <w:proofErr w:type="spellStart"/>
      <w:r>
        <w:rPr>
          <w:sz w:val="28"/>
          <w:szCs w:val="28"/>
        </w:rPr>
        <w:t>інженерії</w:t>
      </w:r>
      <w:proofErr w:type="spellEnd"/>
      <w:r>
        <w:rPr>
          <w:sz w:val="28"/>
          <w:szCs w:val="28"/>
        </w:rPr>
        <w:t xml:space="preserve"> ПЗ)</w:t>
      </w:r>
    </w:p>
    <w:p>
      <w:pPr>
        <w:pStyle w:val="ae"/>
        <w:numPr>
          <w:ilvl w:val="0"/>
          <w:numId w:val="37"/>
        </w:numPr>
        <w:spacing w:before="0" w:beforeAutospacing="0" w:after="0" w:afterAutospacing="0"/>
        <w:rPr>
          <w:sz w:val="28"/>
          <w:szCs w:val="28"/>
        </w:rPr>
      </w:pPr>
      <w:r>
        <w:rPr>
          <w:b/>
          <w:bCs/>
          <w:sz w:val="28"/>
          <w:szCs w:val="28"/>
        </w:rPr>
        <w:t>Computing Foundations</w:t>
      </w:r>
      <w:r>
        <w:rPr>
          <w:sz w:val="28"/>
          <w:szCs w:val="28"/>
        </w:rPr>
        <w:t xml:space="preserve"> (</w:t>
      </w:r>
      <w:proofErr w:type="spellStart"/>
      <w:r>
        <w:rPr>
          <w:sz w:val="28"/>
          <w:szCs w:val="28"/>
        </w:rPr>
        <w:t>Комп'ютерні</w:t>
      </w:r>
      <w:proofErr w:type="spellEnd"/>
      <w:r>
        <w:rPr>
          <w:sz w:val="28"/>
          <w:szCs w:val="28"/>
        </w:rPr>
        <w:t xml:space="preserve"> </w:t>
      </w:r>
      <w:proofErr w:type="spellStart"/>
      <w:r>
        <w:rPr>
          <w:sz w:val="28"/>
          <w:szCs w:val="28"/>
        </w:rPr>
        <w:t>основи</w:t>
      </w:r>
      <w:proofErr w:type="spellEnd"/>
      <w:r>
        <w:rPr>
          <w:sz w:val="28"/>
          <w:szCs w:val="28"/>
        </w:rPr>
        <w:t>)</w:t>
      </w:r>
    </w:p>
    <w:p>
      <w:pPr>
        <w:pStyle w:val="ae"/>
        <w:numPr>
          <w:ilvl w:val="0"/>
          <w:numId w:val="37"/>
        </w:numPr>
        <w:spacing w:before="0" w:beforeAutospacing="0" w:after="0" w:afterAutospacing="0"/>
        <w:rPr>
          <w:sz w:val="28"/>
          <w:szCs w:val="28"/>
        </w:rPr>
      </w:pPr>
      <w:r>
        <w:rPr>
          <w:rStyle w:val="citation-70"/>
          <w:rFonts w:eastAsiaTheme="majorEastAsia"/>
          <w:b/>
          <w:bCs/>
          <w:sz w:val="28"/>
          <w:szCs w:val="28"/>
        </w:rPr>
        <w:t>Mathematical Foundations</w:t>
      </w:r>
      <w:r>
        <w:rPr>
          <w:sz w:val="28"/>
          <w:szCs w:val="28"/>
        </w:rPr>
        <w:t xml:space="preserve"> (</w:t>
      </w:r>
      <w:proofErr w:type="spellStart"/>
      <w:r>
        <w:rPr>
          <w:sz w:val="28"/>
          <w:szCs w:val="28"/>
        </w:rPr>
        <w:t>Математичні</w:t>
      </w:r>
      <w:proofErr w:type="spellEnd"/>
      <w:r>
        <w:rPr>
          <w:sz w:val="28"/>
          <w:szCs w:val="28"/>
        </w:rPr>
        <w:t xml:space="preserve"> </w:t>
      </w:r>
      <w:proofErr w:type="spellStart"/>
      <w:r>
        <w:rPr>
          <w:sz w:val="28"/>
          <w:szCs w:val="28"/>
        </w:rPr>
        <w:t>основи</w:t>
      </w:r>
      <w:proofErr w:type="spellEnd"/>
      <w:r>
        <w:rPr>
          <w:sz w:val="28"/>
          <w:szCs w:val="28"/>
        </w:rPr>
        <w:t xml:space="preserve">) </w:t>
      </w:r>
    </w:p>
    <w:p>
      <w:pPr>
        <w:pStyle w:val="ae"/>
        <w:numPr>
          <w:ilvl w:val="0"/>
          <w:numId w:val="37"/>
        </w:numPr>
        <w:spacing w:before="0" w:beforeAutospacing="0" w:after="0" w:afterAutospacing="0"/>
        <w:rPr>
          <w:sz w:val="28"/>
          <w:szCs w:val="28"/>
        </w:rPr>
      </w:pPr>
      <w:r>
        <w:rPr>
          <w:rStyle w:val="citation-69"/>
          <w:b/>
          <w:bCs/>
          <w:sz w:val="28"/>
          <w:szCs w:val="28"/>
        </w:rPr>
        <w:t>Engineering Foundations</w:t>
      </w:r>
      <w:r>
        <w:rPr>
          <w:sz w:val="28"/>
          <w:szCs w:val="28"/>
        </w:rPr>
        <w:t xml:space="preserve"> (</w:t>
      </w:r>
      <w:proofErr w:type="spellStart"/>
      <w:r>
        <w:rPr>
          <w:sz w:val="28"/>
          <w:szCs w:val="28"/>
        </w:rPr>
        <w:t>Інженерні</w:t>
      </w:r>
      <w:proofErr w:type="spellEnd"/>
      <w:r>
        <w:rPr>
          <w:sz w:val="28"/>
          <w:szCs w:val="28"/>
        </w:rPr>
        <w:t xml:space="preserve"> </w:t>
      </w:r>
      <w:proofErr w:type="spellStart"/>
      <w:r>
        <w:rPr>
          <w:sz w:val="28"/>
          <w:szCs w:val="28"/>
        </w:rPr>
        <w:t>основи</w:t>
      </w:r>
      <w:proofErr w:type="spellEnd"/>
      <w:r>
        <w:rPr>
          <w:sz w:val="28"/>
          <w:szCs w:val="28"/>
        </w:rPr>
        <w:t xml:space="preserve">) </w:t>
      </w:r>
    </w:p>
    <w:p>
      <w:pPr>
        <w:spacing w:after="0" w:line="240" w:lineRule="auto"/>
        <w:ind w:firstLine="567"/>
        <w:jc w:val="both"/>
        <w:rPr>
          <w:rFonts w:ascii="Times New Roman" w:eastAsia="Times New Roman" w:hAnsi="Times New Roman" w:cs="Times New Roman"/>
          <w:sz w:val="28"/>
          <w:szCs w:val="28"/>
          <w:lang w:val="uk-UA" w:eastAsia="uk-UA"/>
        </w:rPr>
      </w:pPr>
      <w:bookmarkStart w:id="0" w:name="_GoBack"/>
      <w:bookmarkEnd w:id="0"/>
      <w:r>
        <w:rPr>
          <w:rFonts w:ascii="Times New Roman" w:eastAsia="Times New Roman" w:hAnsi="Times New Roman" w:cs="Times New Roman"/>
          <w:sz w:val="28"/>
          <w:szCs w:val="28"/>
          <w:lang w:val="uk-UA" w:eastAsia="uk-UA"/>
        </w:rPr>
        <w:t xml:space="preserve">Для кожної галузі SWEBOK містить опис ключових елементів у вигляді </w:t>
      </w:r>
      <w:proofErr w:type="spellStart"/>
      <w:r>
        <w:rPr>
          <w:rFonts w:ascii="Times New Roman" w:eastAsia="Times New Roman" w:hAnsi="Times New Roman" w:cs="Times New Roman"/>
          <w:sz w:val="28"/>
          <w:szCs w:val="28"/>
          <w:lang w:val="uk-UA" w:eastAsia="uk-UA"/>
        </w:rPr>
        <w:t>підобластей</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subareas</w:t>
      </w:r>
      <w:proofErr w:type="spellEnd"/>
      <w:r>
        <w:rPr>
          <w:rFonts w:ascii="Times New Roman" w:eastAsia="Times New Roman" w:hAnsi="Times New Roman" w:cs="Times New Roman"/>
          <w:sz w:val="28"/>
          <w:szCs w:val="28"/>
          <w:lang w:val="uk-UA" w:eastAsia="uk-UA"/>
        </w:rPr>
        <w:t xml:space="preserve">). Для кожної </w:t>
      </w:r>
      <w:proofErr w:type="spellStart"/>
      <w:r>
        <w:rPr>
          <w:rFonts w:ascii="Times New Roman" w:eastAsia="Times New Roman" w:hAnsi="Times New Roman" w:cs="Times New Roman"/>
          <w:sz w:val="28"/>
          <w:szCs w:val="28"/>
          <w:lang w:val="uk-UA" w:eastAsia="uk-UA"/>
        </w:rPr>
        <w:t>підобласті</w:t>
      </w:r>
      <w:proofErr w:type="spellEnd"/>
      <w:r>
        <w:rPr>
          <w:rFonts w:ascii="Times New Roman" w:eastAsia="Times New Roman" w:hAnsi="Times New Roman" w:cs="Times New Roman"/>
          <w:sz w:val="28"/>
          <w:szCs w:val="28"/>
          <w:lang w:val="uk-UA" w:eastAsia="uk-UA"/>
        </w:rPr>
        <w:t xml:space="preserve"> наведена декомпозиція у вигляді списку тем (</w:t>
      </w:r>
      <w:proofErr w:type="spellStart"/>
      <w:r>
        <w:rPr>
          <w:rFonts w:ascii="Times New Roman" w:eastAsia="Times New Roman" w:hAnsi="Times New Roman" w:cs="Times New Roman"/>
          <w:sz w:val="28"/>
          <w:szCs w:val="28"/>
          <w:lang w:val="uk-UA" w:eastAsia="uk-UA"/>
        </w:rPr>
        <w:t>topics</w:t>
      </w:r>
      <w:proofErr w:type="spellEnd"/>
      <w:r>
        <w:rPr>
          <w:rFonts w:ascii="Times New Roman" w:eastAsia="Times New Roman" w:hAnsi="Times New Roman" w:cs="Times New Roman"/>
          <w:sz w:val="28"/>
          <w:szCs w:val="28"/>
          <w:lang w:val="uk-UA" w:eastAsia="uk-UA"/>
        </w:rPr>
        <w:t>) із їх описом.</w:t>
      </w:r>
    </w:p>
    <w:p>
      <w:pPr>
        <w:spacing w:after="0" w:line="240" w:lineRule="auto"/>
        <w:ind w:firstLine="567"/>
        <w:jc w:val="both"/>
        <w:outlineLvl w:val="1"/>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lastRenderedPageBreak/>
        <w:t>Стандарт зрілості компанії-розробника ПЗ CMM</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Говорячи про стандартизацію процесів підприємства потрібно розглянути модель зрілості технологічних процесів організації </w:t>
      </w:r>
      <w:proofErr w:type="spellStart"/>
      <w:r>
        <w:rPr>
          <w:rFonts w:ascii="Times New Roman" w:eastAsia="Times New Roman" w:hAnsi="Times New Roman" w:cs="Times New Roman"/>
          <w:sz w:val="28"/>
          <w:szCs w:val="28"/>
          <w:lang w:val="uk-UA" w:eastAsia="uk-UA"/>
        </w:rPr>
        <w:t>Capability</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Maturity</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Model</w:t>
      </w:r>
      <w:proofErr w:type="spellEnd"/>
      <w:r>
        <w:rPr>
          <w:rFonts w:ascii="Times New Roman" w:eastAsia="Times New Roman" w:hAnsi="Times New Roman" w:cs="Times New Roman"/>
          <w:sz w:val="28"/>
          <w:szCs w:val="28"/>
          <w:lang w:val="uk-UA" w:eastAsia="uk-UA"/>
        </w:rPr>
        <w:t xml:space="preserve"> (CMM), розроблену Інститутом інженерів ПЗ (</w:t>
      </w:r>
      <w:proofErr w:type="spellStart"/>
      <w:r>
        <w:rPr>
          <w:rFonts w:ascii="Times New Roman" w:eastAsia="Times New Roman" w:hAnsi="Times New Roman" w:cs="Times New Roman"/>
          <w:sz w:val="28"/>
          <w:szCs w:val="28"/>
          <w:lang w:val="uk-UA" w:eastAsia="uk-UA"/>
        </w:rPr>
        <w:t>Software</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Engineering</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Institute</w:t>
      </w:r>
      <w:proofErr w:type="spellEnd"/>
      <w:r>
        <w:rPr>
          <w:rFonts w:ascii="Times New Roman" w:eastAsia="Times New Roman" w:hAnsi="Times New Roman" w:cs="Times New Roman"/>
          <w:sz w:val="28"/>
          <w:szCs w:val="28"/>
          <w:lang w:val="uk-UA" w:eastAsia="uk-UA"/>
        </w:rPr>
        <w:t xml:space="preserve">, SEI) та корпорацією </w:t>
      </w:r>
      <w:proofErr w:type="spellStart"/>
      <w:r>
        <w:rPr>
          <w:rFonts w:ascii="Times New Roman" w:eastAsia="Times New Roman" w:hAnsi="Times New Roman" w:cs="Times New Roman"/>
          <w:sz w:val="28"/>
          <w:szCs w:val="28"/>
          <w:lang w:val="uk-UA" w:eastAsia="uk-UA"/>
        </w:rPr>
        <w:t>Mitre</w:t>
      </w:r>
      <w:proofErr w:type="spellEnd"/>
      <w:r>
        <w:rPr>
          <w:rFonts w:ascii="Times New Roman" w:eastAsia="Times New Roman" w:hAnsi="Times New Roman" w:cs="Times New Roman"/>
          <w:sz w:val="28"/>
          <w:szCs w:val="28"/>
          <w:lang w:val="uk-UA" w:eastAsia="uk-UA"/>
        </w:rPr>
        <w:t xml:space="preserve"> під керівництвом </w:t>
      </w:r>
      <w:proofErr w:type="spellStart"/>
      <w:r>
        <w:rPr>
          <w:rFonts w:ascii="Times New Roman" w:eastAsia="Times New Roman" w:hAnsi="Times New Roman" w:cs="Times New Roman"/>
          <w:sz w:val="28"/>
          <w:szCs w:val="28"/>
          <w:lang w:val="uk-UA" w:eastAsia="uk-UA"/>
        </w:rPr>
        <w:t>Уоттса</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Хамфри</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Watts</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Humphrey</w:t>
      </w:r>
      <w:proofErr w:type="spellEnd"/>
      <w:r>
        <w:rPr>
          <w:rFonts w:ascii="Times New Roman" w:eastAsia="Times New Roman" w:hAnsi="Times New Roman" w:cs="Times New Roman"/>
          <w:sz w:val="28"/>
          <w:szCs w:val="28"/>
          <w:lang w:val="uk-UA" w:eastAsia="uk-UA"/>
        </w:rPr>
        <w:t>).</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Методологія CMM розроблялася й розвивалася в США як засіб, що дозволяє вибирати кращих виробників ПЗ для виконання держзамовлень у першу чергу міністерства оборони. Для цього були розроблені критерії оцінки зрілості ключових процесів компанії та визначений набір дій, необхідних для їхнього подальшого вдосконалювання. У підсумку методологія виявилася надзвичайно корисною для більшості компаній, що прагнуть якісно поліпшити існуючі процеси проектування, розроблення, тестування програмних засобів і звести керування ними до зрозумілих і легко реалізованих алгоритмів і технологій, описаних у єдиному стандарті. </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У подальшому ця модель переросла у методологію підвищення якості процесів підприємства </w:t>
      </w:r>
      <w:proofErr w:type="spellStart"/>
      <w:r>
        <w:rPr>
          <w:rFonts w:ascii="Times New Roman" w:eastAsia="Times New Roman" w:hAnsi="Times New Roman" w:cs="Times New Roman"/>
          <w:sz w:val="28"/>
          <w:szCs w:val="28"/>
          <w:lang w:val="uk-UA" w:eastAsia="uk-UA"/>
        </w:rPr>
        <w:t>Capability</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Maturity</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Model</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Integration</w:t>
      </w:r>
      <w:proofErr w:type="spellEnd"/>
      <w:r>
        <w:rPr>
          <w:rFonts w:ascii="Times New Roman" w:eastAsia="Times New Roman" w:hAnsi="Times New Roman" w:cs="Times New Roman"/>
          <w:sz w:val="28"/>
          <w:szCs w:val="28"/>
          <w:lang w:val="uk-UA" w:eastAsia="uk-UA"/>
        </w:rPr>
        <w:t xml:space="preserve"> (CMMI). Застосування CMMI дозволяє поставити розроблення ПЗ на промислову основу, підвищити керованість ключових процесів і виробничу культуру в цілому, гарантувати якісну роботу й виконання проектів у строк.</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Основою для створення CMM стало базове положення про те, що фундаментальна проблема "кризи" процесу розроблення якісного ПЗ полягає не у відсутності нових методів і засобів розроблення, а в нездатності компанії організувати технологічні процеси й керувати ними.</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Для оцінки ступеня готовності підприємства розробляти якісний програмний продукт СММ використовує ключове поняття зрілість організації (</w:t>
      </w:r>
      <w:proofErr w:type="spellStart"/>
      <w:r>
        <w:rPr>
          <w:rFonts w:ascii="Times New Roman" w:eastAsia="Times New Roman" w:hAnsi="Times New Roman" w:cs="Times New Roman"/>
          <w:sz w:val="28"/>
          <w:szCs w:val="28"/>
          <w:lang w:val="uk-UA" w:eastAsia="uk-UA"/>
        </w:rPr>
        <w:t>Maturity</w:t>
      </w:r>
      <w:proofErr w:type="spellEnd"/>
      <w:r>
        <w:rPr>
          <w:rFonts w:ascii="Times New Roman" w:eastAsia="Times New Roman" w:hAnsi="Times New Roman" w:cs="Times New Roman"/>
          <w:sz w:val="28"/>
          <w:szCs w:val="28"/>
          <w:lang w:val="uk-UA" w:eastAsia="uk-UA"/>
        </w:rPr>
        <w:t xml:space="preserve">). </w:t>
      </w:r>
    </w:p>
    <w:p>
      <w:pPr>
        <w:tabs>
          <w:tab w:val="left" w:pos="567"/>
        </w:tabs>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b/>
          <w:bCs/>
          <w:i/>
          <w:iCs/>
          <w:sz w:val="28"/>
          <w:szCs w:val="28"/>
          <w:lang w:val="uk-UA" w:eastAsia="uk-UA"/>
        </w:rPr>
        <w:tab/>
        <w:t>Незрілою</w:t>
      </w:r>
      <w:r>
        <w:rPr>
          <w:rFonts w:ascii="Times New Roman" w:eastAsia="Times New Roman" w:hAnsi="Times New Roman" w:cs="Times New Roman"/>
          <w:sz w:val="28"/>
          <w:szCs w:val="28"/>
          <w:lang w:val="uk-UA" w:eastAsia="uk-UA"/>
        </w:rPr>
        <w:t xml:space="preserve"> вважається організація, у якій:</w:t>
      </w:r>
    </w:p>
    <w:p>
      <w:pPr>
        <w:numPr>
          <w:ilvl w:val="0"/>
          <w:numId w:val="13"/>
        </w:numPr>
        <w:tabs>
          <w:tab w:val="clear" w:pos="720"/>
          <w:tab w:val="left"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відсутнє довгострокове й проектне планування;</w:t>
      </w:r>
    </w:p>
    <w:p>
      <w:pPr>
        <w:numPr>
          <w:ilvl w:val="0"/>
          <w:numId w:val="13"/>
        </w:numPr>
        <w:tabs>
          <w:tab w:val="clear" w:pos="720"/>
          <w:tab w:val="left"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процес розроблення ПЗ і його ключові моменти не ідентифіковані, реалізація процесу залежить від поточних умов, конкретних менеджерів і виконавців;</w:t>
      </w:r>
    </w:p>
    <w:p>
      <w:pPr>
        <w:numPr>
          <w:ilvl w:val="0"/>
          <w:numId w:val="13"/>
        </w:numPr>
        <w:tabs>
          <w:tab w:val="clear" w:pos="720"/>
          <w:tab w:val="left"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методи і процедури не стандартизовані й не документовані;</w:t>
      </w:r>
    </w:p>
    <w:p>
      <w:pPr>
        <w:numPr>
          <w:ilvl w:val="0"/>
          <w:numId w:val="13"/>
        </w:numPr>
        <w:tabs>
          <w:tab w:val="clear" w:pos="720"/>
          <w:tab w:val="left"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результат не визначений реальними критеріями, які встановлюються за запланованими показниками із застосуванням стандартних технологій і розроблених метрик;</w:t>
      </w:r>
    </w:p>
    <w:p>
      <w:pPr>
        <w:numPr>
          <w:ilvl w:val="0"/>
          <w:numId w:val="13"/>
        </w:numPr>
        <w:tabs>
          <w:tab w:val="clear" w:pos="720"/>
          <w:tab w:val="left"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процес вироблення рішення відбувається стихійно, на грані мистецтва.</w:t>
      </w:r>
    </w:p>
    <w:p>
      <w:pPr>
        <w:tabs>
          <w:tab w:val="left" w:pos="567"/>
        </w:tabs>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У цьому випадку велика ймовірність появи несподіваних проблем, перевищення бюджету або невиконання строків здачі проекту. У такій компанії, як правило, менеджери й розробники не керують процесами - вони змушені займатися поточними та спонтанними проблемами.</w:t>
      </w:r>
    </w:p>
    <w:p>
      <w:pPr>
        <w:spacing w:after="0" w:line="240" w:lineRule="auto"/>
        <w:ind w:firstLine="567"/>
        <w:jc w:val="both"/>
        <w:outlineLvl w:val="1"/>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 xml:space="preserve">Основні ознаки </w:t>
      </w:r>
      <w:r>
        <w:rPr>
          <w:rFonts w:ascii="Times New Roman" w:eastAsia="Times New Roman" w:hAnsi="Times New Roman" w:cs="Times New Roman"/>
          <w:b/>
          <w:bCs/>
          <w:i/>
          <w:iCs/>
          <w:sz w:val="28"/>
          <w:szCs w:val="28"/>
          <w:lang w:val="uk-UA" w:eastAsia="uk-UA"/>
        </w:rPr>
        <w:t>зрілої</w:t>
      </w:r>
      <w:r>
        <w:rPr>
          <w:rFonts w:ascii="Times New Roman" w:eastAsia="Times New Roman" w:hAnsi="Times New Roman" w:cs="Times New Roman"/>
          <w:b/>
          <w:bCs/>
          <w:sz w:val="28"/>
          <w:szCs w:val="28"/>
          <w:lang w:val="uk-UA" w:eastAsia="uk-UA"/>
        </w:rPr>
        <w:t xml:space="preserve"> організації:</w:t>
      </w:r>
    </w:p>
    <w:p>
      <w:pPr>
        <w:numPr>
          <w:ilvl w:val="0"/>
          <w:numId w:val="14"/>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у компанії є чітко визначені й документовані процедури керування вимогами, планування проектної діяльності, керування конфігурацією, створення й тестування програмних продуктів, відпрацьовані механізми керування проектами;</w:t>
      </w:r>
    </w:p>
    <w:p>
      <w:pPr>
        <w:numPr>
          <w:ilvl w:val="0"/>
          <w:numId w:val="14"/>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ці процедури постійно </w:t>
      </w:r>
      <w:proofErr w:type="spellStart"/>
      <w:r>
        <w:rPr>
          <w:rFonts w:ascii="Times New Roman" w:eastAsia="Times New Roman" w:hAnsi="Times New Roman" w:cs="Times New Roman"/>
          <w:sz w:val="28"/>
          <w:szCs w:val="28"/>
          <w:lang w:val="uk-UA" w:eastAsia="uk-UA"/>
        </w:rPr>
        <w:t>уточнюються</w:t>
      </w:r>
      <w:proofErr w:type="spellEnd"/>
      <w:r>
        <w:rPr>
          <w:rFonts w:ascii="Times New Roman" w:eastAsia="Times New Roman" w:hAnsi="Times New Roman" w:cs="Times New Roman"/>
          <w:sz w:val="28"/>
          <w:szCs w:val="28"/>
          <w:lang w:val="uk-UA" w:eastAsia="uk-UA"/>
        </w:rPr>
        <w:t xml:space="preserve"> й удосконалюються;</w:t>
      </w:r>
    </w:p>
    <w:p>
      <w:pPr>
        <w:numPr>
          <w:ilvl w:val="0"/>
          <w:numId w:val="14"/>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оцінки часу, складності й вартості робіт ґрунтуються на накопиченому досвіді, розроблених метриках і кількісних показниках, що робить їх достатньо точними;</w:t>
      </w:r>
    </w:p>
    <w:p>
      <w:pPr>
        <w:numPr>
          <w:ilvl w:val="0"/>
          <w:numId w:val="14"/>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актуалізовано зовнішні й створені внутрішні стандарти на ключові процеси й процедури;</w:t>
      </w:r>
    </w:p>
    <w:p>
      <w:pPr>
        <w:numPr>
          <w:ilvl w:val="0"/>
          <w:numId w:val="14"/>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існують обов'язкові для всіх правила оформлення методологічної програмної й користувальницької документації;</w:t>
      </w:r>
    </w:p>
    <w:p>
      <w:pPr>
        <w:tabs>
          <w:tab w:val="num" w:pos="567"/>
        </w:tabs>
        <w:spacing w:after="0" w:line="240" w:lineRule="auto"/>
        <w:jc w:val="both"/>
        <w:outlineLvl w:val="1"/>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lastRenderedPageBreak/>
        <w:t xml:space="preserve">• </w:t>
      </w:r>
      <w:r>
        <w:rPr>
          <w:rFonts w:ascii="Times New Roman" w:eastAsia="Times New Roman" w:hAnsi="Times New Roman" w:cs="Times New Roman"/>
          <w:sz w:val="28"/>
          <w:szCs w:val="28"/>
          <w:lang w:val="uk-UA" w:eastAsia="uk-UA"/>
        </w:rPr>
        <w:t xml:space="preserve">технології незначно змінюються від проекту до проекту на основі стабільних і перевірених підходів і </w:t>
      </w:r>
      <w:proofErr w:type="spellStart"/>
      <w:r>
        <w:rPr>
          <w:rFonts w:ascii="Times New Roman" w:eastAsia="Times New Roman" w:hAnsi="Times New Roman" w:cs="Times New Roman"/>
          <w:sz w:val="28"/>
          <w:szCs w:val="28"/>
          <w:lang w:val="uk-UA" w:eastAsia="uk-UA"/>
        </w:rPr>
        <w:t>методик</w:t>
      </w:r>
      <w:proofErr w:type="spellEnd"/>
      <w:r>
        <w:rPr>
          <w:rFonts w:ascii="Times New Roman" w:eastAsia="Times New Roman" w:hAnsi="Times New Roman" w:cs="Times New Roman"/>
          <w:sz w:val="28"/>
          <w:szCs w:val="28"/>
          <w:lang w:val="uk-UA" w:eastAsia="uk-UA"/>
        </w:rPr>
        <w:t>;</w:t>
      </w:r>
    </w:p>
    <w:p>
      <w:pPr>
        <w:numPr>
          <w:ilvl w:val="0"/>
          <w:numId w:val="15"/>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максимально використовуються напрацьовані у попередніх проектах організаційний і виробничий досвід, програмні модулі, бібліотеки програмних засобів;</w:t>
      </w:r>
    </w:p>
    <w:p>
      <w:pPr>
        <w:numPr>
          <w:ilvl w:val="0"/>
          <w:numId w:val="15"/>
        </w:numPr>
        <w:tabs>
          <w:tab w:val="clear" w:pos="720"/>
          <w:tab w:val="num" w:pos="567"/>
        </w:tabs>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активно апробуються і впроваджуються нові технології, виробляється оцінка їхньої ефективності.</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СММ визначає п'ять рівнів технологічної зрілості компанії (рис. 3), за якими замовники можуть оцінювати потенційних претендентів на підпис контракту, а розробники – удосконалювати процеси створення ПЗ.</w:t>
      </w:r>
    </w:p>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noProof/>
          <w:sz w:val="28"/>
          <w:szCs w:val="28"/>
          <w:lang w:val="uk-UA" w:eastAsia="uk-UA"/>
        </w:rPr>
        <w:drawing>
          <wp:inline distT="0" distB="0" distL="0" distR="0">
            <wp:extent cx="5279031" cy="3625051"/>
            <wp:effectExtent l="19050" t="0" r="0" b="0"/>
            <wp:docPr id="10" name="Рисунок 9"/>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0" cstate="print"/>
                    <a:srcRect/>
                    <a:stretch>
                      <a:fillRect/>
                    </a:stretch>
                  </pic:blipFill>
                  <pic:spPr bwMode="auto">
                    <a:xfrm>
                      <a:off x="0" y="0"/>
                      <a:ext cx="5280737" cy="3626223"/>
                    </a:xfrm>
                    <a:prstGeom prst="rect">
                      <a:avLst/>
                    </a:prstGeom>
                    <a:noFill/>
                    <a:ln w="9525">
                      <a:noFill/>
                      <a:miter lim="800000"/>
                      <a:headEnd/>
                      <a:tailEnd/>
                    </a:ln>
                  </pic:spPr>
                </pic:pic>
              </a:graphicData>
            </a:graphic>
          </wp:inline>
        </w:drawing>
      </w:r>
    </w:p>
    <w:p>
      <w:pPr>
        <w:spacing w:after="0" w:line="240" w:lineRule="auto"/>
        <w:ind w:left="36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Рисунок 3. Рівні зрілості компанії за СММ</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Кожний із рівнів, крім першого, складається з декількох ключових областей процесу (</w:t>
      </w:r>
      <w:proofErr w:type="spellStart"/>
      <w:r>
        <w:rPr>
          <w:rFonts w:ascii="Times New Roman" w:eastAsia="Times New Roman" w:hAnsi="Times New Roman" w:cs="Times New Roman"/>
          <w:sz w:val="28"/>
          <w:szCs w:val="28"/>
          <w:lang w:val="uk-UA" w:eastAsia="uk-UA"/>
        </w:rPr>
        <w:t>Key</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Process</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Area</w:t>
      </w:r>
      <w:proofErr w:type="spellEnd"/>
      <w:r>
        <w:rPr>
          <w:rFonts w:ascii="Times New Roman" w:eastAsia="Times New Roman" w:hAnsi="Times New Roman" w:cs="Times New Roman"/>
          <w:sz w:val="28"/>
          <w:szCs w:val="28"/>
          <w:lang w:val="uk-UA" w:eastAsia="uk-UA"/>
        </w:rPr>
        <w:t>), що містять цілі (</w:t>
      </w:r>
      <w:proofErr w:type="spellStart"/>
      <w:r>
        <w:rPr>
          <w:rFonts w:ascii="Times New Roman" w:eastAsia="Times New Roman" w:hAnsi="Times New Roman" w:cs="Times New Roman"/>
          <w:sz w:val="28"/>
          <w:szCs w:val="28"/>
          <w:lang w:val="uk-UA" w:eastAsia="uk-UA"/>
        </w:rPr>
        <w:t>Goal</w:t>
      </w:r>
      <w:proofErr w:type="spellEnd"/>
      <w:r>
        <w:rPr>
          <w:rFonts w:ascii="Times New Roman" w:eastAsia="Times New Roman" w:hAnsi="Times New Roman" w:cs="Times New Roman"/>
          <w:sz w:val="28"/>
          <w:szCs w:val="28"/>
          <w:lang w:val="uk-UA" w:eastAsia="uk-UA"/>
        </w:rPr>
        <w:t>), зобов'язання щодо виконання (</w:t>
      </w:r>
      <w:proofErr w:type="spellStart"/>
      <w:r>
        <w:rPr>
          <w:rFonts w:ascii="Times New Roman" w:eastAsia="Times New Roman" w:hAnsi="Times New Roman" w:cs="Times New Roman"/>
          <w:sz w:val="28"/>
          <w:szCs w:val="28"/>
          <w:lang w:val="uk-UA" w:eastAsia="uk-UA"/>
        </w:rPr>
        <w:t>Commitment</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to</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Perform</w:t>
      </w:r>
      <w:proofErr w:type="spellEnd"/>
      <w:r>
        <w:rPr>
          <w:rFonts w:ascii="Times New Roman" w:eastAsia="Times New Roman" w:hAnsi="Times New Roman" w:cs="Times New Roman"/>
          <w:sz w:val="28"/>
          <w:szCs w:val="28"/>
          <w:lang w:val="uk-UA" w:eastAsia="uk-UA"/>
        </w:rPr>
        <w:t>), можливість виконання (</w:t>
      </w:r>
      <w:proofErr w:type="spellStart"/>
      <w:r>
        <w:rPr>
          <w:rFonts w:ascii="Times New Roman" w:eastAsia="Times New Roman" w:hAnsi="Times New Roman" w:cs="Times New Roman"/>
          <w:sz w:val="28"/>
          <w:szCs w:val="28"/>
          <w:lang w:val="uk-UA" w:eastAsia="uk-UA"/>
        </w:rPr>
        <w:t>Ability</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to</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Perform</w:t>
      </w:r>
      <w:proofErr w:type="spellEnd"/>
      <w:r>
        <w:rPr>
          <w:rFonts w:ascii="Times New Roman" w:eastAsia="Times New Roman" w:hAnsi="Times New Roman" w:cs="Times New Roman"/>
          <w:sz w:val="28"/>
          <w:szCs w:val="28"/>
          <w:lang w:val="uk-UA" w:eastAsia="uk-UA"/>
        </w:rPr>
        <w:t>), виконувані дії (</w:t>
      </w:r>
      <w:proofErr w:type="spellStart"/>
      <w:r>
        <w:rPr>
          <w:rFonts w:ascii="Times New Roman" w:eastAsia="Times New Roman" w:hAnsi="Times New Roman" w:cs="Times New Roman"/>
          <w:sz w:val="28"/>
          <w:szCs w:val="28"/>
          <w:lang w:val="uk-UA" w:eastAsia="uk-UA"/>
        </w:rPr>
        <w:t>Activity</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Performed</w:t>
      </w:r>
      <w:proofErr w:type="spellEnd"/>
      <w:r>
        <w:rPr>
          <w:rFonts w:ascii="Times New Roman" w:eastAsia="Times New Roman" w:hAnsi="Times New Roman" w:cs="Times New Roman"/>
          <w:sz w:val="28"/>
          <w:szCs w:val="28"/>
          <w:lang w:val="uk-UA" w:eastAsia="uk-UA"/>
        </w:rPr>
        <w:t>), їхній вимір і аналіз (</w:t>
      </w:r>
      <w:proofErr w:type="spellStart"/>
      <w:r>
        <w:rPr>
          <w:rFonts w:ascii="Times New Roman" w:eastAsia="Times New Roman" w:hAnsi="Times New Roman" w:cs="Times New Roman"/>
          <w:sz w:val="28"/>
          <w:szCs w:val="28"/>
          <w:lang w:val="uk-UA" w:eastAsia="uk-UA"/>
        </w:rPr>
        <w:t>Measurement</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and</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Analysis</w:t>
      </w:r>
      <w:proofErr w:type="spellEnd"/>
      <w:r>
        <w:rPr>
          <w:rFonts w:ascii="Times New Roman" w:eastAsia="Times New Roman" w:hAnsi="Times New Roman" w:cs="Times New Roman"/>
          <w:sz w:val="28"/>
          <w:szCs w:val="28"/>
          <w:lang w:val="uk-UA" w:eastAsia="uk-UA"/>
        </w:rPr>
        <w:t>) та перевірку впровадження (</w:t>
      </w:r>
      <w:proofErr w:type="spellStart"/>
      <w:r>
        <w:rPr>
          <w:rFonts w:ascii="Times New Roman" w:eastAsia="Times New Roman" w:hAnsi="Times New Roman" w:cs="Times New Roman"/>
          <w:sz w:val="28"/>
          <w:szCs w:val="28"/>
          <w:lang w:val="uk-UA" w:eastAsia="uk-UA"/>
        </w:rPr>
        <w:t>Verifying</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Implementation</w:t>
      </w:r>
      <w:proofErr w:type="spellEnd"/>
      <w:r>
        <w:rPr>
          <w:rFonts w:ascii="Times New Roman" w:eastAsia="Times New Roman" w:hAnsi="Times New Roman" w:cs="Times New Roman"/>
          <w:sz w:val="28"/>
          <w:szCs w:val="28"/>
          <w:lang w:val="uk-UA" w:eastAsia="uk-UA"/>
        </w:rPr>
        <w:t>). Таким чином, СММ фактично є комплексом вимог до ключових параметрів ефективного стандартного процесу розроблення ПЗ та засобом його постійного поліпшення. Виконання цих вимог збільшує ймовірність досягнення підприємством поставлених цілей у сфері якості.</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СММ визначає такий мінімальний набір вимог: реалізувати 18 ключових областей процесу розроблення ПЗ, що містять 52 цілі, 28 зобов'язань компанії, 70 можливостей виконання (гарантій компанії) і 150 ключових практик.</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У результаті аудиту та атестації компанії присвоюється певний рівень, що після наступних аудитів може підвищуватися або знижуватися. Кожний наступний рівень в обов'язковому порядку містить у собі всі ключові характеристики попередніх. У зв'язку з цим сертифікація компанії щодо одного з рівнів припускає безумовне виконання всіх вимог більш низьких рівнів.</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До </w:t>
      </w:r>
      <w:r>
        <w:rPr>
          <w:rFonts w:ascii="Times New Roman" w:eastAsia="Times New Roman" w:hAnsi="Times New Roman" w:cs="Times New Roman"/>
          <w:b/>
          <w:bCs/>
          <w:i/>
          <w:iCs/>
          <w:sz w:val="28"/>
          <w:szCs w:val="28"/>
          <w:lang w:val="uk-UA" w:eastAsia="uk-UA"/>
        </w:rPr>
        <w:t>переваг</w:t>
      </w:r>
      <w:r>
        <w:rPr>
          <w:rFonts w:ascii="Times New Roman" w:eastAsia="Times New Roman" w:hAnsi="Times New Roman" w:cs="Times New Roman"/>
          <w:sz w:val="28"/>
          <w:szCs w:val="28"/>
          <w:lang w:val="uk-UA" w:eastAsia="uk-UA"/>
        </w:rPr>
        <w:t xml:space="preserve"> </w:t>
      </w:r>
      <w:r>
        <w:rPr>
          <w:rFonts w:ascii="Times New Roman" w:eastAsia="Times New Roman" w:hAnsi="Times New Roman" w:cs="Times New Roman"/>
          <w:b/>
          <w:bCs/>
          <w:i/>
          <w:iCs/>
          <w:sz w:val="28"/>
          <w:szCs w:val="28"/>
          <w:lang w:val="uk-UA" w:eastAsia="uk-UA"/>
        </w:rPr>
        <w:t xml:space="preserve">моделі CMM </w:t>
      </w:r>
      <w:r>
        <w:rPr>
          <w:rFonts w:ascii="Times New Roman" w:eastAsia="Times New Roman" w:hAnsi="Times New Roman" w:cs="Times New Roman"/>
          <w:sz w:val="28"/>
          <w:szCs w:val="28"/>
          <w:lang w:val="uk-UA" w:eastAsia="uk-UA"/>
        </w:rPr>
        <w:t xml:space="preserve">належить те, що вона орієнтована на організації, які займаються розробленням програмного забезпечення. У даній моделі вдалося більш детально визначити вимоги, специфічні для процесів, пов'язаних з розробленням ПЗ. </w:t>
      </w:r>
      <w:r>
        <w:rPr>
          <w:rFonts w:ascii="Times New Roman" w:eastAsia="Times New Roman" w:hAnsi="Times New Roman" w:cs="Times New Roman"/>
          <w:sz w:val="28"/>
          <w:szCs w:val="28"/>
          <w:lang w:val="uk-UA" w:eastAsia="uk-UA"/>
        </w:rPr>
        <w:lastRenderedPageBreak/>
        <w:t>Із цієї причини в CMM наведені не тільки вимоги до процесів організації, але й приклади реалізації таких вимог.</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b/>
          <w:bCs/>
          <w:i/>
          <w:iCs/>
          <w:sz w:val="28"/>
          <w:szCs w:val="28"/>
          <w:lang w:val="uk-UA" w:eastAsia="uk-UA"/>
        </w:rPr>
        <w:t xml:space="preserve">Основний недолік CMM </w:t>
      </w:r>
      <w:r>
        <w:rPr>
          <w:rFonts w:ascii="Times New Roman" w:eastAsia="Times New Roman" w:hAnsi="Times New Roman" w:cs="Times New Roman"/>
          <w:sz w:val="28"/>
          <w:szCs w:val="28"/>
          <w:lang w:val="uk-UA" w:eastAsia="uk-UA"/>
        </w:rPr>
        <w:t>полягає в тому, що модель не авторизована як стандарт ні міжнародними, ні національними органами зі стандартизації. Втім, CMM давно стала промисловим стандартом. До недоліків моделі також необхідно віднести більші зовнішні накладні витрати на приведення процесів компанії у відповідність до моделі СММ, ніж при використанні моделей Міжнародного стандарту ISO 9000.</w:t>
      </w:r>
    </w:p>
    <w:p>
      <w:pPr>
        <w:spacing w:after="0" w:line="240" w:lineRule="auto"/>
        <w:ind w:left="720"/>
        <w:jc w:val="both"/>
        <w:rPr>
          <w:rFonts w:ascii="Times New Roman" w:eastAsia="Times New Roman" w:hAnsi="Times New Roman" w:cs="Times New Roman"/>
          <w:sz w:val="28"/>
          <w:szCs w:val="28"/>
          <w:lang w:val="uk-UA" w:eastAsia="uk-UA"/>
        </w:rPr>
      </w:pPr>
    </w:p>
    <w:p>
      <w:pPr>
        <w:rPr>
          <w:rFonts w:ascii="Times New Roman" w:hAnsi="Times New Roman" w:cs="Times New Roman"/>
          <w:sz w:val="28"/>
          <w:szCs w:val="28"/>
          <w:lang w:val="uk-UA"/>
        </w:rPr>
      </w:pPr>
      <w:r>
        <w:rPr>
          <w:rFonts w:ascii="Times New Roman" w:hAnsi="Times New Roman" w:cs="Times New Roman"/>
          <w:b/>
          <w:sz w:val="28"/>
          <w:szCs w:val="28"/>
          <w:lang w:val="uk-UA"/>
        </w:rPr>
        <w:br w:type="page"/>
      </w:r>
      <w:r>
        <w:rPr>
          <w:rFonts w:ascii="Times New Roman" w:hAnsi="Times New Roman" w:cs="Times New Roman"/>
          <w:color w:val="FF0000"/>
          <w:sz w:val="28"/>
          <w:szCs w:val="28"/>
          <w:lang w:val="uk-UA"/>
        </w:rPr>
        <w:lastRenderedPageBreak/>
        <w:t>Тестування</w:t>
      </w:r>
      <w:r>
        <w:rPr>
          <w:rFonts w:ascii="Times New Roman" w:hAnsi="Times New Roman" w:cs="Times New Roman"/>
          <w:sz w:val="28"/>
          <w:szCs w:val="28"/>
          <w:lang w:val="uk-UA"/>
        </w:rPr>
        <w:t>.</w:t>
      </w:r>
    </w:p>
    <w:p>
      <w:pPr>
        <w:rPr>
          <w:rFonts w:ascii="Times New Roman" w:hAnsi="Times New Roman" w:cs="Times New Roman"/>
          <w:b/>
          <w:sz w:val="28"/>
          <w:szCs w:val="28"/>
          <w:lang w:val="uk-UA"/>
        </w:rPr>
      </w:pPr>
      <w:proofErr w:type="spellStart"/>
      <w:r>
        <w:rPr>
          <w:color w:val="FF0000"/>
          <w:sz w:val="28"/>
          <w:szCs w:val="28"/>
        </w:rPr>
        <w:t>https</w:t>
      </w:r>
      <w:proofErr w:type="spellEnd"/>
      <w:r>
        <w:rPr>
          <w:color w:val="FF0000"/>
          <w:sz w:val="28"/>
          <w:szCs w:val="28"/>
          <w:lang w:val="uk-UA"/>
        </w:rPr>
        <w:t>://</w:t>
      </w:r>
      <w:proofErr w:type="spellStart"/>
      <w:r>
        <w:rPr>
          <w:color w:val="FF0000"/>
          <w:sz w:val="28"/>
          <w:szCs w:val="28"/>
        </w:rPr>
        <w:t>docs</w:t>
      </w:r>
      <w:proofErr w:type="spellEnd"/>
      <w:r>
        <w:rPr>
          <w:color w:val="FF0000"/>
          <w:sz w:val="28"/>
          <w:szCs w:val="28"/>
          <w:lang w:val="uk-UA"/>
        </w:rPr>
        <w:t>.</w:t>
      </w:r>
      <w:proofErr w:type="spellStart"/>
      <w:r>
        <w:rPr>
          <w:color w:val="FF0000"/>
          <w:sz w:val="28"/>
          <w:szCs w:val="28"/>
        </w:rPr>
        <w:t>google</w:t>
      </w:r>
      <w:proofErr w:type="spellEnd"/>
      <w:r>
        <w:rPr>
          <w:color w:val="FF0000"/>
          <w:sz w:val="28"/>
          <w:szCs w:val="28"/>
          <w:lang w:val="uk-UA"/>
        </w:rPr>
        <w:t>.</w:t>
      </w:r>
      <w:proofErr w:type="spellStart"/>
      <w:r>
        <w:rPr>
          <w:color w:val="FF0000"/>
          <w:sz w:val="28"/>
          <w:szCs w:val="28"/>
        </w:rPr>
        <w:t>com</w:t>
      </w:r>
      <w:proofErr w:type="spellEnd"/>
      <w:r>
        <w:rPr>
          <w:color w:val="FF0000"/>
          <w:sz w:val="28"/>
          <w:szCs w:val="28"/>
          <w:lang w:val="uk-UA"/>
        </w:rPr>
        <w:t>/</w:t>
      </w:r>
      <w:proofErr w:type="spellStart"/>
      <w:r>
        <w:rPr>
          <w:color w:val="FF0000"/>
          <w:sz w:val="28"/>
          <w:szCs w:val="28"/>
        </w:rPr>
        <w:t>forms</w:t>
      </w:r>
      <w:proofErr w:type="spellEnd"/>
      <w:r>
        <w:rPr>
          <w:color w:val="FF0000"/>
          <w:sz w:val="28"/>
          <w:szCs w:val="28"/>
          <w:lang w:val="uk-UA"/>
        </w:rPr>
        <w:t>/</w:t>
      </w:r>
      <w:r>
        <w:rPr>
          <w:color w:val="FF0000"/>
          <w:sz w:val="28"/>
          <w:szCs w:val="28"/>
        </w:rPr>
        <w:t>d</w:t>
      </w:r>
      <w:r>
        <w:rPr>
          <w:color w:val="FF0000"/>
          <w:sz w:val="28"/>
          <w:szCs w:val="28"/>
          <w:lang w:val="uk-UA"/>
        </w:rPr>
        <w:t>/</w:t>
      </w:r>
      <w:r>
        <w:rPr>
          <w:color w:val="FF0000"/>
          <w:sz w:val="28"/>
          <w:szCs w:val="28"/>
        </w:rPr>
        <w:t>e</w:t>
      </w:r>
      <w:r>
        <w:rPr>
          <w:color w:val="FF0000"/>
          <w:sz w:val="28"/>
          <w:szCs w:val="28"/>
          <w:lang w:val="uk-UA"/>
        </w:rPr>
        <w:t>/1</w:t>
      </w:r>
      <w:proofErr w:type="spellStart"/>
      <w:r>
        <w:rPr>
          <w:color w:val="FF0000"/>
          <w:sz w:val="28"/>
          <w:szCs w:val="28"/>
        </w:rPr>
        <w:t>FAIpQLSdEA</w:t>
      </w:r>
      <w:proofErr w:type="spellEnd"/>
      <w:r>
        <w:rPr>
          <w:color w:val="FF0000"/>
          <w:sz w:val="28"/>
          <w:szCs w:val="28"/>
          <w:lang w:val="uk-UA"/>
        </w:rPr>
        <w:t>-</w:t>
      </w:r>
      <w:proofErr w:type="spellStart"/>
      <w:r>
        <w:rPr>
          <w:color w:val="FF0000"/>
          <w:sz w:val="28"/>
          <w:szCs w:val="28"/>
        </w:rPr>
        <w:t>nNloqm</w:t>
      </w:r>
      <w:proofErr w:type="spellEnd"/>
      <w:r>
        <w:rPr>
          <w:color w:val="FF0000"/>
          <w:sz w:val="28"/>
          <w:szCs w:val="28"/>
          <w:lang w:val="uk-UA"/>
        </w:rPr>
        <w:t>_</w:t>
      </w:r>
      <w:proofErr w:type="spellStart"/>
      <w:r>
        <w:rPr>
          <w:color w:val="FF0000"/>
          <w:sz w:val="28"/>
          <w:szCs w:val="28"/>
        </w:rPr>
        <w:t>ytPkFVGsBWwfPPHRmAGn</w:t>
      </w:r>
      <w:proofErr w:type="spellEnd"/>
      <w:r>
        <w:rPr>
          <w:color w:val="FF0000"/>
          <w:sz w:val="28"/>
          <w:szCs w:val="28"/>
          <w:lang w:val="uk-UA"/>
        </w:rPr>
        <w:t>70</w:t>
      </w:r>
      <w:proofErr w:type="spellStart"/>
      <w:r>
        <w:rPr>
          <w:color w:val="FF0000"/>
          <w:sz w:val="28"/>
          <w:szCs w:val="28"/>
        </w:rPr>
        <w:t>NBmBOJmiUmRJ</w:t>
      </w:r>
      <w:proofErr w:type="spellEnd"/>
      <w:r>
        <w:rPr>
          <w:color w:val="FF0000"/>
          <w:sz w:val="28"/>
          <w:szCs w:val="28"/>
          <w:lang w:val="uk-UA"/>
        </w:rPr>
        <w:t>3</w:t>
      </w:r>
      <w:proofErr w:type="spellStart"/>
      <w:r>
        <w:rPr>
          <w:color w:val="FF0000"/>
          <w:sz w:val="28"/>
          <w:szCs w:val="28"/>
        </w:rPr>
        <w:t>bA</w:t>
      </w:r>
      <w:proofErr w:type="spellEnd"/>
      <w:r>
        <w:rPr>
          <w:color w:val="FF0000"/>
          <w:sz w:val="28"/>
          <w:szCs w:val="28"/>
          <w:lang w:val="uk-UA"/>
        </w:rPr>
        <w:t>/</w:t>
      </w:r>
      <w:proofErr w:type="spellStart"/>
      <w:r>
        <w:rPr>
          <w:color w:val="FF0000"/>
          <w:sz w:val="28"/>
          <w:szCs w:val="28"/>
        </w:rPr>
        <w:t>viewform</w:t>
      </w:r>
      <w:proofErr w:type="spellEnd"/>
      <w:r>
        <w:rPr>
          <w:color w:val="FF0000"/>
          <w:sz w:val="28"/>
          <w:szCs w:val="28"/>
          <w:lang w:val="uk-UA"/>
        </w:rPr>
        <w:t>?</w:t>
      </w:r>
      <w:proofErr w:type="spellStart"/>
      <w:r>
        <w:rPr>
          <w:color w:val="FF0000"/>
          <w:sz w:val="28"/>
          <w:szCs w:val="28"/>
        </w:rPr>
        <w:t>usp</w:t>
      </w:r>
      <w:proofErr w:type="spellEnd"/>
      <w:r>
        <w:rPr>
          <w:color w:val="FF0000"/>
          <w:sz w:val="28"/>
          <w:szCs w:val="28"/>
          <w:lang w:val="uk-UA"/>
        </w:rPr>
        <w:t>=</w:t>
      </w:r>
      <w:proofErr w:type="spellStart"/>
      <w:r>
        <w:rPr>
          <w:color w:val="FF0000"/>
          <w:sz w:val="28"/>
          <w:szCs w:val="28"/>
        </w:rPr>
        <w:t>header</w:t>
      </w:r>
      <w:proofErr w:type="spellEnd"/>
    </w:p>
    <w:sectPr>
      <w:headerReference w:type="default" r:id="rId11"/>
      <w:footerReference w:type="default" r:id="rId12"/>
      <w:pgSz w:w="11906" w:h="16838"/>
      <w:pgMar w:top="567" w:right="567" w:bottom="567" w:left="1134" w:header="142"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1128823"/>
      <w:docPartObj>
        <w:docPartGallery w:val="Page Numbers (Bottom of Page)"/>
        <w:docPartUnique/>
      </w:docPartObj>
    </w:sdtPr>
    <w:sdtContent>
      <w:p>
        <w:pPr>
          <w:pStyle w:val="a5"/>
          <w:jc w:val="right"/>
        </w:pPr>
        <w:r>
          <w:fldChar w:fldCharType="begin"/>
        </w:r>
        <w:r>
          <w:instrText>PAGE   \* MERGEFORMAT</w:instrText>
        </w:r>
        <w:r>
          <w:fldChar w:fldCharType="separate"/>
        </w:r>
        <w:r>
          <w:rPr>
            <w:noProof/>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aa"/>
        <w:rPr>
          <w:sz w:val="24"/>
          <w:szCs w:val="24"/>
          <w:lang w:val="uk-UA"/>
        </w:rPr>
      </w:pPr>
      <w:r>
        <w:rPr>
          <w:rStyle w:val="ac"/>
        </w:rPr>
        <w:footnoteRef/>
      </w:r>
      <w:r>
        <w:t xml:space="preserve"> </w:t>
      </w:r>
      <w:r>
        <w:rPr>
          <w:bCs/>
          <w:kern w:val="36"/>
          <w:sz w:val="24"/>
          <w:szCs w:val="24"/>
        </w:rPr>
        <w:t>ГОСТ 34.601-90</w:t>
      </w:r>
      <w:r>
        <w:rPr>
          <w:bCs/>
          <w:kern w:val="36"/>
          <w:sz w:val="24"/>
          <w:szCs w:val="24"/>
          <w:lang w:val="uk-UA"/>
        </w:rPr>
        <w:t xml:space="preserve"> </w:t>
      </w:r>
      <w:r>
        <w:rPr>
          <w:bCs/>
          <w:sz w:val="24"/>
          <w:szCs w:val="24"/>
        </w:rPr>
        <w:t>Информационная технология. Комплекс стандартов на автоматизированные системы. Автоматизированные системы. Стадии создания</w:t>
      </w:r>
      <w:r>
        <w:rPr>
          <w:bCs/>
          <w:sz w:val="24"/>
          <w:szCs w:val="24"/>
          <w:lang w:val="uk-UA"/>
        </w:rPr>
        <w:t>.</w:t>
      </w:r>
      <w:r>
        <w:rPr>
          <w:sz w:val="24"/>
          <w:szCs w:val="24"/>
        </w:rPr>
        <w:t xml:space="preserve"> – М., 19</w:t>
      </w:r>
      <w:r>
        <w:rPr>
          <w:sz w:val="24"/>
          <w:szCs w:val="24"/>
          <w:lang w:val="uk-UA"/>
        </w:rPr>
        <w:t>91</w:t>
      </w:r>
      <w:r>
        <w:rPr>
          <w:sz w:val="24"/>
          <w:szCs w:val="24"/>
        </w:rPr>
        <w:t>.</w:t>
      </w:r>
    </w:p>
  </w:footnote>
  <w:footnote w:id="2">
    <w:p>
      <w:pPr>
        <w:pStyle w:val="aa"/>
        <w:rPr>
          <w:lang w:val="uk-UA"/>
        </w:rPr>
      </w:pPr>
      <w:r>
        <w:rPr>
          <w:rStyle w:val="ac"/>
        </w:rPr>
        <w:footnoteRef/>
      </w:r>
      <w:r>
        <w:t xml:space="preserve"> </w:t>
      </w:r>
      <w:hyperlink r:id="rId1" w:history="1">
        <w:r>
          <w:rPr>
            <w:rStyle w:val="ad"/>
            <w:sz w:val="24"/>
            <w:szCs w:val="24"/>
          </w:rPr>
          <w:t>https://studfile.net/preview/3652697/</w:t>
        </w:r>
      </w:hyperlink>
      <w:r>
        <w:rPr>
          <w:sz w:val="24"/>
          <w:szCs w:val="24"/>
          <w:lang w:val="uk-UA"/>
        </w:rPr>
        <w:t xml:space="preserve"> неофіційний переклад російською</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lang w:val="uk-UA"/>
      </w:rPr>
      <w:alias w:val="Название"/>
      <w:id w:val="77580493"/>
      <w:dataBinding w:prefixMappings="xmlns:ns0='http://schemas.openxmlformats.org/package/2006/metadata/core-properties' xmlns:ns1='http://purl.org/dc/elements/1.1/'" w:xpath="/ns0:coreProperties[1]/ns1:title[1]" w:storeItemID="{6C3C8BC8-F283-45AE-878A-BAB7291924A1}"/>
      <w:text/>
    </w:sdtPr>
    <w:sdtContent>
      <w:p>
        <w:pPr>
          <w:pStyle w:val="a3"/>
        </w:pPr>
        <w:r>
          <w:rPr>
            <w:rFonts w:ascii="Times New Roman" w:hAnsi="Times New Roman" w:cs="Times New Roman"/>
            <w:sz w:val="28"/>
            <w:szCs w:val="28"/>
            <w:lang w:val="uk-UA"/>
          </w:rPr>
          <w:t>Конструювання програмного забезпечення. Лекція 7.</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15C22"/>
    <w:multiLevelType w:val="multilevel"/>
    <w:tmpl w:val="B7D8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6D1F"/>
    <w:multiLevelType w:val="hybridMultilevel"/>
    <w:tmpl w:val="0F5456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117177"/>
    <w:multiLevelType w:val="multilevel"/>
    <w:tmpl w:val="4A12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E46C6"/>
    <w:multiLevelType w:val="multilevel"/>
    <w:tmpl w:val="9AC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43A5C"/>
    <w:multiLevelType w:val="multilevel"/>
    <w:tmpl w:val="43AC7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83943"/>
    <w:multiLevelType w:val="multilevel"/>
    <w:tmpl w:val="F31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E3153"/>
    <w:multiLevelType w:val="multilevel"/>
    <w:tmpl w:val="CFC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8012E"/>
    <w:multiLevelType w:val="multilevel"/>
    <w:tmpl w:val="E61C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26816"/>
    <w:multiLevelType w:val="multilevel"/>
    <w:tmpl w:val="B4A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81D2A"/>
    <w:multiLevelType w:val="hybridMultilevel"/>
    <w:tmpl w:val="389AB3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1710FE"/>
    <w:multiLevelType w:val="multilevel"/>
    <w:tmpl w:val="234A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92FBA"/>
    <w:multiLevelType w:val="hybridMultilevel"/>
    <w:tmpl w:val="639815E0"/>
    <w:lvl w:ilvl="0" w:tplc="A24600CE">
      <w:start w:val="1"/>
      <w:numFmt w:val="decimal"/>
      <w:lvlText w:val="%1."/>
      <w:lvlJc w:val="left"/>
      <w:pPr>
        <w:ind w:left="720" w:hanging="360"/>
      </w:pPr>
      <w:rPr>
        <w:rFonts w:ascii="Times New Roman" w:hAnsi="Times New Roman"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9E83820"/>
    <w:multiLevelType w:val="multilevel"/>
    <w:tmpl w:val="E812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31D86"/>
    <w:multiLevelType w:val="multilevel"/>
    <w:tmpl w:val="881E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B2FD1"/>
    <w:multiLevelType w:val="multilevel"/>
    <w:tmpl w:val="4CEC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F0257"/>
    <w:multiLevelType w:val="multilevel"/>
    <w:tmpl w:val="E58E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93887"/>
    <w:multiLevelType w:val="multilevel"/>
    <w:tmpl w:val="905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03E22"/>
    <w:multiLevelType w:val="multilevel"/>
    <w:tmpl w:val="A024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10AC3"/>
    <w:multiLevelType w:val="multilevel"/>
    <w:tmpl w:val="3982A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791A40"/>
    <w:multiLevelType w:val="multilevel"/>
    <w:tmpl w:val="7F3C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E053C6"/>
    <w:multiLevelType w:val="multilevel"/>
    <w:tmpl w:val="2ADA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5315C"/>
    <w:multiLevelType w:val="multilevel"/>
    <w:tmpl w:val="BD5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AB04E7"/>
    <w:multiLevelType w:val="multilevel"/>
    <w:tmpl w:val="A55A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8D303C"/>
    <w:multiLevelType w:val="multilevel"/>
    <w:tmpl w:val="511C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F7E92"/>
    <w:multiLevelType w:val="multilevel"/>
    <w:tmpl w:val="FC52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51B79"/>
    <w:multiLevelType w:val="multilevel"/>
    <w:tmpl w:val="5F1C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74CD9"/>
    <w:multiLevelType w:val="multilevel"/>
    <w:tmpl w:val="D314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A7B94"/>
    <w:multiLevelType w:val="multilevel"/>
    <w:tmpl w:val="3A0C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FB69C3"/>
    <w:multiLevelType w:val="multilevel"/>
    <w:tmpl w:val="3602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F4239C"/>
    <w:multiLevelType w:val="multilevel"/>
    <w:tmpl w:val="8F70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544A4"/>
    <w:multiLevelType w:val="multilevel"/>
    <w:tmpl w:val="1BE2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080607"/>
    <w:multiLevelType w:val="multilevel"/>
    <w:tmpl w:val="F35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0B296E"/>
    <w:multiLevelType w:val="multilevel"/>
    <w:tmpl w:val="2042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264D7"/>
    <w:multiLevelType w:val="multilevel"/>
    <w:tmpl w:val="98F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AD7BAF"/>
    <w:multiLevelType w:val="multilevel"/>
    <w:tmpl w:val="65BE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A93550"/>
    <w:multiLevelType w:val="multilevel"/>
    <w:tmpl w:val="E37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53ED1"/>
    <w:multiLevelType w:val="hybridMultilevel"/>
    <w:tmpl w:val="A27032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2"/>
  </w:num>
  <w:num w:numId="2">
    <w:abstractNumId w:val="0"/>
  </w:num>
  <w:num w:numId="3">
    <w:abstractNumId w:val="32"/>
  </w:num>
  <w:num w:numId="4">
    <w:abstractNumId w:val="27"/>
  </w:num>
  <w:num w:numId="5">
    <w:abstractNumId w:val="8"/>
  </w:num>
  <w:num w:numId="6">
    <w:abstractNumId w:val="31"/>
  </w:num>
  <w:num w:numId="7">
    <w:abstractNumId w:val="34"/>
  </w:num>
  <w:num w:numId="8">
    <w:abstractNumId w:val="10"/>
  </w:num>
  <w:num w:numId="9">
    <w:abstractNumId w:val="6"/>
  </w:num>
  <w:num w:numId="10">
    <w:abstractNumId w:val="35"/>
  </w:num>
  <w:num w:numId="11">
    <w:abstractNumId w:val="19"/>
  </w:num>
  <w:num w:numId="12">
    <w:abstractNumId w:val="12"/>
  </w:num>
  <w:num w:numId="13">
    <w:abstractNumId w:val="20"/>
  </w:num>
  <w:num w:numId="14">
    <w:abstractNumId w:val="14"/>
  </w:num>
  <w:num w:numId="15">
    <w:abstractNumId w:val="13"/>
  </w:num>
  <w:num w:numId="16">
    <w:abstractNumId w:val="16"/>
  </w:num>
  <w:num w:numId="17">
    <w:abstractNumId w:val="29"/>
  </w:num>
  <w:num w:numId="18">
    <w:abstractNumId w:val="26"/>
  </w:num>
  <w:num w:numId="19">
    <w:abstractNumId w:val="24"/>
  </w:num>
  <w:num w:numId="20">
    <w:abstractNumId w:val="3"/>
  </w:num>
  <w:num w:numId="21">
    <w:abstractNumId w:val="36"/>
  </w:num>
  <w:num w:numId="22">
    <w:abstractNumId w:val="15"/>
  </w:num>
  <w:num w:numId="23">
    <w:abstractNumId w:val="2"/>
  </w:num>
  <w:num w:numId="24">
    <w:abstractNumId w:val="17"/>
  </w:num>
  <w:num w:numId="25">
    <w:abstractNumId w:val="30"/>
  </w:num>
  <w:num w:numId="26">
    <w:abstractNumId w:val="5"/>
  </w:num>
  <w:num w:numId="27">
    <w:abstractNumId w:val="33"/>
  </w:num>
  <w:num w:numId="28">
    <w:abstractNumId w:val="25"/>
  </w:num>
  <w:num w:numId="29">
    <w:abstractNumId w:val="7"/>
  </w:num>
  <w:num w:numId="30">
    <w:abstractNumId w:val="21"/>
  </w:num>
  <w:num w:numId="31">
    <w:abstractNumId w:val="1"/>
  </w:num>
  <w:num w:numId="32">
    <w:abstractNumId w:val="9"/>
  </w:num>
  <w:num w:numId="33">
    <w:abstractNumId w:val="11"/>
  </w:num>
  <w:num w:numId="34">
    <w:abstractNumId w:val="28"/>
  </w:num>
  <w:num w:numId="35">
    <w:abstractNumId w:val="4"/>
  </w:num>
  <w:num w:numId="36">
    <w:abstractNumId w:val="23"/>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287389-0857-4246-94E6-E35383E30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677"/>
        <w:tab w:val="right" w:pos="9355"/>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677"/>
        <w:tab w:val="right" w:pos="9355"/>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paragraph" w:styleId="a9">
    <w:name w:val="List Paragraph"/>
    <w:basedOn w:val="a"/>
    <w:uiPriority w:val="34"/>
    <w:qFormat/>
    <w:pPr>
      <w:spacing w:after="0" w:line="240" w:lineRule="auto"/>
      <w:ind w:left="720"/>
      <w:contextualSpacing/>
    </w:pPr>
    <w:rPr>
      <w:rFonts w:ascii="Times New Roman" w:eastAsia="Times New Roman" w:hAnsi="Times New Roman" w:cs="Times New Roman"/>
      <w:sz w:val="24"/>
      <w:szCs w:val="24"/>
      <w:lang w:eastAsia="ru-RU"/>
    </w:rPr>
  </w:style>
  <w:style w:type="paragraph" w:styleId="aa">
    <w:name w:val="footnote text"/>
    <w:basedOn w:val="a"/>
    <w:link w:val="ab"/>
    <w:uiPriority w:val="99"/>
    <w:semiHidden/>
    <w:unhideWhenUsed/>
    <w:pPr>
      <w:spacing w:after="0" w:line="240" w:lineRule="auto"/>
    </w:pPr>
    <w:rPr>
      <w:sz w:val="20"/>
      <w:szCs w:val="20"/>
    </w:rPr>
  </w:style>
  <w:style w:type="character" w:customStyle="1" w:styleId="ab">
    <w:name w:val="Текст сноски Знак"/>
    <w:basedOn w:val="a0"/>
    <w:link w:val="aa"/>
    <w:uiPriority w:val="99"/>
    <w:semiHidden/>
    <w:rPr>
      <w:sz w:val="20"/>
      <w:szCs w:val="20"/>
    </w:rPr>
  </w:style>
  <w:style w:type="character" w:styleId="ac">
    <w:name w:val="footnote reference"/>
    <w:basedOn w:val="a0"/>
    <w:uiPriority w:val="99"/>
    <w:semiHidden/>
    <w:unhideWhenUsed/>
    <w:rPr>
      <w:vertAlign w:val="superscript"/>
    </w:rPr>
  </w:style>
  <w:style w:type="character" w:styleId="ad">
    <w:name w:val="Hyperlink"/>
    <w:basedOn w:val="a0"/>
    <w:uiPriority w:val="99"/>
    <w:unhideWhenUsed/>
    <w:rPr>
      <w:color w:val="0000FF" w:themeColor="hyperlink"/>
      <w:u w:val="single"/>
    </w:rPr>
  </w:style>
  <w:style w:type="paragraph" w:styleId="ae">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10">
    <w:name w:val="Заголовок 1 Знак"/>
    <w:basedOn w:val="a0"/>
    <w:link w:val="1"/>
    <w:uiPriority w:val="9"/>
    <w:rPr>
      <w:rFonts w:ascii="Times New Roman" w:eastAsia="Times New Roman" w:hAnsi="Times New Roman" w:cs="Times New Roman"/>
      <w:b/>
      <w:bCs/>
      <w:kern w:val="36"/>
      <w:sz w:val="48"/>
      <w:szCs w:val="48"/>
      <w:lang w:val="en-US"/>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30">
    <w:name w:val="Заголовок 3 Знак"/>
    <w:basedOn w:val="a0"/>
    <w:link w:val="3"/>
    <w:uiPriority w:val="9"/>
    <w:semiHidden/>
    <w:rPr>
      <w:rFonts w:asciiTheme="majorHAnsi" w:eastAsiaTheme="majorEastAsia" w:hAnsiTheme="majorHAnsi" w:cstheme="majorBidi"/>
      <w:color w:val="243F60" w:themeColor="accent1" w:themeShade="7F"/>
      <w:sz w:val="24"/>
      <w:szCs w:val="24"/>
    </w:rPr>
  </w:style>
  <w:style w:type="character" w:customStyle="1" w:styleId="citation-17">
    <w:name w:val="citation-17"/>
    <w:basedOn w:val="a0"/>
  </w:style>
  <w:style w:type="character" w:customStyle="1" w:styleId="citation-81">
    <w:name w:val="citation-81"/>
    <w:basedOn w:val="a0"/>
  </w:style>
  <w:style w:type="character" w:customStyle="1" w:styleId="source-title">
    <w:name w:val="source-title"/>
    <w:basedOn w:val="a0"/>
  </w:style>
  <w:style w:type="character" w:customStyle="1" w:styleId="citation-80">
    <w:name w:val="citation-80"/>
    <w:basedOn w:val="a0"/>
  </w:style>
  <w:style w:type="character" w:customStyle="1" w:styleId="citation-79">
    <w:name w:val="citation-79"/>
    <w:basedOn w:val="a0"/>
  </w:style>
  <w:style w:type="character" w:customStyle="1" w:styleId="citation-78">
    <w:name w:val="citation-78"/>
    <w:basedOn w:val="a0"/>
  </w:style>
  <w:style w:type="character" w:customStyle="1" w:styleId="citation-77">
    <w:name w:val="citation-77"/>
    <w:basedOn w:val="a0"/>
  </w:style>
  <w:style w:type="character" w:customStyle="1" w:styleId="citation-76">
    <w:name w:val="citation-76"/>
    <w:basedOn w:val="a0"/>
  </w:style>
  <w:style w:type="character" w:customStyle="1" w:styleId="citation-75">
    <w:name w:val="citation-75"/>
    <w:basedOn w:val="a0"/>
  </w:style>
  <w:style w:type="character" w:customStyle="1" w:styleId="citation-74">
    <w:name w:val="citation-74"/>
    <w:basedOn w:val="a0"/>
  </w:style>
  <w:style w:type="character" w:customStyle="1" w:styleId="citation-73">
    <w:name w:val="citation-73"/>
    <w:basedOn w:val="a0"/>
  </w:style>
  <w:style w:type="character" w:customStyle="1" w:styleId="citation-72">
    <w:name w:val="citation-72"/>
    <w:basedOn w:val="a0"/>
  </w:style>
  <w:style w:type="character" w:customStyle="1" w:styleId="citation-71">
    <w:name w:val="citation-71"/>
    <w:basedOn w:val="a0"/>
  </w:style>
  <w:style w:type="character" w:customStyle="1" w:styleId="citation-70">
    <w:name w:val="citation-70"/>
    <w:basedOn w:val="a0"/>
  </w:style>
  <w:style w:type="character" w:customStyle="1" w:styleId="citation-69">
    <w:name w:val="citation-69"/>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424872">
      <w:bodyDiv w:val="1"/>
      <w:marLeft w:val="0"/>
      <w:marRight w:val="0"/>
      <w:marTop w:val="0"/>
      <w:marBottom w:val="0"/>
      <w:divBdr>
        <w:top w:val="none" w:sz="0" w:space="0" w:color="auto"/>
        <w:left w:val="none" w:sz="0" w:space="0" w:color="auto"/>
        <w:bottom w:val="none" w:sz="0" w:space="0" w:color="auto"/>
        <w:right w:val="none" w:sz="0" w:space="0" w:color="auto"/>
      </w:divBdr>
    </w:div>
    <w:div w:id="815880822">
      <w:bodyDiv w:val="1"/>
      <w:marLeft w:val="0"/>
      <w:marRight w:val="0"/>
      <w:marTop w:val="0"/>
      <w:marBottom w:val="0"/>
      <w:divBdr>
        <w:top w:val="none" w:sz="0" w:space="0" w:color="auto"/>
        <w:left w:val="none" w:sz="0" w:space="0" w:color="auto"/>
        <w:bottom w:val="none" w:sz="0" w:space="0" w:color="auto"/>
        <w:right w:val="none" w:sz="0" w:space="0" w:color="auto"/>
      </w:divBdr>
    </w:div>
    <w:div w:id="882063960">
      <w:bodyDiv w:val="1"/>
      <w:marLeft w:val="0"/>
      <w:marRight w:val="0"/>
      <w:marTop w:val="0"/>
      <w:marBottom w:val="0"/>
      <w:divBdr>
        <w:top w:val="none" w:sz="0" w:space="0" w:color="auto"/>
        <w:left w:val="none" w:sz="0" w:space="0" w:color="auto"/>
        <w:bottom w:val="none" w:sz="0" w:space="0" w:color="auto"/>
        <w:right w:val="none" w:sz="0" w:space="0" w:color="auto"/>
      </w:divBdr>
    </w:div>
    <w:div w:id="1028069104">
      <w:bodyDiv w:val="1"/>
      <w:marLeft w:val="0"/>
      <w:marRight w:val="0"/>
      <w:marTop w:val="0"/>
      <w:marBottom w:val="0"/>
      <w:divBdr>
        <w:top w:val="none" w:sz="0" w:space="0" w:color="auto"/>
        <w:left w:val="none" w:sz="0" w:space="0" w:color="auto"/>
        <w:bottom w:val="none" w:sz="0" w:space="0" w:color="auto"/>
        <w:right w:val="none" w:sz="0" w:space="0" w:color="auto"/>
      </w:divBdr>
    </w:div>
    <w:div w:id="1382361771">
      <w:bodyDiv w:val="1"/>
      <w:marLeft w:val="0"/>
      <w:marRight w:val="0"/>
      <w:marTop w:val="0"/>
      <w:marBottom w:val="0"/>
      <w:divBdr>
        <w:top w:val="none" w:sz="0" w:space="0" w:color="auto"/>
        <w:left w:val="none" w:sz="0" w:space="0" w:color="auto"/>
        <w:bottom w:val="none" w:sz="0" w:space="0" w:color="auto"/>
        <w:right w:val="none" w:sz="0" w:space="0" w:color="auto"/>
      </w:divBdr>
    </w:div>
    <w:div w:id="1393390314">
      <w:bodyDiv w:val="1"/>
      <w:marLeft w:val="0"/>
      <w:marRight w:val="0"/>
      <w:marTop w:val="0"/>
      <w:marBottom w:val="0"/>
      <w:divBdr>
        <w:top w:val="none" w:sz="0" w:space="0" w:color="auto"/>
        <w:left w:val="none" w:sz="0" w:space="0" w:color="auto"/>
        <w:bottom w:val="none" w:sz="0" w:space="0" w:color="auto"/>
        <w:right w:val="none" w:sz="0" w:space="0" w:color="auto"/>
      </w:divBdr>
      <w:divsChild>
        <w:div w:id="367150023">
          <w:marLeft w:val="0"/>
          <w:marRight w:val="0"/>
          <w:marTop w:val="0"/>
          <w:marBottom w:val="0"/>
          <w:divBdr>
            <w:top w:val="none" w:sz="0" w:space="0" w:color="auto"/>
            <w:left w:val="none" w:sz="0" w:space="0" w:color="auto"/>
            <w:bottom w:val="none" w:sz="0" w:space="0" w:color="auto"/>
            <w:right w:val="none" w:sz="0" w:space="0" w:color="auto"/>
          </w:divBdr>
          <w:divsChild>
            <w:div w:id="789975195">
              <w:marLeft w:val="0"/>
              <w:marRight w:val="0"/>
              <w:marTop w:val="0"/>
              <w:marBottom w:val="0"/>
              <w:divBdr>
                <w:top w:val="none" w:sz="0" w:space="0" w:color="auto"/>
                <w:left w:val="none" w:sz="0" w:space="0" w:color="auto"/>
                <w:bottom w:val="none" w:sz="0" w:space="0" w:color="auto"/>
                <w:right w:val="none" w:sz="0" w:space="0" w:color="auto"/>
              </w:divBdr>
              <w:divsChild>
                <w:div w:id="1405760410">
                  <w:marLeft w:val="0"/>
                  <w:marRight w:val="0"/>
                  <w:marTop w:val="0"/>
                  <w:marBottom w:val="0"/>
                  <w:divBdr>
                    <w:top w:val="none" w:sz="0" w:space="0" w:color="auto"/>
                    <w:left w:val="none" w:sz="0" w:space="0" w:color="auto"/>
                    <w:bottom w:val="none" w:sz="0" w:space="0" w:color="auto"/>
                    <w:right w:val="none" w:sz="0" w:space="0" w:color="auto"/>
                  </w:divBdr>
                  <w:divsChild>
                    <w:div w:id="739911344">
                      <w:marLeft w:val="0"/>
                      <w:marRight w:val="0"/>
                      <w:marTop w:val="0"/>
                      <w:marBottom w:val="0"/>
                      <w:divBdr>
                        <w:top w:val="none" w:sz="0" w:space="0" w:color="auto"/>
                        <w:left w:val="none" w:sz="0" w:space="0" w:color="auto"/>
                        <w:bottom w:val="none" w:sz="0" w:space="0" w:color="auto"/>
                        <w:right w:val="none" w:sz="0" w:space="0" w:color="auto"/>
                      </w:divBdr>
                    </w:div>
                  </w:divsChild>
                </w:div>
                <w:div w:id="2144418051">
                  <w:marLeft w:val="0"/>
                  <w:marRight w:val="0"/>
                  <w:marTop w:val="0"/>
                  <w:marBottom w:val="0"/>
                  <w:divBdr>
                    <w:top w:val="none" w:sz="0" w:space="0" w:color="auto"/>
                    <w:left w:val="none" w:sz="0" w:space="0" w:color="auto"/>
                    <w:bottom w:val="none" w:sz="0" w:space="0" w:color="auto"/>
                    <w:right w:val="none" w:sz="0" w:space="0" w:color="auto"/>
                  </w:divBdr>
                  <w:divsChild>
                    <w:div w:id="1146319997">
                      <w:marLeft w:val="0"/>
                      <w:marRight w:val="0"/>
                      <w:marTop w:val="0"/>
                      <w:marBottom w:val="0"/>
                      <w:divBdr>
                        <w:top w:val="none" w:sz="0" w:space="0" w:color="auto"/>
                        <w:left w:val="none" w:sz="0" w:space="0" w:color="auto"/>
                        <w:bottom w:val="none" w:sz="0" w:space="0" w:color="auto"/>
                        <w:right w:val="none" w:sz="0" w:space="0" w:color="auto"/>
                      </w:divBdr>
                    </w:div>
                  </w:divsChild>
                </w:div>
                <w:div w:id="593980975">
                  <w:marLeft w:val="0"/>
                  <w:marRight w:val="0"/>
                  <w:marTop w:val="0"/>
                  <w:marBottom w:val="0"/>
                  <w:divBdr>
                    <w:top w:val="none" w:sz="0" w:space="0" w:color="auto"/>
                    <w:left w:val="none" w:sz="0" w:space="0" w:color="auto"/>
                    <w:bottom w:val="none" w:sz="0" w:space="0" w:color="auto"/>
                    <w:right w:val="none" w:sz="0" w:space="0" w:color="auto"/>
                  </w:divBdr>
                  <w:divsChild>
                    <w:div w:id="1160274401">
                      <w:marLeft w:val="0"/>
                      <w:marRight w:val="0"/>
                      <w:marTop w:val="0"/>
                      <w:marBottom w:val="0"/>
                      <w:divBdr>
                        <w:top w:val="none" w:sz="0" w:space="0" w:color="auto"/>
                        <w:left w:val="none" w:sz="0" w:space="0" w:color="auto"/>
                        <w:bottom w:val="none" w:sz="0" w:space="0" w:color="auto"/>
                        <w:right w:val="none" w:sz="0" w:space="0" w:color="auto"/>
                      </w:divBdr>
                    </w:div>
                  </w:divsChild>
                </w:div>
                <w:div w:id="961421353">
                  <w:marLeft w:val="0"/>
                  <w:marRight w:val="0"/>
                  <w:marTop w:val="0"/>
                  <w:marBottom w:val="0"/>
                  <w:divBdr>
                    <w:top w:val="none" w:sz="0" w:space="0" w:color="auto"/>
                    <w:left w:val="none" w:sz="0" w:space="0" w:color="auto"/>
                    <w:bottom w:val="none" w:sz="0" w:space="0" w:color="auto"/>
                    <w:right w:val="none" w:sz="0" w:space="0" w:color="auto"/>
                  </w:divBdr>
                  <w:divsChild>
                    <w:div w:id="554656489">
                      <w:marLeft w:val="0"/>
                      <w:marRight w:val="0"/>
                      <w:marTop w:val="0"/>
                      <w:marBottom w:val="0"/>
                      <w:divBdr>
                        <w:top w:val="none" w:sz="0" w:space="0" w:color="auto"/>
                        <w:left w:val="none" w:sz="0" w:space="0" w:color="auto"/>
                        <w:bottom w:val="none" w:sz="0" w:space="0" w:color="auto"/>
                        <w:right w:val="none" w:sz="0" w:space="0" w:color="auto"/>
                      </w:divBdr>
                    </w:div>
                  </w:divsChild>
                </w:div>
                <w:div w:id="2068918154">
                  <w:marLeft w:val="0"/>
                  <w:marRight w:val="0"/>
                  <w:marTop w:val="0"/>
                  <w:marBottom w:val="0"/>
                  <w:divBdr>
                    <w:top w:val="none" w:sz="0" w:space="0" w:color="auto"/>
                    <w:left w:val="none" w:sz="0" w:space="0" w:color="auto"/>
                    <w:bottom w:val="none" w:sz="0" w:space="0" w:color="auto"/>
                    <w:right w:val="none" w:sz="0" w:space="0" w:color="auto"/>
                  </w:divBdr>
                  <w:divsChild>
                    <w:div w:id="1727417219">
                      <w:marLeft w:val="0"/>
                      <w:marRight w:val="0"/>
                      <w:marTop w:val="0"/>
                      <w:marBottom w:val="0"/>
                      <w:divBdr>
                        <w:top w:val="none" w:sz="0" w:space="0" w:color="auto"/>
                        <w:left w:val="none" w:sz="0" w:space="0" w:color="auto"/>
                        <w:bottom w:val="none" w:sz="0" w:space="0" w:color="auto"/>
                        <w:right w:val="none" w:sz="0" w:space="0" w:color="auto"/>
                      </w:divBdr>
                    </w:div>
                  </w:divsChild>
                </w:div>
                <w:div w:id="1826358932">
                  <w:marLeft w:val="0"/>
                  <w:marRight w:val="0"/>
                  <w:marTop w:val="0"/>
                  <w:marBottom w:val="0"/>
                  <w:divBdr>
                    <w:top w:val="none" w:sz="0" w:space="0" w:color="auto"/>
                    <w:left w:val="none" w:sz="0" w:space="0" w:color="auto"/>
                    <w:bottom w:val="none" w:sz="0" w:space="0" w:color="auto"/>
                    <w:right w:val="none" w:sz="0" w:space="0" w:color="auto"/>
                  </w:divBdr>
                  <w:divsChild>
                    <w:div w:id="1561549636">
                      <w:marLeft w:val="0"/>
                      <w:marRight w:val="0"/>
                      <w:marTop w:val="0"/>
                      <w:marBottom w:val="0"/>
                      <w:divBdr>
                        <w:top w:val="none" w:sz="0" w:space="0" w:color="auto"/>
                        <w:left w:val="none" w:sz="0" w:space="0" w:color="auto"/>
                        <w:bottom w:val="none" w:sz="0" w:space="0" w:color="auto"/>
                        <w:right w:val="none" w:sz="0" w:space="0" w:color="auto"/>
                      </w:divBdr>
                    </w:div>
                  </w:divsChild>
                </w:div>
                <w:div w:id="184171949">
                  <w:marLeft w:val="0"/>
                  <w:marRight w:val="0"/>
                  <w:marTop w:val="0"/>
                  <w:marBottom w:val="0"/>
                  <w:divBdr>
                    <w:top w:val="none" w:sz="0" w:space="0" w:color="auto"/>
                    <w:left w:val="none" w:sz="0" w:space="0" w:color="auto"/>
                    <w:bottom w:val="none" w:sz="0" w:space="0" w:color="auto"/>
                    <w:right w:val="none" w:sz="0" w:space="0" w:color="auto"/>
                  </w:divBdr>
                  <w:divsChild>
                    <w:div w:id="1750686166">
                      <w:marLeft w:val="0"/>
                      <w:marRight w:val="0"/>
                      <w:marTop w:val="0"/>
                      <w:marBottom w:val="0"/>
                      <w:divBdr>
                        <w:top w:val="none" w:sz="0" w:space="0" w:color="auto"/>
                        <w:left w:val="none" w:sz="0" w:space="0" w:color="auto"/>
                        <w:bottom w:val="none" w:sz="0" w:space="0" w:color="auto"/>
                        <w:right w:val="none" w:sz="0" w:space="0" w:color="auto"/>
                      </w:divBdr>
                    </w:div>
                  </w:divsChild>
                </w:div>
                <w:div w:id="1534659135">
                  <w:marLeft w:val="0"/>
                  <w:marRight w:val="0"/>
                  <w:marTop w:val="0"/>
                  <w:marBottom w:val="0"/>
                  <w:divBdr>
                    <w:top w:val="none" w:sz="0" w:space="0" w:color="auto"/>
                    <w:left w:val="none" w:sz="0" w:space="0" w:color="auto"/>
                    <w:bottom w:val="none" w:sz="0" w:space="0" w:color="auto"/>
                    <w:right w:val="none" w:sz="0" w:space="0" w:color="auto"/>
                  </w:divBdr>
                  <w:divsChild>
                    <w:div w:id="889070754">
                      <w:marLeft w:val="0"/>
                      <w:marRight w:val="0"/>
                      <w:marTop w:val="0"/>
                      <w:marBottom w:val="0"/>
                      <w:divBdr>
                        <w:top w:val="none" w:sz="0" w:space="0" w:color="auto"/>
                        <w:left w:val="none" w:sz="0" w:space="0" w:color="auto"/>
                        <w:bottom w:val="none" w:sz="0" w:space="0" w:color="auto"/>
                        <w:right w:val="none" w:sz="0" w:space="0" w:color="auto"/>
                      </w:divBdr>
                    </w:div>
                  </w:divsChild>
                </w:div>
                <w:div w:id="598564163">
                  <w:marLeft w:val="0"/>
                  <w:marRight w:val="0"/>
                  <w:marTop w:val="0"/>
                  <w:marBottom w:val="0"/>
                  <w:divBdr>
                    <w:top w:val="none" w:sz="0" w:space="0" w:color="auto"/>
                    <w:left w:val="none" w:sz="0" w:space="0" w:color="auto"/>
                    <w:bottom w:val="none" w:sz="0" w:space="0" w:color="auto"/>
                    <w:right w:val="none" w:sz="0" w:space="0" w:color="auto"/>
                  </w:divBdr>
                  <w:divsChild>
                    <w:div w:id="221794904">
                      <w:marLeft w:val="0"/>
                      <w:marRight w:val="0"/>
                      <w:marTop w:val="0"/>
                      <w:marBottom w:val="0"/>
                      <w:divBdr>
                        <w:top w:val="none" w:sz="0" w:space="0" w:color="auto"/>
                        <w:left w:val="none" w:sz="0" w:space="0" w:color="auto"/>
                        <w:bottom w:val="none" w:sz="0" w:space="0" w:color="auto"/>
                        <w:right w:val="none" w:sz="0" w:space="0" w:color="auto"/>
                      </w:divBdr>
                    </w:div>
                  </w:divsChild>
                </w:div>
                <w:div w:id="823660741">
                  <w:marLeft w:val="0"/>
                  <w:marRight w:val="0"/>
                  <w:marTop w:val="0"/>
                  <w:marBottom w:val="0"/>
                  <w:divBdr>
                    <w:top w:val="none" w:sz="0" w:space="0" w:color="auto"/>
                    <w:left w:val="none" w:sz="0" w:space="0" w:color="auto"/>
                    <w:bottom w:val="none" w:sz="0" w:space="0" w:color="auto"/>
                    <w:right w:val="none" w:sz="0" w:space="0" w:color="auto"/>
                  </w:divBdr>
                  <w:divsChild>
                    <w:div w:id="1892114246">
                      <w:marLeft w:val="0"/>
                      <w:marRight w:val="0"/>
                      <w:marTop w:val="0"/>
                      <w:marBottom w:val="0"/>
                      <w:divBdr>
                        <w:top w:val="none" w:sz="0" w:space="0" w:color="auto"/>
                        <w:left w:val="none" w:sz="0" w:space="0" w:color="auto"/>
                        <w:bottom w:val="none" w:sz="0" w:space="0" w:color="auto"/>
                        <w:right w:val="none" w:sz="0" w:space="0" w:color="auto"/>
                      </w:divBdr>
                    </w:div>
                  </w:divsChild>
                </w:div>
                <w:div w:id="768624520">
                  <w:marLeft w:val="0"/>
                  <w:marRight w:val="0"/>
                  <w:marTop w:val="0"/>
                  <w:marBottom w:val="0"/>
                  <w:divBdr>
                    <w:top w:val="none" w:sz="0" w:space="0" w:color="auto"/>
                    <w:left w:val="none" w:sz="0" w:space="0" w:color="auto"/>
                    <w:bottom w:val="none" w:sz="0" w:space="0" w:color="auto"/>
                    <w:right w:val="none" w:sz="0" w:space="0" w:color="auto"/>
                  </w:divBdr>
                  <w:divsChild>
                    <w:div w:id="1864172816">
                      <w:marLeft w:val="0"/>
                      <w:marRight w:val="0"/>
                      <w:marTop w:val="0"/>
                      <w:marBottom w:val="0"/>
                      <w:divBdr>
                        <w:top w:val="none" w:sz="0" w:space="0" w:color="auto"/>
                        <w:left w:val="none" w:sz="0" w:space="0" w:color="auto"/>
                        <w:bottom w:val="none" w:sz="0" w:space="0" w:color="auto"/>
                        <w:right w:val="none" w:sz="0" w:space="0" w:color="auto"/>
                      </w:divBdr>
                    </w:div>
                  </w:divsChild>
                </w:div>
                <w:div w:id="2038118655">
                  <w:marLeft w:val="0"/>
                  <w:marRight w:val="0"/>
                  <w:marTop w:val="0"/>
                  <w:marBottom w:val="0"/>
                  <w:divBdr>
                    <w:top w:val="none" w:sz="0" w:space="0" w:color="auto"/>
                    <w:left w:val="none" w:sz="0" w:space="0" w:color="auto"/>
                    <w:bottom w:val="none" w:sz="0" w:space="0" w:color="auto"/>
                    <w:right w:val="none" w:sz="0" w:space="0" w:color="auto"/>
                  </w:divBdr>
                  <w:divsChild>
                    <w:div w:id="1538422916">
                      <w:marLeft w:val="0"/>
                      <w:marRight w:val="0"/>
                      <w:marTop w:val="0"/>
                      <w:marBottom w:val="0"/>
                      <w:divBdr>
                        <w:top w:val="none" w:sz="0" w:space="0" w:color="auto"/>
                        <w:left w:val="none" w:sz="0" w:space="0" w:color="auto"/>
                        <w:bottom w:val="none" w:sz="0" w:space="0" w:color="auto"/>
                        <w:right w:val="none" w:sz="0" w:space="0" w:color="auto"/>
                      </w:divBdr>
                    </w:div>
                  </w:divsChild>
                </w:div>
                <w:div w:id="410584666">
                  <w:marLeft w:val="0"/>
                  <w:marRight w:val="0"/>
                  <w:marTop w:val="0"/>
                  <w:marBottom w:val="0"/>
                  <w:divBdr>
                    <w:top w:val="none" w:sz="0" w:space="0" w:color="auto"/>
                    <w:left w:val="none" w:sz="0" w:space="0" w:color="auto"/>
                    <w:bottom w:val="none" w:sz="0" w:space="0" w:color="auto"/>
                    <w:right w:val="none" w:sz="0" w:space="0" w:color="auto"/>
                  </w:divBdr>
                  <w:divsChild>
                    <w:div w:id="78311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686600">
      <w:bodyDiv w:val="1"/>
      <w:marLeft w:val="0"/>
      <w:marRight w:val="0"/>
      <w:marTop w:val="0"/>
      <w:marBottom w:val="0"/>
      <w:divBdr>
        <w:top w:val="none" w:sz="0" w:space="0" w:color="auto"/>
        <w:left w:val="none" w:sz="0" w:space="0" w:color="auto"/>
        <w:bottom w:val="none" w:sz="0" w:space="0" w:color="auto"/>
        <w:right w:val="none" w:sz="0" w:space="0" w:color="auto"/>
      </w:divBdr>
    </w:div>
    <w:div w:id="1705249822">
      <w:bodyDiv w:val="1"/>
      <w:marLeft w:val="0"/>
      <w:marRight w:val="0"/>
      <w:marTop w:val="0"/>
      <w:marBottom w:val="0"/>
      <w:divBdr>
        <w:top w:val="none" w:sz="0" w:space="0" w:color="auto"/>
        <w:left w:val="none" w:sz="0" w:space="0" w:color="auto"/>
        <w:bottom w:val="none" w:sz="0" w:space="0" w:color="auto"/>
        <w:right w:val="none" w:sz="0" w:space="0" w:color="auto"/>
      </w:divBdr>
    </w:div>
    <w:div w:id="1908299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studfile.net/preview/365269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993C4B-5505-45C3-89ED-4278B850F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11</Pages>
  <Words>16085</Words>
  <Characters>9169</Characters>
  <Application>Microsoft Office Word</Application>
  <DocSecurity>0</DocSecurity>
  <Lines>76</Lines>
  <Paragraphs>50</Paragraphs>
  <ScaleCrop>false</ScaleCrop>
  <HeadingPairs>
    <vt:vector size="2" baseType="variant">
      <vt:variant>
        <vt:lpstr>Название</vt:lpstr>
      </vt:variant>
      <vt:variant>
        <vt:i4>1</vt:i4>
      </vt:variant>
    </vt:vector>
  </HeadingPairs>
  <TitlesOfParts>
    <vt:vector size="1" baseType="lpstr">
      <vt:lpstr>Конструювання програмного забезпечення. Лекція 7.</vt:lpstr>
    </vt:vector>
  </TitlesOfParts>
  <Company>Home</Company>
  <LinksUpToDate>false</LinksUpToDate>
  <CharactersWithSpaces>25204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Конструювання програмного забезпечення. Лекція 7.</dc:title>
  <dc:subject/>
  <dc:creator>Tanya</dc:creator>
  <cp:keywords/>
  <dc:description/>
  <cp:lastModifiedBy>Tanya</cp:lastModifiedBy>
  <cp:revision>9</cp:revision>
  <dcterms:created xsi:type="dcterms:W3CDTF">2025-06-26T14:45:00Z</dcterms:created>
  <dcterms:modified xsi:type="dcterms:W3CDTF">2026-10-17T19:56:00Z</dcterms:modified>
</cp:coreProperties>
</file>