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8A2694" w:rsidP="008A2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69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Огляд </w:t>
      </w:r>
      <w:r w:rsidRPr="008A2694">
        <w:rPr>
          <w:rFonts w:ascii="Times New Roman" w:hAnsi="Times New Roman" w:cs="Times New Roman"/>
          <w:b/>
          <w:sz w:val="28"/>
          <w:szCs w:val="28"/>
        </w:rPr>
        <w:t>наукової літератури</w:t>
      </w:r>
    </w:p>
    <w:p w:rsidR="008A2694" w:rsidRDefault="008A2694" w:rsidP="008A26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269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Огляд </w:t>
      </w:r>
      <w:r w:rsidRPr="008A2694">
        <w:rPr>
          <w:rFonts w:ascii="Times New Roman" w:hAnsi="Times New Roman" w:cs="Times New Roman"/>
          <w:sz w:val="28"/>
          <w:szCs w:val="28"/>
        </w:rPr>
        <w:t>наукової літератури</w:t>
      </w:r>
      <w:r>
        <w:rPr>
          <w:rFonts w:ascii="Times New Roman" w:hAnsi="Times New Roman" w:cs="Times New Roman"/>
          <w:sz w:val="28"/>
          <w:szCs w:val="28"/>
        </w:rPr>
        <w:t xml:space="preserve"> зазвичай робиться за такою схемою.</w:t>
      </w:r>
    </w:p>
    <w:p w:rsidR="008A2694" w:rsidRPr="006D1A03" w:rsidRDefault="008A2694" w:rsidP="008A26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першій частині дається коротка характеристика теми, розкривається її значення, важливість. Після цього необхідно коротко охарактеризувати літературу, що розглядається, і зробити певні висновки.</w:t>
      </w:r>
    </w:p>
    <w:p w:rsidR="008A2694" w:rsidRPr="006D1A03" w:rsidRDefault="008A2694" w:rsidP="008A269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літератури:</w:t>
      </w:r>
    </w:p>
    <w:p w:rsidR="008A2694" w:rsidRPr="006D1A03" w:rsidRDefault="008A2694" w:rsidP="008A26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1. Прочитати зміст і поверхово переглянути роботу.</w:t>
      </w:r>
    </w:p>
    <w:p w:rsidR="008A2694" w:rsidRDefault="008A2694" w:rsidP="008A26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2. Виділити найважливіші частини тексту під час уважного прочитання джерела.</w:t>
      </w:r>
    </w:p>
    <w:p w:rsidR="008A2694" w:rsidRPr="006D1A03" w:rsidRDefault="008A2694" w:rsidP="008A26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3. Скласти тезовий план прочитаного матеріалу, у пунктах якого зазначити найважливіші думки та ідеї.</w:t>
      </w:r>
    </w:p>
    <w:p w:rsidR="008A2694" w:rsidRPr="006D1A03" w:rsidRDefault="008A2694" w:rsidP="008A26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4. Виписати з тексту повні та змістовні цитати з точними посиланнями на джерело, вказавши його вихідні дані.</w:t>
      </w:r>
    </w:p>
    <w:p w:rsidR="008A2694" w:rsidRPr="006D1A03" w:rsidRDefault="008A2694" w:rsidP="008A26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5. Порівняти дану інформації з тією, що одержана з інших джерел.</w:t>
      </w:r>
    </w:p>
    <w:p w:rsidR="008A2694" w:rsidRPr="006D1A03" w:rsidRDefault="008A2694" w:rsidP="008A269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6. Оформити всю одержану інформацію в єдиний текст, критично оцінивши прочитане.</w:t>
      </w:r>
    </w:p>
    <w:p w:rsidR="008A2694" w:rsidRPr="006D1A03" w:rsidRDefault="008A2694" w:rsidP="008A269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літературні джерела, на які є посилання в огляді, повинні бути включені в перелік посилань і пронумеровані.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У курсовій роботі треба робити посилання, яке містить тільки номер публікації за списком. Воно береться у квадратні дужки. Наприклад: [12], [15], [1-5], [5,12, 15].</w:t>
      </w:r>
    </w:p>
    <w:p w:rsidR="008A2694" w:rsidRDefault="008A2694" w:rsidP="008A269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D1A03">
        <w:rPr>
          <w:rFonts w:ascii="Times New Roman" w:hAnsi="Times New Roman" w:cs="Times New Roman"/>
          <w:sz w:val="28"/>
          <w:szCs w:val="28"/>
        </w:rPr>
        <w:t>Наприкінці «Огляду літератури» доцільно зробити висновки. Вони необхідні для порівняння з результатами власного дослідження.</w:t>
      </w:r>
    </w:p>
    <w:p w:rsidR="008A2694" w:rsidRDefault="008A2694" w:rsidP="008A26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3D9">
        <w:rPr>
          <w:rFonts w:ascii="Times New Roman" w:hAnsi="Times New Roman" w:cs="Times New Roman"/>
          <w:sz w:val="28"/>
          <w:szCs w:val="28"/>
          <w:u w:val="single"/>
        </w:rPr>
        <w:t>Нижче наведено приклад огляду літератури в дипломі</w:t>
      </w:r>
      <w:r w:rsidRPr="006D1A03">
        <w:rPr>
          <w:rFonts w:ascii="Times New Roman" w:hAnsi="Times New Roman" w:cs="Times New Roman"/>
          <w:sz w:val="28"/>
          <w:szCs w:val="28"/>
        </w:rPr>
        <w:t xml:space="preserve">, на прикладі теми «PR-супровід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>». «</w:t>
      </w:r>
      <w:r w:rsidRPr="006D1A03">
        <w:rPr>
          <w:rFonts w:ascii="Times New Roman" w:hAnsi="Times New Roman" w:cs="Times New Roman"/>
          <w:i/>
          <w:sz w:val="28"/>
          <w:szCs w:val="28"/>
        </w:rPr>
        <w:t>Говорячи про ступінь вивченості проблеми, з упевненістю констатувати, що</w:t>
      </w:r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r w:rsidRPr="006D1A03">
        <w:rPr>
          <w:rFonts w:ascii="Times New Roman" w:hAnsi="Times New Roman" w:cs="Times New Roman"/>
          <w:i/>
          <w:sz w:val="28"/>
          <w:szCs w:val="28"/>
        </w:rPr>
        <w:t>вивчений і представлений в теоретичній і практичній літературі досить широко</w:t>
      </w:r>
      <w:r w:rsidRPr="006D1A03">
        <w:rPr>
          <w:rFonts w:ascii="Times New Roman" w:hAnsi="Times New Roman" w:cs="Times New Roman"/>
          <w:sz w:val="28"/>
          <w:szCs w:val="28"/>
        </w:rPr>
        <w:t xml:space="preserve">. </w:t>
      </w:r>
      <w:r w:rsidRPr="006D1A03">
        <w:rPr>
          <w:rFonts w:ascii="Times New Roman" w:hAnsi="Times New Roman" w:cs="Times New Roman"/>
          <w:i/>
          <w:sz w:val="28"/>
          <w:szCs w:val="28"/>
        </w:rPr>
        <w:t>Практично в кожній праці, присвяченій</w:t>
      </w:r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брендінгу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і бренд-менеджменту, </w:t>
      </w:r>
      <w:r w:rsidRPr="006D1A03">
        <w:rPr>
          <w:rFonts w:ascii="Times New Roman" w:hAnsi="Times New Roman" w:cs="Times New Roman"/>
          <w:i/>
          <w:sz w:val="28"/>
          <w:szCs w:val="28"/>
        </w:rPr>
        <w:t>велика увага приділяється</w:t>
      </w:r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. </w:t>
      </w:r>
      <w:r w:rsidRPr="006D1A03">
        <w:rPr>
          <w:rFonts w:ascii="Times New Roman" w:hAnsi="Times New Roman" w:cs="Times New Roman"/>
          <w:i/>
          <w:sz w:val="28"/>
          <w:szCs w:val="28"/>
        </w:rPr>
        <w:t>Базовими роботами на цю тему можна назвати</w:t>
      </w:r>
      <w:r w:rsidRPr="006D1A03">
        <w:rPr>
          <w:rFonts w:ascii="Times New Roman" w:hAnsi="Times New Roman" w:cs="Times New Roman"/>
          <w:sz w:val="28"/>
          <w:szCs w:val="28"/>
        </w:rPr>
        <w:t xml:space="preserve"> «Позиціонування. Битва за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впізнаваність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»Джека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Траута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і Ела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Райса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>,« Бренд назавжди. Створення, розвиток, підтримка цінності бренду »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Жана-Ноеля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Капферером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,« 22 закону створення бренду »Ела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Райса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,« Залучення в бренд. Як змусити покупця працювати на компанію », автор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Алекс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Віпперфюрт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,« Системний бренд-менеджмент »Грошева І. В. та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Краснослободцева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А. А.,« Бренд-інтегрований менеджмент »Тульчинського Г. Л. Терентьєвої В. І. інших. Однак не можна не відзначити, що питання PR-супроводу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в даних працях тільки згадується. Те ж саме можна сказати щодо статей на тему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. Використання методів, інструментів і технологій PR у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ребрендингу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порівняно системно викладено, мабуть, лише в роботі 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Овчинниковой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 xml:space="preserve"> О. Г. «</w:t>
      </w:r>
      <w:proofErr w:type="spellStart"/>
      <w:r w:rsidRPr="006D1A03">
        <w:rPr>
          <w:rFonts w:ascii="Times New Roman" w:hAnsi="Times New Roman" w:cs="Times New Roman"/>
          <w:sz w:val="28"/>
          <w:szCs w:val="28"/>
        </w:rPr>
        <w:t>Ребрендинг</w:t>
      </w:r>
      <w:proofErr w:type="spellEnd"/>
      <w:r w:rsidRPr="006D1A03">
        <w:rPr>
          <w:rFonts w:ascii="Times New Roman" w:hAnsi="Times New Roman" w:cs="Times New Roman"/>
          <w:sz w:val="28"/>
          <w:szCs w:val="28"/>
        </w:rPr>
        <w:t>».</w:t>
      </w:r>
    </w:p>
    <w:p w:rsidR="008A2694" w:rsidRDefault="008A2694" w:rsidP="008A269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73D9">
        <w:rPr>
          <w:rFonts w:ascii="Times New Roman" w:hAnsi="Times New Roman" w:cs="Times New Roman"/>
          <w:sz w:val="28"/>
          <w:szCs w:val="28"/>
          <w:u w:val="single"/>
        </w:rPr>
        <w:t>Ще один приклад огляду наукових джерел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2694" w:rsidRPr="005073D9" w:rsidRDefault="008A2694" w:rsidP="008A26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Джерельна база дослідження складається, переважно, з наукових та навчальних документів з комерційного та некомерційного напрямів інформаційної діяльності, яка стала сьогодні важливим сектором економіки. Аналізувалися також довідкові, виробничо-практичні публікації, повністю або частково присвячені досліджуваним питанням [7,11, 18,34,38].</w:t>
      </w:r>
    </w:p>
    <w:p w:rsidR="008A2694" w:rsidRPr="005073D9" w:rsidRDefault="008A2694" w:rsidP="008A26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lastRenderedPageBreak/>
        <w:t>Використано праці вітчизняних і зарубіжних авторів, опубліковані в період з кінця XX ст. до теперішнього часу українською та російською мовами [5, 14, 17, 28].</w:t>
      </w:r>
    </w:p>
    <w:p w:rsidR="008A2694" w:rsidRPr="005073D9" w:rsidRDefault="008A2694" w:rsidP="008A26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Дослідження проблем розвитку інформаційної сфери та її структури знайшли відображення у працях Ф.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Махлупа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(автора концепції індустрії знань) [19], М.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Порета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(вдосконалив концепцію інформаційної економіки та розробив методологію її всебічного аналізу) [22], П. А.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Страссмана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(увів поняття "інформаційна робота"), Е. </w:t>
      </w:r>
      <w:proofErr w:type="spellStart"/>
      <w:r w:rsidRPr="005073D9">
        <w:rPr>
          <w:rFonts w:ascii="Times New Roman" w:eastAsia="TimesNewRomanPSMT" w:hAnsi="Times New Roman" w:cs="Times New Roman"/>
          <w:sz w:val="28"/>
          <w:szCs w:val="28"/>
        </w:rPr>
        <w:t>Тоффлера</w:t>
      </w:r>
      <w:proofErr w:type="spellEnd"/>
      <w:r w:rsidRPr="005073D9">
        <w:rPr>
          <w:rFonts w:ascii="Times New Roman" w:eastAsia="TimesNewRomanPSMT" w:hAnsi="Times New Roman" w:cs="Times New Roman"/>
          <w:sz w:val="28"/>
          <w:szCs w:val="28"/>
        </w:rPr>
        <w:t xml:space="preserve"> (назвав третій етап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073D9">
        <w:rPr>
          <w:rFonts w:ascii="Times New Roman" w:eastAsia="TimesNewRomanPSMT" w:hAnsi="Times New Roman" w:cs="Times New Roman"/>
          <w:sz w:val="28"/>
          <w:szCs w:val="28"/>
        </w:rPr>
        <w:t>розвитку людства інформаційним) [ЗО].</w:t>
      </w:r>
    </w:p>
    <w:p w:rsidR="008A2694" w:rsidRPr="005073D9" w:rsidRDefault="008A2694" w:rsidP="008A26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Сьогодні особливого значення набувають інформаційні технології, без яких неможливо уявити сучасний розвиток виробництва, управління, науки, бізнесу [15, 20]. На розвиток підприємницької діяльності в інформаційній сфері суттєво вплинуло сприйняття інформаційного бізнесу як важливої складової комплексу організаційно-економічних заходів для адаптації економіки нашої держави до сучасного світового, економічного, політичного, правового й соціально-культурного середовища [8,12, 21].</w:t>
      </w:r>
    </w:p>
    <w:p w:rsidR="008A2694" w:rsidRDefault="008A2694" w:rsidP="008A26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073D9">
        <w:rPr>
          <w:rFonts w:ascii="Times New Roman" w:eastAsia="TimesNewRomanPSMT" w:hAnsi="Times New Roman" w:cs="Times New Roman"/>
          <w:sz w:val="28"/>
          <w:szCs w:val="28"/>
        </w:rPr>
        <w:t>Усі роботи аналізуються в контексті розвитку уявлень про сучасний стан та перспективи розвитку інформаційного бізнесу в Україні.</w:t>
      </w:r>
    </w:p>
    <w:p w:rsidR="008A2694" w:rsidRDefault="008A2694" w:rsidP="008A269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жаль, достатньо простого прикладу з питань проектування програмного забезпечення знайти не вдалось. Щодо наданих прикладів потрібно зауважити:</w:t>
      </w:r>
    </w:p>
    <w:p w:rsidR="008A2694" w:rsidRDefault="008A2694" w:rsidP="008A26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Зверніть увагу на стиль подання матеріалу. Майже у всіх проектування, ця тема достатньо розроблена. </w:t>
      </w:r>
    </w:p>
    <w:p w:rsidR="008A2694" w:rsidRPr="00DC3021" w:rsidRDefault="008A2694" w:rsidP="008A26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Базові джерела надаються в списку рекомендованої літератури з програмної інженерії. </w:t>
      </w:r>
      <w:r w:rsidRPr="006D1A03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Послідовність написання огляду літератури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надана вище, за цим планом зробіть короткий огляд відповідно до Вашої тематики. </w:t>
      </w:r>
    </w:p>
    <w:p w:rsidR="008A2694" w:rsidRPr="00DC3021" w:rsidRDefault="008A2694" w:rsidP="008A269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 використовували джерела стосовно тематики курсової, то їх теж доцільно включити до огляду. </w:t>
      </w:r>
    </w:p>
    <w:p w:rsidR="008A2694" w:rsidRPr="005073D9" w:rsidRDefault="008A2694" w:rsidP="008A2694">
      <w:pPr>
        <w:pStyle w:val="a3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A2694">
        <w:rPr>
          <w:rFonts w:ascii="Times New Roman" w:hAnsi="Times New Roman" w:cs="Times New Roman"/>
          <w:sz w:val="28"/>
          <w:szCs w:val="28"/>
          <w:u w:val="single"/>
        </w:rPr>
        <w:t>Приклад непоганого огляду з попередніх курсових робіт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2694" w:rsidRPr="00192844" w:rsidRDefault="008A2694" w:rsidP="008A2694">
      <w:pPr>
        <w:pStyle w:val="a4"/>
        <w:spacing w:before="240" w:line="360" w:lineRule="auto"/>
        <w:ind w:firstLine="567"/>
        <w:jc w:val="both"/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>Джерельна база дослідження складається, переважно, з наукових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праць вчених в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галузі програмної інженерії, яка є сьогодні ключовою галуззю.</w:t>
      </w:r>
    </w:p>
    <w:p w:rsidR="008A2694" w:rsidRPr="005919D9" w:rsidRDefault="008A2694" w:rsidP="008A2694">
      <w:pPr>
        <w:pStyle w:val="a4"/>
        <w:spacing w:line="360" w:lineRule="auto"/>
        <w:ind w:firstLine="567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Дослідження процесу інформаційно-пошукової системи, її структури, складових частин знайшли відображення у працях І.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Соммервіллема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(автора книги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«Інженерія програмного забезпечення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) [14], В. </w:t>
      </w:r>
      <w:proofErr w:type="spellStart"/>
      <w:r w:rsidRPr="00192844">
        <w:rPr>
          <w:rFonts w:ascii="Times New Roman" w:eastAsia="TimesNewRomanPSMT" w:hAnsi="Times New Roman" w:cs="Times New Roman"/>
          <w:sz w:val="28"/>
          <w:lang w:val="uk-UA"/>
        </w:rPr>
        <w:t>Коцовського</w:t>
      </w:r>
      <w:proofErr w:type="spellEnd"/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(розкрив поняття архітектури життєвого циклу програмного забезпечення, описав моделі життєвого циклу ПЗ та визначив особливості та необхідність супроводу ПЗ в книзі </w:t>
      </w:r>
      <w:r w:rsidRPr="00192844">
        <w:rPr>
          <w:rFonts w:ascii="Times New Roman" w:hAnsi="Times New Roman" w:cs="Times New Roman"/>
          <w:color w:val="202122"/>
          <w:sz w:val="28"/>
          <w:shd w:val="clear" w:color="auto" w:fill="FFFFFF"/>
          <w:lang w:val="uk-UA"/>
        </w:rPr>
        <w:t>«Супровід програмних систем»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>) [22]</w:t>
      </w:r>
      <w:r w:rsidRPr="00192844">
        <w:rPr>
          <w:rFonts w:ascii="Times New Roman" w:hAnsi="Times New Roman" w:cs="Times New Roman"/>
          <w:sz w:val="28"/>
          <w:lang w:val="uk-UA"/>
        </w:rPr>
        <w:t xml:space="preserve"> Г. В. Табунщик</w:t>
      </w:r>
      <w:r>
        <w:rPr>
          <w:rFonts w:ascii="Times New Roman" w:hAnsi="Times New Roman" w:cs="Times New Roman"/>
          <w:sz w:val="28"/>
          <w:lang w:val="uk-UA"/>
        </w:rPr>
        <w:t>а</w:t>
      </w:r>
      <w:r w:rsidRPr="00192844">
        <w:rPr>
          <w:rFonts w:ascii="Times New Roman" w:eastAsia="TimesNewRomanPSMT" w:hAnsi="Times New Roman" w:cs="Times New Roman"/>
          <w:sz w:val="28"/>
          <w:lang w:val="uk-UA"/>
        </w:rPr>
        <w:t xml:space="preserve"> (визначив фази проектування ПЗ та необхідні процеси пов’язані з кожною фазою)[15].</w:t>
      </w:r>
    </w:p>
    <w:p w:rsidR="008A2694" w:rsidRPr="00302330" w:rsidRDefault="008A2694" w:rsidP="008A2694">
      <w:pPr>
        <w:pStyle w:val="a4"/>
        <w:spacing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Стан і потреби сучасної бібліотечної справи детально розглядаються в статті Анастасії </w:t>
      </w:r>
      <w:proofErr w:type="spellStart"/>
      <w:r w:rsidRPr="00302330">
        <w:rPr>
          <w:rFonts w:ascii="Times New Roman" w:eastAsia="TimesNewRomanPSMT" w:hAnsi="Times New Roman" w:cs="Times New Roman"/>
          <w:sz w:val="28"/>
          <w:lang w:val="uk-UA"/>
        </w:rPr>
        <w:t>Куркіної</w:t>
      </w:r>
      <w:proofErr w:type="spellEnd"/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 «Бібліотека</w:t>
      </w:r>
      <w:r>
        <w:rPr>
          <w:rFonts w:ascii="Times New Roman" w:eastAsia="TimesNewRomanPSMT" w:hAnsi="Times New Roman" w:cs="Times New Roman"/>
          <w:sz w:val="28"/>
          <w:lang w:val="uk-UA"/>
        </w:rPr>
        <w:t xml:space="preserve"> – </w:t>
      </w:r>
      <w:r w:rsidRPr="00302330">
        <w:rPr>
          <w:rFonts w:ascii="Times New Roman" w:eastAsia="TimesNewRomanPSMT" w:hAnsi="Times New Roman" w:cs="Times New Roman"/>
          <w:sz w:val="28"/>
          <w:lang w:val="uk-UA"/>
        </w:rPr>
        <w:t xml:space="preserve">це тисячі книжок, журналів і </w:t>
      </w:r>
      <w:r w:rsidRPr="00302330">
        <w:rPr>
          <w:rFonts w:ascii="Times New Roman" w:eastAsia="TimesNewRomanPSMT" w:hAnsi="Times New Roman" w:cs="Times New Roman"/>
          <w:sz w:val="28"/>
          <w:lang w:val="uk-UA"/>
        </w:rPr>
        <w:lastRenderedPageBreak/>
        <w:t>бібліотек»[19]. З погляду на надані відомості розглядалися можливості подальшого розвитку ПЗ і, відповідно, з цією перспективою проводилась розробка.</w:t>
      </w:r>
    </w:p>
    <w:p w:rsidR="008A2694" w:rsidRPr="00302330" w:rsidRDefault="008A2694" w:rsidP="008A2694">
      <w:pPr>
        <w:pStyle w:val="a4"/>
        <w:spacing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  <w:r w:rsidRPr="00302330">
        <w:rPr>
          <w:rFonts w:ascii="Times New Roman" w:eastAsia="TimesNewRomanPSMT" w:hAnsi="Times New Roman" w:cs="Times New Roman"/>
          <w:sz w:val="28"/>
          <w:lang w:val="uk-UA"/>
        </w:rPr>
        <w:t>Отже, наведені праці допоможуть краще розібратися з процесом проектування інформаційно-пошукової системи «Електронна бібліотека».</w:t>
      </w:r>
    </w:p>
    <w:p w:rsidR="008A2694" w:rsidRPr="00302330" w:rsidRDefault="008A2694" w:rsidP="008A2694">
      <w:pPr>
        <w:pStyle w:val="a4"/>
        <w:spacing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lang w:val="uk-UA"/>
        </w:rPr>
      </w:pPr>
    </w:p>
    <w:p w:rsidR="008A2694" w:rsidRPr="008A2694" w:rsidRDefault="008A2694">
      <w:pPr>
        <w:rPr>
          <w:rFonts w:ascii="Times New Roman" w:hAnsi="Times New Roman" w:cs="Times New Roman"/>
          <w:sz w:val="28"/>
          <w:szCs w:val="28"/>
        </w:rPr>
      </w:pPr>
    </w:p>
    <w:sectPr w:rsidR="008A2694" w:rsidRPr="008A2694" w:rsidSect="00F11E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3398F"/>
    <w:multiLevelType w:val="hybridMultilevel"/>
    <w:tmpl w:val="AE1633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A2694"/>
    <w:rsid w:val="00152C53"/>
    <w:rsid w:val="008A2694"/>
    <w:rsid w:val="00BB45DC"/>
    <w:rsid w:val="00F11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E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694"/>
    <w:pPr>
      <w:ind w:left="720"/>
      <w:contextualSpacing/>
    </w:pPr>
  </w:style>
  <w:style w:type="paragraph" w:styleId="a4">
    <w:name w:val="No Spacing"/>
    <w:link w:val="a5"/>
    <w:uiPriority w:val="1"/>
    <w:qFormat/>
    <w:rsid w:val="008A2694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5">
    <w:name w:val="Без интервала Знак"/>
    <w:basedOn w:val="a0"/>
    <w:link w:val="a4"/>
    <w:uiPriority w:val="1"/>
    <w:rsid w:val="008A2694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3542</Words>
  <Characters>2020</Characters>
  <Application>Microsoft Office Word</Application>
  <DocSecurity>0</DocSecurity>
  <Lines>16</Lines>
  <Paragraphs>11</Paragraphs>
  <ScaleCrop>false</ScaleCrop>
  <Company/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2020-11-27T20:30:00Z</dcterms:created>
  <dcterms:modified xsi:type="dcterms:W3CDTF">2020-11-27T20:46:00Z</dcterms:modified>
</cp:coreProperties>
</file>