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36"/>
          <w:szCs w:val="36"/>
        </w:rPr>
      </w:pPr>
      <w:r>
        <w:rPr>
          <w:b/>
          <w:sz w:val="36"/>
          <w:szCs w:val="36"/>
        </w:rPr>
        <w:t>Economic Zones &amp; Enterprise Analysis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Executive Summary: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br w:type="textWrapping"/>
      </w:r>
      <w:r>
        <w:t xml:space="preserve"> This report analyzes enterprise, investment, export, and employment data across multiple economic zones. Key zones such as Dhaka, Cumilla, and Chattogram dominate in investment and job creation. The Garments sector is the main driver of employment and enterprise count. Findings suggest targeted policy and investment support for underdeveloped zones and sectors to ensure balanced economic growth.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Objectives of Analysis: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Identify zones with highest investment and job creation.</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Determine product categories generating most jobs.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Understand export contributions by country.</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Assess alignment between investment and number of enterprises.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Key Questions &amp; Insights: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Which zones have the highest total investment?</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Dhaka and Cumilla lead, Chattogram also high. Adamjee, Ishwardi, Mongla, Uttarā have lower investments.</w:t>
      </w:r>
    </w:p>
    <w:p>
      <w:pPr>
        <w:numPr>
          <w:ilvl w:val="0"/>
          <w:numId w:val="0"/>
        </w:numPr>
        <w:ind w:left="567"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Which zones create the most jobs?</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Chattogram, Cumilla, Dhaka dominate; Ishwardi, Mongla, Uttarā below average.</w:t>
      </w:r>
    </w:p>
    <w:p>
      <w:pPr>
        <w:numPr>
          <w:ilvl w:val="0"/>
          <w:numId w:val="0"/>
        </w:numPr>
        <w:ind w:left="567"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6"/>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Which product categories generate most jobs?</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Garments &gt; Garment Accessories &gt; Textiles. Other sectors contribute fewer jobs.</w:t>
      </w:r>
    </w:p>
    <w:p>
      <w:pPr>
        <w:numPr>
          <w:ilvl w:val="0"/>
          <w:numId w:val="0"/>
        </w:numPr>
        <w:ind w:left="567"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7"/>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Which countries contribute most to exports?</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One major country dominates; diversification is limited.</w:t>
      </w:r>
    </w:p>
    <w:p>
      <w:pPr>
        <w:numPr>
          <w:ilvl w:val="0"/>
          <w:numId w:val="0"/>
        </w:numPr>
        <w:ind w:left="567"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8"/>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Is investment aligned with enterprise count?</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Not always; e.g., Cumilla has high average investment per enterprise but fewer total enterprises than Chattogram.</w:t>
      </w:r>
    </w:p>
    <w:p>
      <w:pPr>
        <w:numPr>
          <w:ilvl w:val="0"/>
          <w:numId w:val="0"/>
        </w:numPr>
        <w:ind w:left="567"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Key Findings: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Dhaka, Cumilla, Chattogram are leading economic zones.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Garments and related sectors dominate enterprise count and job creation.</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Investment concentrated in few zones, suggesting uneven development.</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Exports heavily rely on one or two countries.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There’s a mismatch in some zones between average investment per enterprise and total number of enterprises.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Recommendations: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Diversify investment incentives toward underdeveloped zones.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Encourage growth in emerging product categories to generate more jobs.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Expand export markets to reduce dependency on a few countries.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Monitor investment efficiency using average investment per enterprise metrics.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 xml:space="preserve">                </w:t>
      </w:r>
      <w:r>
        <w:rPr>
          <w:b/>
          <w:sz w:val="24"/>
          <w:szCs w:val="24"/>
        </w:rPr>
        <w:t>Prepared by:</w:t>
      </w:r>
      <w:r>
        <w:t xml:space="preserve"> Mohamed Emad Alhadi</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numFmt w:val="bullet"/>
      <w:lvlText w:val=""/>
      <w:lvlJc w:val="left"/>
      <w:pPr>
        <w:tabs>
          <w:tab w:val="num" w:pos="567"/>
        </w:tabs>
        <w:ind w:left="567" w:hanging="567"/>
      </w:pPr>
      <w:rPr>
        <w:rFonts w:ascii="Wingdings" w:hAnsi="Wingdings" w:eastAsia="Wingdings" w:cs="Wingdings"/>
      </w:rPr>
    </w:lvl>
  </w:abstractNum>
  <w:abstractNum w:abstractNumId="4">
    <w:multiLevelType w:val="singleLevel"/>
    <w:name w:val="Bullet 4"/>
    <w:lvl w:ilvl="0">
      <w:start w:val="1"/>
      <w:numFmt w:val="ordinal"/>
      <w:lvlText w:val="%1"/>
      <w:lvlJc w:val="left"/>
      <w:pPr>
        <w:tabs>
          <w:tab w:val="num" w:pos="283"/>
        </w:tabs>
        <w:ind w:left="283" w:hanging="283"/>
      </w:p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abstractNum w:abstractNumId="7">
    <w:multiLevelType w:val="singleLevel"/>
    <w:name w:val="Bullet 7"/>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6"/>
      <w:tmLastPosIdx w:val="48"/>
    </w:tmLastPosCaret>
    <w:tmLastPosAnchor>
      <w:tmLastPosPgfIdx w:val="0"/>
      <w:tmLastPosIdx w:val="0"/>
    </w:tmLastPosAnchor>
    <w:tmLastPosTblRect w:left="0" w:top="0" w:right="0" w:bottom="0"/>
  </w:tmLastPos>
  <w:tmAppRevision w:date="1758031507" w:val="122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2025-09-16T14:00:46Z</dcterms:created>
  <dcterms:modified xsi:type="dcterms:W3CDTF">2025-09-16T14:05:07Z</dcterms:modified>
</cp:coreProperties>
</file>