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Consolidated Security Analysis Report</w:t>
      </w:r>
    </w:p>
    <w:p>
      <w:r>
        <w:t>This report summarizes the automated analysis of 16 processed files.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File Name</w:t>
            </w:r>
          </w:p>
        </w:tc>
        <w:tc>
          <w:tcPr>
            <w:tcW w:type="dxa" w:w="2160"/>
          </w:tcPr>
          <w:p>
            <w:r>
              <w:rPr>
                <w:b/>
              </w:rPr>
              <w:t>File Type</w:t>
            </w:r>
          </w:p>
        </w:tc>
        <w:tc>
          <w:tcPr>
            <w:tcW w:type="dxa" w:w="2160"/>
          </w:tcPr>
          <w:p>
            <w:r>
              <w:rPr>
                <w:b/>
              </w:rPr>
              <w:t>File Description</w:t>
            </w:r>
          </w:p>
        </w:tc>
        <w:tc>
          <w:tcPr>
            <w:tcW w:type="dxa" w:w="2160"/>
          </w:tcPr>
          <w:p>
            <w:r>
              <w:rPr>
                <w:b/>
              </w:rPr>
              <w:t>Key Security Findings</w:t>
            </w:r>
          </w:p>
        </w:tc>
      </w:tr>
      <w:tr>
        <w:tc>
          <w:tcPr>
            <w:tcW w:type="dxa" w:w="2160"/>
          </w:tcPr>
          <w:p>
            <w:r>
              <w:t>File_001.png</w:t>
            </w:r>
          </w:p>
        </w:tc>
        <w:tc>
          <w:tcPr>
            <w:tcW w:type="dxa" w:w="2160"/>
          </w:tcPr>
          <w:p>
            <w:r>
              <w:t>PNG Image</w:t>
            </w:r>
          </w:p>
        </w:tc>
        <w:tc>
          <w:tcPr>
            <w:tcW w:type="dxa" w:w="2160"/>
          </w:tcPr>
          <w:p>
            <w:r>
              <w:t>The image depicts an indoor scene within what appears to be a modern office or commercial building. A white wall features a dark olive-grey rectangular room sign with white text. The sign displays the room number '211' followed by partially visible words 'IDE/' and 'ICAL', with Braille dots underneath the '211'. A single individual is partially visible, showing only their right forearm and hand, wearing a light grey knit sweater and a black hair tie on their wrist. Their hand is positioned near a partially open, light-colored door or door frame, suggesting they are either opening or closing it. The lighting is even, suggesting a well-lit interior, possibly during the day, but no specific time indicators are present. Several large black rectangles intentionally obscure significant portions of the image, including areas above the sign, parts of the text on the sign, and the entire door handle mechanism and lower section of the door.</w:t>
            </w:r>
          </w:p>
        </w:tc>
        <w:tc>
          <w:tcPr>
            <w:tcW w:type="dxa" w:w="2160"/>
          </w:tcPr>
          <w:p>
            <w:r/>
          </w:p>
          <w:p>
            <w:pPr>
              <w:pStyle w:val="ListBullet"/>
            </w:pPr>
            <w:r>
              <w:t>A room number sign '211 IDE/ ICAL' is visible, providing information about the room's designation, despite partial redaction of its full name.</w:t>
            </w:r>
          </w:p>
          <w:p>
            <w:pPr>
              <w:pStyle w:val="ListBullet"/>
            </w:pPr>
            <w:r>
              <w:t>The presence of Braille on the room sign indicates accessibility features, but is not a direct security control.</w:t>
            </w:r>
          </w:p>
          <w:p>
            <w:pPr>
              <w:pStyle w:val="ListBullet"/>
            </w:pPr>
            <w:r>
              <w:t>The primary locking mechanism and any potential access control systems (e.g., card readers, keypads) for the door are completely obscured by a large redaction, preventing assessment of physical access controls.</w:t>
            </w:r>
          </w:p>
          <w:p>
            <w:pPr>
              <w:pStyle w:val="ListBullet"/>
            </w:pPr>
            <w:r>
              <w:t>No visible security cameras or overt security personnel are present within the frame.</w:t>
            </w:r>
          </w:p>
          <w:p>
            <w:pPr>
              <w:pStyle w:val="ListBullet"/>
            </w:pPr>
            <w:r>
              <w:t>The identity of the individual opening the door, their authorization, and any associated procedures cannot be determined due to the limited view and lack of identifying security credentials (e.g., badges).</w:t>
            </w:r>
          </w:p>
          <w:p>
            <w:pPr>
              <w:pStyle w:val="ListBullet"/>
            </w:pPr>
            <w:r>
              <w:t>Redacted areas likely protect the full, sensitive name/function of the room, and details of the door's physical security hardware (lock type, access control technology, branding, etc.).</w:t>
            </w:r>
          </w:p>
        </w:tc>
      </w:tr>
      <w:tr>
        <w:tc>
          <w:tcPr>
            <w:tcW w:type="dxa" w:w="2160"/>
          </w:tcPr>
          <w:p>
            <w:r>
              <w:t>File_002.png</w:t>
            </w:r>
          </w:p>
        </w:tc>
        <w:tc>
          <w:tcPr>
            <w:tcW w:type="dxa" w:w="2160"/>
          </w:tcPr>
          <w:p>
            <w:r>
              <w:t>PNG Image</w:t>
            </w:r>
          </w:p>
        </w:tc>
        <w:tc>
          <w:tcPr>
            <w:tcW w:type="dxa" w:w="2160"/>
          </w:tcPr>
          <w:p>
            <w:r>
              <w:t>The image presents an indoor environment, likely a commercial, corporate, or high-end residential setting, characterized by a modern aesthetic with a prominent wooden door frame and a sophisticated access control system. The blurry background reveals a room featuring a long table and chairs (suggesting a meeting or dining area), along with wooden ceiling beams and recessed lighting. The primary focus is an advanced multi-factor access control terminal mounted on a clean white wall adjacent to the wooden door frame. This device includes a digital screen displaying '14:46', a numeric keypad for PIN or card entry, a small integrated camera, and an active fingerprint scanner indicated by a green light. No individuals are present or actively interacting with the system. The scene is well-lit by artificial indoor lighting.</w:t>
            </w:r>
          </w:p>
        </w:tc>
        <w:tc>
          <w:tcPr>
            <w:tcW w:type="dxa" w:w="2160"/>
          </w:tcPr>
          <w:p>
            <w:r/>
          </w:p>
          <w:p>
            <w:pPr>
              <w:pStyle w:val="ListBullet"/>
            </w:pPr>
            <w:r>
              <w:t>A multi-factor access control system is implemented, featuring biometric (fingerprint), keypad (PIN/card), and camera-based authentication/logging, indicating a robust approach to access restriction.</w:t>
            </w:r>
          </w:p>
          <w:p>
            <w:pPr>
              <w:pStyle w:val="ListBullet"/>
            </w:pPr>
            <w:r>
              <w:t>The access control device appears operational with its screen active and fingerprint scanner illuminated.</w:t>
            </w:r>
          </w:p>
          <w:p>
            <w:pPr>
              <w:pStyle w:val="ListBullet"/>
            </w:pPr>
            <w:r>
              <w:t>Visible scratches and general wear are present on the screen surface of the access control device, which could potentially impact its long-term functionality or readability.</w:t>
            </w:r>
          </w:p>
          <w:p>
            <w:pPr>
              <w:pStyle w:val="ListBullet"/>
            </w:pPr>
            <w:r>
              <w:t>No visible personnel are present to monitor access or respond to security events at this specific point.</w:t>
            </w:r>
          </w:p>
          <w:p>
            <w:pPr>
              <w:pStyle w:val="ListBullet"/>
            </w:pPr>
            <w:r>
              <w:t>No redacted content or blacked-out areas are present in the image.</w:t>
            </w:r>
          </w:p>
        </w:tc>
      </w:tr>
      <w:tr>
        <w:tc>
          <w:tcPr>
            <w:tcW w:type="dxa" w:w="2160"/>
          </w:tcPr>
          <w:p>
            <w:r>
              <w:t>File_003.png</w:t>
            </w:r>
          </w:p>
        </w:tc>
        <w:tc>
          <w:tcPr>
            <w:tcW w:type="dxa" w:w="2160"/>
          </w:tcPr>
          <w:p>
            <w:r>
              <w:t>PNG Image</w:t>
            </w:r>
          </w:p>
        </w:tc>
        <w:tc>
          <w:tcPr>
            <w:tcW w:type="dxa" w:w="2160"/>
          </w:tcPr>
          <w:p>
            <w:r>
              <w:t>The image displays a close-up of a physical 'VISITORS SIGN IN BOOK' for the month of March, year 2023. The book has columns for entry number, date, visitor name, reason for visit, time in, time out, and sign/initials. Two entries are visible for March 22, 2023. The first entry shows a visitor named '[Redacted] Hopkins' who signed in at 10:25 am and out at 11:35 am, with a reason for visit as '[Redacted] Demo', and their signature 'K. Hopkins'. The second entry is for 'Kelly van Storm', with a reason for visit noted as 'Meeting [Redacted] Hodden'. A hand is visible in the lower right corner, holding a light blue pen, suggesting someone is actively using or about to use the sign-in book. The overall environment appears to be an indoor reception or entry point where visitors are required to log their presence.</w:t>
            </w:r>
          </w:p>
        </w:tc>
        <w:tc>
          <w:tcPr>
            <w:tcW w:type="dxa" w:w="2160"/>
          </w:tcPr>
          <w:p>
            <w:r/>
          </w:p>
          <w:p>
            <w:pPr>
              <w:pStyle w:val="ListBullet"/>
            </w:pPr>
            <w:r>
              <w:t>The use of a physical visitor sign-in book serves as a basic access control measure, logging visitor presence.</w:t>
            </w:r>
          </w:p>
          <w:p>
            <w:pPr>
              <w:pStyle w:val="ListBullet"/>
            </w:pPr>
            <w:r>
              <w:t>Multiple pieces of personally identifiable information (PII) for visitors (names, visit times, reasons, and individuals they are meeting) are openly visible on the sign-in sheet, posing a significant privacy risk.</w:t>
            </w:r>
          </w:p>
          <w:p>
            <w:pPr>
              <w:pStyle w:val="ListBullet"/>
            </w:pPr>
            <w:r>
              <w:t>The redactions within the image indicate sensitive information (likely first names of visitors, specific project/company details, or internal personnel names) is being protected for this analysis, but in a real-world scenario, this information would be visible to subsequent visitors.</w:t>
            </w:r>
          </w:p>
          <w:p>
            <w:pPr>
              <w:pStyle w:val="ListBullet"/>
            </w:pPr>
            <w:r>
              <w:t>The physical nature of the book makes it susceptible to alteration, loss, or unauthorized viewing by anyone near the reception area, lacking digital security features like encryption or robust access logging.</w:t>
            </w:r>
          </w:p>
          <w:p>
            <w:pPr>
              <w:pStyle w:val="ListBullet"/>
            </w:pPr>
            <w:r>
              <w:t>No advanced physical security controls (e.g., electronic access control, CCTV, security personnel badges beyond the book itself) are visible in this specific image, though the book implies a controlled entry point.</w:t>
            </w:r>
          </w:p>
        </w:tc>
      </w:tr>
      <w:tr>
        <w:tc>
          <w:tcPr>
            <w:tcW w:type="dxa" w:w="2160"/>
          </w:tcPr>
          <w:p>
            <w:r>
              <w:t>File_004.png</w:t>
            </w:r>
          </w:p>
        </w:tc>
        <w:tc>
          <w:tcPr>
            <w:tcW w:type="dxa" w:w="2160"/>
          </w:tcPr>
          <w:p>
            <w:r>
              <w:t>PNG Image</w:t>
            </w:r>
          </w:p>
        </w:tc>
        <w:tc>
          <w:tcPr>
            <w:tcW w:type="dxa" w:w="2160"/>
          </w:tcPr>
          <w:p>
            <w:r>
              <w:t>The image displays a formal 'Certificate of Data Destruction' document. This certificate attests that specific data and associated files have been permanently destroyed in compliance with data protection regulations, security standards, and privacy laws. The document details the type of data destroyed as 'Confidential client data, backup files, and encrypted records', indicating highly sensitive information. The destruction method employed includes 'Secure data wiping and physical destruction of storage devices'. The certificate includes a signatory line for a 'Data Security Officer', implying an authorized personnel responsible for overseeing and validating the destruction process. The document features a white background with decorative maroon and gold diagonal bands.</w:t>
            </w:r>
          </w:p>
        </w:tc>
        <w:tc>
          <w:tcPr>
            <w:tcW w:type="dxa" w:w="2160"/>
          </w:tcPr>
          <w:p>
            <w:r/>
          </w:p>
          <w:p>
            <w:pPr>
              <w:pStyle w:val="ListBullet"/>
            </w:pPr>
            <w:r>
              <w:t>The document itself signifies a strong commitment to information security by certifying permanent data destruction, thereby mitigating risks associated with data retention.</w:t>
            </w:r>
          </w:p>
          <w:p>
            <w:pPr>
              <w:pStyle w:val="ListBullet"/>
            </w:pPr>
            <w:r>
              <w:t>Explicit mention of 'Confidential client data, backup files, and encrypted records' as destroyed data types highlights the critical nature of the information handled and the importance of its secure disposal.</w:t>
            </w:r>
          </w:p>
          <w:p>
            <w:pPr>
              <w:pStyle w:val="ListBullet"/>
            </w:pPr>
            <w:r>
              <w:t>The specified 'Destruction Method' – 'Secure data wiping and physical destruction of storage devices' – indicates the use of robust and industry-recognized methods for irreversible data destruction.</w:t>
            </w:r>
          </w:p>
          <w:p>
            <w:pPr>
              <w:pStyle w:val="ListBullet"/>
            </w:pPr>
            <w:r>
              <w:t>The certificate notes compliance with 'data protection regulations and security standards' and 'privacy laws', suggesting adherence to legal and regulatory requirements.</w:t>
            </w:r>
          </w:p>
          <w:p>
            <w:pPr>
              <w:pStyle w:val="ListBullet"/>
            </w:pPr>
            <w:r>
              <w:t>The 'Data Security Officer' role assigned to the signatory indicates a dedicated professional responsible for overseeing data security processes.</w:t>
            </w:r>
          </w:p>
          <w:p>
            <w:pPr>
              <w:pStyle w:val="ListBullet"/>
            </w:pPr>
            <w:r>
              <w:t>Redacted areas include parts of the certificate title, the type of associated files, the quantity of data destroyed (in GB), and likely the signature/name of the Data Security Officer. These redactions are critical for protecting organizational identity, specific operational details, and personal identifiable information (PII) of the signatory, reinforcing the sensitivity of the destruction event details.</w:t>
            </w:r>
          </w:p>
          <w:p>
            <w:pPr>
              <w:pStyle w:val="ListBullet"/>
            </w:pPr>
            <w:r>
              <w:t>A potential minor vulnerability is the absence of a visible destruction date directly on the certificate, which can be important for audit trails and establishing a clear timeline for compliance.</w:t>
            </w:r>
          </w:p>
          <w:p>
            <w:pPr>
              <w:pStyle w:val="ListBullet"/>
            </w:pPr>
            <w:r>
              <w:t>Another potential minor vulnerability is the absence of a unique certificate ID (unless embedded within the redacted title or signature block), which could aid in tracking and verifying specific destruction events.</w:t>
            </w:r>
          </w:p>
        </w:tc>
      </w:tr>
      <w:tr>
        <w:tc>
          <w:tcPr>
            <w:tcW w:type="dxa" w:w="2160"/>
          </w:tcPr>
          <w:p>
            <w:r>
              <w:t>File_005.png</w:t>
            </w:r>
          </w:p>
        </w:tc>
        <w:tc>
          <w:tcPr>
            <w:tcW w:type="dxa" w:w="2160"/>
          </w:tcPr>
          <w:p>
            <w:r>
              <w:t>PNG Image</w:t>
            </w:r>
          </w:p>
        </w:tc>
        <w:tc>
          <w:tcPr>
            <w:tcW w:type="dxa" w:w="2160"/>
          </w:tcPr>
          <w:p>
            <w:r>
              <w:t>The image depicts a logical network architecture diagram illustrating connectivity and segmentation across four distinct security zones: INTERNET, DMZ (Demilitarized Zone), TRUSTED, and PRIVILEGED. The INTERNET zone represents external access points, including a 'Remote Employee' (laptop), 'Remote Office' (desktop), 'Mobile Devices' (partially redacted block), and an 'Untrusted Client' (laptop). The DMZ zone contains a 'VPN Gateway' and a 'Firewall' (represented by a brick wall icon). The TRUSTED zone hosts 'Internal Services' (multiple server rack icons). The most sensitive 'PRIVILEGED' zone contains a 'Mainframe' (partially redacted server rack). Communication paths are indicated by arrows, showing how external entities connect to internal resources, primarily through the DMZ. A second firewall (flaming icon) separates the TRUSTED and PRIVILEGED zones. Several significant blacked-out areas obscure details of 'Mobile Devices', a large section of the DMZ and TRUSTED zones, and part of the 'Mainframe'.</w:t>
            </w:r>
          </w:p>
        </w:tc>
        <w:tc>
          <w:tcPr>
            <w:tcW w:type="dxa" w:w="2160"/>
          </w:tcPr>
          <w:p>
            <w:r/>
          </w:p>
          <w:p>
            <w:pPr>
              <w:pStyle w:val="ListBullet"/>
            </w:pPr>
            <w:r>
              <w:t>The network is architected with distinct security zones (INTERNET, DMZ, TRUSTED, PRIVILEGED), which is a foundational principle of defense-in-depth.</w:t>
            </w:r>
          </w:p>
          <w:p>
            <w:pPr>
              <w:pStyle w:val="ListBullet"/>
            </w:pPr>
            <w:r>
              <w:t>A VPN Gateway is deployed in the DMZ to provide secure, encrypted remote access for 'Remote Employee', 'Remote Office', and 'Mobile Devices' to 'Internal Services' within the TRUSTED zone, enhancing confidentiality and integrity for remote connections.</w:t>
            </w:r>
          </w:p>
          <w:p>
            <w:pPr>
              <w:pStyle w:val="ListBullet"/>
            </w:pPr>
            <w:r>
              <w:t>A primary firewall (brick wall icon) is strategically placed between the INTERNET and DMZ/internal networks, acting as a perimeter defense and controlling inbound/outbound traffic.</w:t>
            </w:r>
          </w:p>
          <w:p>
            <w:pPr>
              <w:pStyle w:val="ListBullet"/>
            </w:pPr>
            <w:r>
              <w:t>A secondary firewall (flaming icon) is situated between the TRUSTED and PRIVILEGED zones, indicating stricter access control and segmentation for highly sensitive assets like the 'Mainframe'.</w:t>
            </w:r>
          </w:p>
          <w:p>
            <w:pPr>
              <w:pStyle w:val="ListBullet"/>
            </w:pPr>
            <w:r>
              <w:t>The 'Untrusted Client' from the INTERNET zone appears to connect directly to the primary firewall, seemingly bypassing the VPN Gateway. This specific connection requires scrutiny regarding its purpose and permitted access.</w:t>
            </w:r>
          </w:p>
          <w:p>
            <w:pPr>
              <w:pStyle w:val="ListBullet"/>
            </w:pPr>
            <w:r>
              <w:t>A substantial blacked-out area conceals a significant portion of the DMZ and TRUSTED zones, including potential devices, connections originating from the primary firewall, and architectural details, precluding a complete security assessment of these segments.</w:t>
            </w:r>
          </w:p>
          <w:p>
            <w:pPr>
              <w:pStyle w:val="ListBullet"/>
            </w:pPr>
            <w:r>
              <w:t>Partial redaction of 'Mobile Devices' and the 'Mainframe' components limits understanding of these specific elements' configurations and their security implications.</w:t>
            </w:r>
          </w:p>
          <w:p>
            <w:pPr>
              <w:pStyle w:val="ListBullet"/>
            </w:pPr>
            <w:r>
              <w:t>Additional content and connections below the initial firewall and 'Untrusted Client' in the INTERNET/DMZ zones are fully redacted, suggesting other external or intermediate network elements are intentionally hidden.</w:t>
            </w:r>
          </w:p>
        </w:tc>
      </w:tr>
      <w:tr>
        <w:tc>
          <w:tcPr>
            <w:tcW w:type="dxa" w:w="2160"/>
          </w:tcPr>
          <w:p>
            <w:r>
              <w:t>File_006.jpg</w:t>
            </w:r>
          </w:p>
        </w:tc>
        <w:tc>
          <w:tcPr>
            <w:tcW w:type="dxa" w:w="2160"/>
          </w:tcPr>
          <w:p>
            <w:r>
              <w:t>JPEG Image</w:t>
            </w:r>
          </w:p>
        </w:tc>
        <w:tc>
          <w:tcPr>
            <w:tcW w:type="dxa" w:w="2160"/>
          </w:tcPr>
          <w:p>
            <w:r>
              <w:t>The image shows a screenshot of 10-Strike Network Monitor Pro software. The left pane shows a list of network hosts and devices, including IP addresses and hostnames. The main display area is blacked out, obscuring the software's monitoring data and dashboard.</w:t>
            </w:r>
          </w:p>
        </w:tc>
        <w:tc>
          <w:tcPr>
            <w:tcW w:type="dxa" w:w="2160"/>
          </w:tcPr>
          <w:p>
            <w:r/>
          </w:p>
          <w:p>
            <w:pPr>
              <w:pStyle w:val="ListBullet"/>
            </w:pPr>
            <w:r>
              <w:t>The image shows network infrastructure information, potentially revealing internal IP addresses and hostnames.</w:t>
            </w:r>
          </w:p>
          <w:p>
            <w:pPr>
              <w:pStyle w:val="ListBullet"/>
            </w:pPr>
            <w:r>
              <w:t>The central area of the application is redacted, presumably to protect sensitive network monitoring data or configurations.</w:t>
            </w:r>
          </w:p>
          <w:p>
            <w:pPr>
              <w:pStyle w:val="ListBullet"/>
            </w:pPr>
            <w:r>
              <w:t>The software is in "Database Administrator" mode, suggesting elevated privileges and control over network monitoring settings.</w:t>
            </w:r>
          </w:p>
          <w:p>
            <w:pPr>
              <w:pStyle w:val="ListBullet"/>
            </w:pPr>
            <w:r>
              <w:t>The software provides features such as 'Scan Network', 'Add Host', 'Add Check', 'Program Logs', 'Monitoring Server Management', 'Network Map', 'Dashboard', 'Open Web Interface', and 'Program Settings', indicating its capabilities for network discovery, monitoring, and configuration.</w:t>
            </w:r>
          </w:p>
          <w:p>
            <w:pPr>
              <w:pStyle w:val="ListBullet"/>
            </w:pPr>
            <w:r>
              <w:t>The redacted area likely contains real-time monitoring data, network topology maps, alerts, or other sensitive information that could be used to understand network activity.</w:t>
            </w:r>
          </w:p>
        </w:tc>
      </w:tr>
      <w:tr>
        <w:tc>
          <w:tcPr>
            <w:tcW w:type="dxa" w:w="2160"/>
          </w:tcPr>
          <w:p>
            <w:r>
              <w:t>File_007.png</w:t>
            </w:r>
          </w:p>
        </w:tc>
        <w:tc>
          <w:tcPr>
            <w:tcW w:type="dxa" w:w="2160"/>
          </w:tcPr>
          <w:p>
            <w:r>
              <w:t>PNG Image</w:t>
            </w:r>
          </w:p>
        </w:tc>
        <w:tc>
          <w:tcPr>
            <w:tcW w:type="dxa" w:w="2160"/>
          </w:tcPr>
          <w:p>
            <w:r>
              <w:t>The image is a floor plan of an office building, showing various rooms including offices, a break room, restrooms, a server room, a confidential archive, reception, visitor check-in, and an emergency exit. The floor plan indicates locations of security cameras and notes an 'Entry' area and a 'Path of Access'. Some areas are blacked out, presumably for security reasons.</w:t>
            </w:r>
          </w:p>
        </w:tc>
        <w:tc>
          <w:tcPr>
            <w:tcW w:type="dxa" w:w="2160"/>
          </w:tcPr>
          <w:p>
            <w:r/>
          </w:p>
          <w:p>
            <w:pPr>
              <w:pStyle w:val="ListBullet"/>
            </w:pPr>
            <w:r>
              <w:t>The server room is outlined in red, possibly indicating a higher level of security concern for this area.</w:t>
            </w:r>
          </w:p>
          <w:p>
            <w:pPr>
              <w:pStyle w:val="ListBullet"/>
            </w:pPr>
            <w:r>
              <w:t>Security cameras are strategically placed in several locations, including the office, break room, and hallway.</w:t>
            </w:r>
          </w:p>
          <w:p>
            <w:pPr>
              <w:pStyle w:val="ListBullet"/>
            </w:pPr>
            <w:r>
              <w:t>An emergency exit is clearly marked with signage.</w:t>
            </w:r>
          </w:p>
          <w:p>
            <w:pPr>
              <w:pStyle w:val="ListBullet"/>
            </w:pPr>
            <w:r>
              <w:t>The 'Entry' area is highlighted in yellow, likely emphasizing its importance for access control.</w:t>
            </w:r>
          </w:p>
          <w:p>
            <w:pPr>
              <w:pStyle w:val="ListBullet"/>
            </w:pPr>
            <w:r>
              <w:t>There is a designated visitor check-in area.</w:t>
            </w:r>
          </w:p>
          <w:p>
            <w:pPr>
              <w:pStyle w:val="ListBullet"/>
            </w:pPr>
            <w:r>
              <w:t>There are several areas blacked out at the bottom of the diagram. These likely obscure sensitive information such as specific security details (e.g., camera specifications, alarm system details) or proprietary building layout.</w:t>
            </w:r>
          </w:p>
          <w:p>
            <w:pPr>
              <w:pStyle w:val="ListBullet"/>
            </w:pPr>
            <w:r>
              <w:t>The 'Confidential Archive' is likely a high-security area due to the sensitivity of the information stored there.</w:t>
            </w:r>
          </w:p>
        </w:tc>
      </w:tr>
      <w:tr>
        <w:tc>
          <w:tcPr>
            <w:tcW w:type="dxa" w:w="2160"/>
          </w:tcPr>
          <w:p>
            <w:r>
              <w:t>File_008.xlsx</w:t>
            </w:r>
          </w:p>
        </w:tc>
        <w:tc>
          <w:tcPr>
            <w:tcW w:type="dxa" w:w="2160"/>
          </w:tcPr>
          <w:p>
            <w:r>
              <w:t>Excel Spreadsheet</w:t>
            </w:r>
          </w:p>
        </w:tc>
        <w:tc>
          <w:tcPr>
            <w:tcW w:type="dxa" w:w="2160"/>
          </w:tcPr>
          <w:p>
            <w:r>
              <w:t>The document 'File_008.xlsx' is an Excel spreadsheet containing employee data related to in-person verification for token issuance. It includes sensitive information such as employee full names, employee IDs, dates of verification, names and initials of verifying personnel (RA), supervisors authorizing token issuance, supervisor emails, token serial numbers, and token issuance dates. The purpose appears to be tracking and auditing the issuance of security tokens to employees. Its security relevance stems from the handling of Personally Identifiable Information (PII) and information about security tokens, requiring appropriate controls to prevent unauthorized access or modification.</w:t>
            </w:r>
          </w:p>
        </w:tc>
        <w:tc>
          <w:tcPr>
            <w:tcW w:type="dxa" w:w="2160"/>
          </w:tcPr>
          <w:p>
            <w:r/>
          </w:p>
          <w:p>
            <w:pPr>
              <w:pStyle w:val="ListBullet"/>
            </w:pPr>
            <w:r>
              <w:t>The document contains PII including employee full names, IDs, and supervisor email addresses, making it a target for data breaches and identity theft.</w:t>
            </w:r>
          </w:p>
          <w:p>
            <w:pPr>
              <w:pStyle w:val="ListBullet"/>
            </w:pPr>
            <w:r>
              <w:t>The spreadsheet format lacks built-in access controls and encryption, leaving the data vulnerable if the file is accessed by unauthorized individuals.</w:t>
            </w:r>
          </w:p>
          <w:p>
            <w:pPr>
              <w:pStyle w:val="ListBullet"/>
            </w:pPr>
            <w:r>
              <w:t>The inconsistent data entry format in fields like 'Verified By (RA Name)' (e.g., full names, initials, organization names) and the presence of titles (Mr., Mrs., DVM) suggests a lack of standardized data entry processes, potentially leading to inaccuracies and difficulty in auditing.</w:t>
            </w:r>
          </w:p>
          <w:p>
            <w:pPr>
              <w:pStyle w:val="ListBullet"/>
            </w:pPr>
            <w:r>
              <w:t>The inclusion of 'RA Signature / Initials' indicates a reliance on manual verification processes, which may be susceptible to forgery or misrepresentation if proper validation procedures are not in place.</w:t>
            </w:r>
          </w:p>
          <w:p>
            <w:pPr>
              <w:pStyle w:val="ListBullet"/>
            </w:pPr>
            <w:r>
              <w:t>The presence of hostname values (likely used as stand-ins in this context) instead of actual dates suggests incomplete or missing data in the 'Date of In-Person Verification', 'Date of Authorization', and 'Token Issuance Date' columns, which compromises the auditability and validity of the token issuance process. Actual hostnames showing up would expose internal infrastructure information.</w:t>
            </w:r>
          </w:p>
        </w:tc>
      </w:tr>
      <w:tr>
        <w:tc>
          <w:tcPr>
            <w:tcW w:type="dxa" w:w="2160"/>
          </w:tcPr>
          <w:p>
            <w:r>
              <w:t>File_009.png</w:t>
            </w:r>
          </w:p>
        </w:tc>
        <w:tc>
          <w:tcPr>
            <w:tcW w:type="dxa" w:w="2160"/>
          </w:tcPr>
          <w:p>
            <w:r>
              <w:t>PNG Image</w:t>
            </w:r>
          </w:p>
        </w:tc>
        <w:tc>
          <w:tcPr>
            <w:tcW w:type="dxa" w:w="2160"/>
          </w:tcPr>
          <w:p>
            <w:r>
              <w:t>The image shows a snippet of a JSON document, likely representing an AWS IAM policy. The policy statement allows 's3:Get*' and 's3:List*' actions on all resources. The JSON document includes redacted fields at the beginning, likely representing an account or entity identifier, and at the end, the policy name.</w:t>
            </w:r>
          </w:p>
        </w:tc>
        <w:tc>
          <w:tcPr>
            <w:tcW w:type="dxa" w:w="2160"/>
          </w:tcPr>
          <w:p>
            <w:r/>
          </w:p>
          <w:p>
            <w:pPr>
              <w:pStyle w:val="ListBullet"/>
            </w:pPr>
            <w:r>
              <w:t>The IAM policy grants broad permissions (s3:Get* and s3:List*) on all resources (*). This could be overly permissive and violate the principle of least privilege.</w:t>
            </w:r>
          </w:p>
          <w:p>
            <w:pPr>
              <w:pStyle w:val="ListBullet"/>
            </w:pPr>
            <w:r>
              <w:t>The 'Effect' is set to 'Allow', indicating that the specified actions are permitted.</w:t>
            </w:r>
          </w:p>
          <w:p>
            <w:pPr>
              <w:pStyle w:val="ListBullet"/>
            </w:pPr>
            <w:r>
              <w:t>The redacted fields likely contain sensitive information, such as account IDs, user names, or policy names, that should not be publicly exposed. Redaction is a security measure.</w:t>
            </w:r>
          </w:p>
          <w:p>
            <w:pPr>
              <w:pStyle w:val="ListBullet"/>
            </w:pPr>
            <w:r>
              <w:t>The policy lacks conditions or restrictions, potentially increasing the risk of unintended access.</w:t>
            </w:r>
          </w:p>
          <w:p>
            <w:pPr>
              <w:pStyle w:val="ListBullet"/>
            </w:pPr>
            <w:r>
              <w:t>The format of the document is JSON, suggesting it is intended for automated processing or use within a system or service.</w:t>
            </w:r>
          </w:p>
        </w:tc>
      </w:tr>
      <w:tr>
        <w:tc>
          <w:tcPr>
            <w:tcW w:type="dxa" w:w="2160"/>
          </w:tcPr>
          <w:p>
            <w:r>
              <w:t>File_010.png</w:t>
            </w:r>
          </w:p>
        </w:tc>
        <w:tc>
          <w:tcPr>
            <w:tcW w:type="dxa" w:w="2160"/>
          </w:tcPr>
          <w:p>
            <w:r>
              <w:t>PNG Image</w:t>
            </w:r>
          </w:p>
        </w:tc>
        <w:tc>
          <w:tcPr>
            <w:tcW w:type="dxa" w:w="2160"/>
          </w:tcPr>
          <w:p>
            <w:r>
              <w:t>The image displays a screenshot of a digital interface, likely a web-based console for managing network firewall or security group ingress rules. The interface presents a tabular format with columns for 'Rule name', 'Direction', 'Priority', 'Source ranges', 'Action', 'Ports', and 'Description'. Four ingress rules are visible, showing various levels of network access permissions. The rules allow traffic from both internal network ranges and the entire internet (0.0.0.0/0) to VM instances, permitting common services like SSH, and potentially RDP and ping, alongside a very broad internal allowance.</w:t>
            </w:r>
          </w:p>
        </w:tc>
        <w:tc>
          <w:tcPr>
            <w:tcW w:type="dxa" w:w="2160"/>
          </w:tcPr>
          <w:p>
            <w:r/>
          </w:p>
          <w:p>
            <w:pPr>
              <w:pStyle w:val="ListBullet"/>
            </w:pPr>
            <w:r>
              <w:t>A rule named 'default-allow-internal' permits incoming TCP connections on all ports (0-65535) and an unspecified UDP port from the internal network range 10.128.0.0/9. This is overly broad and increases the attack surface for lateral movement if an internal host is compromised.</w:t>
            </w:r>
          </w:p>
          <w:p>
            <w:pPr>
              <w:pStyle w:val="ListBullet"/>
            </w:pPr>
            <w:r>
              <w:t>A rule allows TCP port 22 (SSH) from '0.0.0.0/0' (the entire internet) to instances. This is a critical vulnerability, exposing these instances to global brute-force attacks, credential stuffing, and potential exploits.</w:t>
            </w:r>
          </w:p>
          <w:p>
            <w:pPr>
              <w:pStyle w:val="ListBullet"/>
            </w:pPr>
            <w:r>
              <w:t>A rule allows an unspecified port/protocol (likely RDP, given the description) from '0.0.0.0/0' (the entire internet) for 'Remote Desktop Protocol'. If this is RDP (typically tcp:3389), it constitutes another critical vulnerability, highly targeted by attackers for initial access and ransomware deployment.</w:t>
            </w:r>
          </w:p>
          <w:p>
            <w:pPr>
              <w:pStyle w:val="ListBullet"/>
            </w:pPr>
            <w:r>
              <w:t>A rule allows an unspecified port/protocol from '0.0.0.0/0' for 'ping'. While less critical than SSH/RDP, allowing ping from the entire internet can aid attackers in host discovery and network reconnaissance.</w:t>
            </w:r>
          </w:p>
          <w:p>
            <w:pPr>
              <w:pStyle w:val="ListBullet"/>
            </w:pPr>
            <w:r>
              <w:t>Several fields are intentionally redacted: portions of 'Rule name', 'Priority' values, parts of the 'Action' column header, specific UDP port numbers, and specific network names within descriptions. These redactions likely protect internal naming conventions, operational priorities, and specific network details.</w:t>
            </w:r>
          </w:p>
          <w:p>
            <w:pPr>
              <w:pStyle w:val="ListBullet"/>
            </w:pPr>
            <w:r>
              <w:t>The use of 'default-allow' in rule names suggests these might be default or baseline configurations, which are often too permissive and should be reviewed and tightened based on the principle of least privilege.</w:t>
            </w:r>
          </w:p>
        </w:tc>
      </w:tr>
      <w:tr>
        <w:tc>
          <w:tcPr>
            <w:tcW w:type="dxa" w:w="2160"/>
          </w:tcPr>
          <w:p>
            <w:r>
              <w:t>File_011.png</w:t>
            </w:r>
          </w:p>
        </w:tc>
        <w:tc>
          <w:tcPr>
            <w:tcW w:type="dxa" w:w="2160"/>
          </w:tcPr>
          <w:p>
            <w:r>
              <w:t>PNG Image</w:t>
            </w:r>
          </w:p>
        </w:tc>
        <w:tc>
          <w:tcPr>
            <w:tcW w:type="dxa" w:w="2160"/>
          </w:tcPr>
          <w:p>
            <w:r>
              <w:t>The image is a screenshot of a digital interface, specifically a Two-Factor Authentication (2FA) prompt from 'Duo Push' for an entity branded 'ACME'. The prompt instructs the user to 'Check for a Duo Push' and 'Verify it's you by approving the notification...'. It indicates that the push notification was 'Sent to "Android" (••••••••-1311)'. There are also options for 'Other options' and 'Need help?'. A significant portion of the screen below the device identifier is blacked out.</w:t>
            </w:r>
          </w:p>
        </w:tc>
        <w:tc>
          <w:tcPr>
            <w:tcW w:type="dxa" w:w="2160"/>
          </w:tcPr>
          <w:p>
            <w:r/>
          </w:p>
          <w:p>
            <w:pPr>
              <w:pStyle w:val="ListBullet"/>
            </w:pPr>
            <w:r>
              <w:t>The presence of a Duo Push prompt indicates the implementation of Two-Factor Authentication, which is a strong security measure against unauthorized access.</w:t>
            </w:r>
          </w:p>
          <w:p>
            <w:pPr>
              <w:pStyle w:val="ListBullet"/>
            </w:pPr>
            <w:r>
              <w:t>The branding with 'ACME' suggests this is an enterprise or organizational authentication system, attempting to provide legitimacy to the prompt.</w:t>
            </w:r>
          </w:p>
          <w:p>
            <w:pPr>
              <w:pStyle w:val="ListBullet"/>
            </w:pPr>
            <w:r>
              <w:t>The prompt explicitly states the device type ('Android') and partially reveals the device identifier (last 4 digits: '1311'), providing some context to the user regarding where the push was sent.</w:t>
            </w:r>
          </w:p>
          <w:p>
            <w:pPr>
              <w:pStyle w:val="ListBullet"/>
            </w:pPr>
            <w:r>
              <w:t>A large blacked-out area is present, likely concealing the full device name, username, or other specific identifiers associated with the authentication attempt, which is a good practice for privacy/security.</w:t>
            </w:r>
          </w:p>
          <w:p>
            <w:pPr>
              <w:pStyle w:val="ListBullet"/>
            </w:pPr>
            <w:r>
              <w:t>The instruction to 'Verify it's you by approving the notification...' places the responsibility of authentication approval squarely on the user, requiring active confirmation.</w:t>
            </w:r>
          </w:p>
          <w:p>
            <w:pPr>
              <w:pStyle w:val="ListBullet"/>
            </w:pPr>
            <w:r>
              <w:t>The screenshot itself, if not handled securely, could reveal that a user associated with ACME is attempting to log in, using an Android device with a specific partial ID. This metadata, though limited, could be leveraged in targeted social engineering attacks.</w:t>
            </w:r>
          </w:p>
          <w:p>
            <w:pPr>
              <w:pStyle w:val="ListBullet"/>
            </w:pPr>
            <w:r>
              <w:t>The existence of 'Other options' suggests alternative 2FA methods are available (e.g., passcode, biometric), offering flexibility and redundancy in authentication.</w:t>
            </w:r>
          </w:p>
          <w:p>
            <w:pPr>
              <w:pStyle w:val="ListBullet"/>
            </w:pPr>
            <w:r>
              <w:t>The 'Need help?' link is a positive inclusion, providing a potential avenue for users who encounter issues or suspicious activity during authentication.</w:t>
            </w:r>
          </w:p>
          <w:p>
            <w:pPr>
              <w:pStyle w:val="ListBullet"/>
            </w:pPr>
            <w:r>
              <w:t>There is no indication of physical security, personnel security, or environmental security as this is a digital interface screenshot.</w:t>
            </w:r>
          </w:p>
        </w:tc>
      </w:tr>
      <w:tr>
        <w:tc>
          <w:tcPr>
            <w:tcW w:type="dxa" w:w="2160"/>
          </w:tcPr>
          <w:p>
            <w:r>
              <w:t>File_012.pdf</w:t>
            </w:r>
          </w:p>
        </w:tc>
        <w:tc>
          <w:tcPr>
            <w:tcW w:type="dxa" w:w="2160"/>
          </w:tcPr>
          <w:p>
            <w:r>
              <w:t>PDF Document</w:t>
            </w:r>
          </w:p>
        </w:tc>
        <w:tc>
          <w:tcPr>
            <w:tcW w:type="dxa" w:w="2160"/>
          </w:tcPr>
          <w:p>
            <w:r>
              <w:t>A file that is blank or contains no discernible text content.</w:t>
            </w:r>
          </w:p>
        </w:tc>
        <w:tc>
          <w:tcPr>
            <w:tcW w:type="dxa" w:w="2160"/>
          </w:tcPr>
          <w:p>
            <w:r/>
          </w:p>
          <w:p>
            <w:pPr>
              <w:pStyle w:val="ListBullet"/>
            </w:pPr>
            <w:r>
              <w:t>The submitted file lacks content, indicating a potential data integrity issue or a process gap in evidence collection.</w:t>
            </w:r>
          </w:p>
        </w:tc>
      </w:tr>
      <w:tr>
        <w:tc>
          <w:tcPr>
            <w:tcW w:type="dxa" w:w="2160"/>
          </w:tcPr>
          <w:p>
            <w:r>
              <w:t>File_013.png</w:t>
            </w:r>
          </w:p>
        </w:tc>
        <w:tc>
          <w:tcPr>
            <w:tcW w:type="dxa" w:w="2160"/>
          </w:tcPr>
          <w:p>
            <w:r>
              <w:t>PNG Image</w:t>
            </w:r>
          </w:p>
        </w:tc>
        <w:tc>
          <w:tcPr>
            <w:tcW w:type="dxa" w:w="2160"/>
          </w:tcPr>
          <w:p>
            <w:r>
              <w:t>The image displays a screenshot of what appears to be an AWS Identity and Access Management (IAM) role policy document, presented in JSON format. The content is outputted on a white background, suggesting a terminal or code editor window. Several parts of the content, both at the top (likely command line input) and within the JSON structure, have been intentionally blacked out. The visible JSON details an IAM role, including a `RoleId` (AKIAIOSFODNN7EXAMPLE), a partially visible `Arn`, a partially visible `CreateDate`, and an `AssumeRolePolicyDocument`. This policy explicitly allows `sts:AssumeRole` for a `Principal` identified as the root user of AWS account `12345678012`.</w:t>
            </w:r>
          </w:p>
        </w:tc>
        <w:tc>
          <w:tcPr>
            <w:tcW w:type="dxa" w:w="2160"/>
          </w:tcPr>
          <w:p>
            <w:r/>
          </w:p>
          <w:p>
            <w:pPr>
              <w:pStyle w:val="ListBullet"/>
            </w:pPr>
            <w:r>
              <w:t>The image displays sensitive AWS IAM role configuration data, specifically an 'AssumeRolePolicyDocument', which details permissions for cross-account or cross-service access.</w:t>
            </w:r>
          </w:p>
          <w:p>
            <w:pPr>
              <w:pStyle w:val="ListBullet"/>
            </w:pPr>
            <w:r>
              <w:t>The policy explicitly grants `sts:AssumeRole` to the AWS root user (`arn:aws:iam::12345678012:root`). Granting `AssumeRole` to a root user is a significant security concern, as the root user possesses unrestricted administrative privileges within an AWS account. This creates a powerful trust relationship that, if compromised, could grant full control over the role's permissions.</w:t>
            </w:r>
          </w:p>
          <w:p>
            <w:pPr>
              <w:pStyle w:val="ListBullet"/>
            </w:pPr>
            <w:r>
              <w:t>Several critical pieces of information are redacted: the full command executed, the specific `RoleName`, portions of the `Arn` (likely including account ID and the full role name), the year and month of the `CreateDate`, and the `Version` of the `AssumeRolePolicyDocument`. These redactions indicate an attempt to protect sensitive identifiers and timestamps.</w:t>
            </w:r>
          </w:p>
          <w:p>
            <w:pPr>
              <w:pStyle w:val="ListBullet"/>
            </w:pPr>
            <w:r>
              <w:t>The `RoleId` is visible as 'AKIAIOSFODNN7EXAMPLE'. While this value is present, it resembles an example AWS Access Key ID, which is unusual for a `RoleId` (typically starts with AROA). This might suggest the data itself is an example or sanitized, but it's presented as the literal `RoleId` value.</w:t>
            </w:r>
          </w:p>
          <w:p>
            <w:pPr>
              <w:pStyle w:val="ListBullet"/>
            </w:pPr>
            <w:r>
              <w:t>The act of taking a screenshot of AWS IAM configuration, even with redactions, could represent a potential information security risk if not handled within secure internal processes or if the screenshot is stored insecurely.</w:t>
            </w:r>
          </w:p>
        </w:tc>
      </w:tr>
      <w:tr>
        <w:tc>
          <w:tcPr>
            <w:tcW w:type="dxa" w:w="2160"/>
          </w:tcPr>
          <w:p>
            <w:r>
              <w:t>File_014.pptx</w:t>
            </w:r>
          </w:p>
        </w:tc>
        <w:tc>
          <w:tcPr>
            <w:tcW w:type="dxa" w:w="2160"/>
          </w:tcPr>
          <w:p>
            <w:r>
              <w:t>PowerPoint Presentation</w:t>
            </w:r>
          </w:p>
        </w:tc>
        <w:tc>
          <w:tcPr>
            <w:tcW w:type="dxa" w:w="2160"/>
          </w:tcPr>
          <w:p>
            <w:r>
              <w:t>The provided document snippet 'File_014.pptx' primarily contains an organizational identifier (&lt;organization&gt; repeated) and a 'Revision History' section. This structure strongly indicates that the document is an official organizational asset subject to formal document control and lifecycle management processes. While the specific content and operational purpose of the document are not discernible from this snippet, the presence of a revision history signifies an intent for version tracking, change management, and accountability, which are foundational elements of information governance and security.</w:t>
            </w:r>
          </w:p>
        </w:tc>
        <w:tc>
          <w:tcPr>
            <w:tcW w:type="dxa" w:w="2160"/>
          </w:tcPr>
          <w:p>
            <w:r/>
          </w:p>
          <w:p>
            <w:pPr>
              <w:pStyle w:val="ListBullet"/>
            </w:pPr>
            <w:r>
              <w:t>**Formal Document Control Indicated:** The explicit 'Revision History' section strongly suggests the organization employs a structured approach to document management and version control. This is a positive indicator for maintaining data integrity and providing traceability for document changes, foundational aspects of information security and governance.</w:t>
            </w:r>
          </w:p>
          <w:p>
            <w:pPr>
              <w:pStyle w:val="ListBullet"/>
            </w:pPr>
            <w:r>
              <w:t>**Organizational Ownership Established:** The repeated `&lt;organization&gt;` tag clearly identifies the document's originator, establishing ownership and implicit accountability for its content and lifecycle within the organization.</w:t>
            </w:r>
          </w:p>
          <w:p>
            <w:pPr>
              <w:pStyle w:val="ListBullet"/>
            </w:pPr>
            <w:r>
              <w:t>**Audit Trail Potential:** The presence of a revision history inherently provides a mechanism for tracking changes over time, which can support audit capabilities related to document modifications and potentially aid in forensic analysis if an incident occurs involving the document.</w:t>
            </w:r>
          </w:p>
          <w:p>
            <w:pPr>
              <w:pStyle w:val="ListBullet"/>
            </w:pPr>
            <w:r>
              <w:t>**Incomplete Information for Comprehensive Assessment:** The provided snippet lacks any substantive content beyond organizational identifiers and revision tracking. This severely limits the ability to assess specific data sensitivity, operational impact, embedded security controls, or potential vulnerabilities directly related to the document's actual purpose and information. This absence constitutes a critical gap in the current security evaluation.</w:t>
            </w:r>
          </w:p>
        </w:tc>
      </w:tr>
      <w:tr>
        <w:tc>
          <w:tcPr>
            <w:tcW w:type="dxa" w:w="2160"/>
          </w:tcPr>
          <w:p>
            <w:r>
              <w:t>File_015.jpg</w:t>
            </w:r>
          </w:p>
        </w:tc>
        <w:tc>
          <w:tcPr>
            <w:tcW w:type="dxa" w:w="2160"/>
          </w:tcPr>
          <w:p>
            <w:r>
              <w:t>JPEG Image</w:t>
            </w:r>
          </w:p>
        </w:tc>
        <w:tc>
          <w:tcPr>
            <w:tcW w:type="dxa" w:w="2160"/>
          </w:tcPr>
          <w:p>
            <w:r>
              <w:t>The image displays a screenshot of the Azure Active Directory Access Policies interface. The interface shows options for managing access policies, including creating new policies, insights, and troubleshooting. Specific policy names like 'Require [redacted] for [redacted]' and 'Block legacy authentication' are visible. Several menu items on the left-hand side of the screen suggest the interface provides extensive configuration options.</w:t>
            </w:r>
          </w:p>
        </w:tc>
        <w:tc>
          <w:tcPr>
            <w:tcW w:type="dxa" w:w="2160"/>
          </w:tcPr>
          <w:p>
            <w:r/>
          </w:p>
          <w:p>
            <w:pPr>
              <w:pStyle w:val="ListBullet"/>
            </w:pPr>
            <w:r>
              <w:t>The image shows security policies being configured within Azure Active Directory.</w:t>
            </w:r>
          </w:p>
          <w:p>
            <w:pPr>
              <w:pStyle w:val="ListBullet"/>
            </w:pPr>
            <w:r>
              <w:t>Black redaction boxes obscure potentially sensitive information about the policies and other aspects of the Active Directory configuration.</w:t>
            </w:r>
          </w:p>
          <w:p>
            <w:pPr>
              <w:pStyle w:val="ListBullet"/>
            </w:pPr>
            <w:r>
              <w:t>The presence of policies like 'Block legacy authentication' indicates an effort to improve security.</w:t>
            </w:r>
          </w:p>
          <w:p>
            <w:pPr>
              <w:pStyle w:val="ListBullet"/>
            </w:pPr>
            <w:r>
              <w:t>Specific policy names such as 'Require [redacted] for [redacted]' suggest conditional access policies are in place, but the redactions prevent complete understanding of their scope.</w:t>
            </w:r>
          </w:p>
          <w:p>
            <w:pPr>
              <w:pStyle w:val="ListBullet"/>
            </w:pPr>
            <w:r>
              <w:t>The redacted content is likely masking PII, organization-specific names, or specific security settings that, if exposed, could be exploited.</w:t>
            </w:r>
          </w:p>
        </w:tc>
      </w:tr>
      <w:tr>
        <w:tc>
          <w:tcPr>
            <w:tcW w:type="dxa" w:w="2160"/>
          </w:tcPr>
          <w:p>
            <w:r>
              <w:t>sample_report.pdf</w:t>
            </w:r>
          </w:p>
        </w:tc>
        <w:tc>
          <w:tcPr>
            <w:tcW w:type="dxa" w:w="2160"/>
          </w:tcPr>
          <w:p>
            <w:r>
              <w:t>PDF Document</w:t>
            </w:r>
          </w:p>
        </w:tc>
        <w:tc>
          <w:tcPr>
            <w:tcW w:type="dxa" w:w="2160"/>
          </w:tcPr>
          <w:p>
            <w:r>
              <w:t>The document is a multi-page pathology/laboratory test report for an individual named Mr. Dummy, reported on 7/11/2023. It details various test results across several domains including biochemistry, hematology, and hormone levels. The report includes patient details (name, gender, age), lab details (lab number, referral, collection, processing dates, and address) and references the testing laboratory (Sector 18, ROHINI). The report is considered a medical diagnostic report. Its security relevance lies in the confidentiality of patient health information (PHI) and the potential risks of unauthorized access, modification, or disclosure of this sensitive data.</w:t>
            </w:r>
          </w:p>
        </w:tc>
        <w:tc>
          <w:tcPr>
            <w:tcW w:type="dxa" w:w="2160"/>
          </w:tcPr>
          <w:p>
            <w:r/>
          </w:p>
          <w:p>
            <w:pPr>
              <w:pStyle w:val="ListBullet"/>
            </w:pPr>
            <w:r>
              <w:t>The report identifies the patient by name (Mr. DUMMY) and includes specific test results. This constitutes Personally Identifiable Information (PII) and Protected Health Information (PHI) that must be safeguarded.</w:t>
            </w:r>
          </w:p>
          <w:p>
            <w:pPr>
              <w:pStyle w:val="ListBullet"/>
            </w:pPr>
            <w:r>
              <w:t>The document indicates a 'Revised' status and that it 'supersedes all previously issued reports'. This highlights a need for a version control mechanism and secure disposal of old reports to prevent confusion and data leaks.</w:t>
            </w:r>
          </w:p>
          <w:p>
            <w:pPr>
              <w:pStyle w:val="ListBullet"/>
            </w:pPr>
            <w:r>
              <w:t>The report includes names and titles of medical professionals involved in the testing and validation process, like 'Dr. Sunanda' and 'Senior Consultant Biochemist'. While this provides accountability, it also constitutes PII that must be handled securely.</w:t>
            </w:r>
          </w:p>
          <w:p>
            <w:pPr>
              <w:pStyle w:val="ListBullet"/>
            </w:pPr>
            <w:r>
              <w:t>The inclusion of the address 'Sector 18, ROHINI' as the location where samples were collected/processed could be used in conjunction with other PII in targeted attacks or identity theft.</w:t>
            </w:r>
          </w:p>
          <w:p>
            <w:pPr>
              <w:pStyle w:val="ListBullet"/>
            </w:pPr>
            <w:r>
              <w:t>The presence of alphanumeric strings like 'AHEEEHAPMCIOAAMGABHMKINKAHPEFLFCNKKOAFPCJGCJOPAHEEEHA...' could indicate internal system identifiers or obfuscated data, requiring further investigation to understand their purpose and security implications. There is a significant risk these are OCR errors, highlighting a potential vulnerability in the data extraction and handling processes.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