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F0BAA" w14:textId="77777777" w:rsidR="00CA65F1" w:rsidRPr="004D21F9" w:rsidRDefault="00CA65F1" w:rsidP="00DB2360">
      <w:pPr>
        <w:autoSpaceDE w:val="0"/>
        <w:autoSpaceDN w:val="0"/>
        <w:adjustRightInd w:val="0"/>
        <w:ind w:left="-240" w:right="382"/>
        <w:jc w:val="center"/>
        <w:rPr>
          <w:rFonts w:ascii="Verdana" w:hAnsi="Verdana" w:cs="Arial"/>
          <w:b/>
          <w:bCs/>
          <w:smallCaps/>
          <w:color w:val="000000"/>
          <w:sz w:val="20"/>
          <w:szCs w:val="20"/>
          <w:lang w:val="en-US"/>
        </w:rPr>
      </w:pPr>
    </w:p>
    <w:p w14:paraId="3CEF65EE" w14:textId="77777777" w:rsidR="00CA65F1" w:rsidRPr="004D21F9" w:rsidRDefault="00CA65F1" w:rsidP="00DB2360">
      <w:pPr>
        <w:autoSpaceDE w:val="0"/>
        <w:autoSpaceDN w:val="0"/>
        <w:adjustRightInd w:val="0"/>
        <w:ind w:left="-240" w:right="382"/>
        <w:jc w:val="center"/>
        <w:rPr>
          <w:rFonts w:ascii="Verdana" w:hAnsi="Verdana" w:cs="Arial"/>
          <w:b/>
          <w:bCs/>
          <w:smallCaps/>
          <w:color w:val="000000"/>
          <w:sz w:val="20"/>
          <w:szCs w:val="20"/>
          <w:lang w:val="en-US"/>
        </w:rPr>
        <w:sectPr w:rsidR="00CA65F1" w:rsidRPr="004D21F9" w:rsidSect="004D21F9">
          <w:footerReference w:type="default" r:id="rId7"/>
          <w:type w:val="continuous"/>
          <w:pgSz w:w="11905" w:h="16837"/>
          <w:pgMar w:top="1440" w:right="1440" w:bottom="1440" w:left="1440" w:header="1077" w:footer="851" w:gutter="0"/>
          <w:cols w:num="2" w:space="3"/>
          <w:noEndnote/>
          <w:docGrid w:linePitch="326"/>
        </w:sectPr>
      </w:pPr>
    </w:p>
    <w:p w14:paraId="71275115" w14:textId="77777777" w:rsidR="00987087" w:rsidRPr="004D21F9" w:rsidRDefault="00987087" w:rsidP="00ED3B96">
      <w:pPr>
        <w:ind w:right="740"/>
        <w:rPr>
          <w:rFonts w:ascii="Verdana" w:hAnsi="Verdana"/>
          <w:b/>
          <w:sz w:val="20"/>
          <w:szCs w:val="20"/>
        </w:rPr>
      </w:pPr>
    </w:p>
    <w:p w14:paraId="00AB9ECC" w14:textId="405DEA86" w:rsidR="00CD0CAC" w:rsidRPr="004D21F9" w:rsidRDefault="007E4F5E" w:rsidP="00ED3B96">
      <w:pPr>
        <w:ind w:right="740"/>
        <w:jc w:val="center"/>
        <w:rPr>
          <w:rFonts w:ascii="Verdana" w:hAnsi="Verdana"/>
          <w:b/>
          <w:sz w:val="20"/>
          <w:szCs w:val="20"/>
        </w:rPr>
      </w:pPr>
      <w:r w:rsidRPr="004D21F9">
        <w:rPr>
          <w:rFonts w:ascii="Verdana" w:hAnsi="Verdana"/>
          <w:b/>
          <w:sz w:val="20"/>
          <w:szCs w:val="20"/>
        </w:rPr>
        <w:t>THE GREEN PLANET</w:t>
      </w:r>
      <w:r w:rsidR="00CD0CAC" w:rsidRPr="004D21F9">
        <w:rPr>
          <w:rFonts w:ascii="Verdana" w:hAnsi="Verdana"/>
          <w:b/>
          <w:sz w:val="20"/>
          <w:szCs w:val="20"/>
        </w:rPr>
        <w:t xml:space="preserve"> (</w:t>
      </w:r>
      <w:r w:rsidRPr="004D21F9">
        <w:rPr>
          <w:rFonts w:ascii="Verdana" w:hAnsi="Verdana"/>
          <w:b/>
          <w:sz w:val="20"/>
          <w:szCs w:val="20"/>
        </w:rPr>
        <w:t>D224P9</w:t>
      </w:r>
      <w:r w:rsidR="00CD0CAC" w:rsidRPr="004D21F9">
        <w:rPr>
          <w:rFonts w:ascii="Verdana" w:hAnsi="Verdana"/>
          <w:b/>
          <w:sz w:val="20"/>
          <w:szCs w:val="20"/>
        </w:rPr>
        <w:t>)</w:t>
      </w:r>
      <w:r w:rsidR="00ED3B96" w:rsidRPr="004D21F9">
        <w:rPr>
          <w:rFonts w:ascii="Verdana" w:hAnsi="Verdana"/>
          <w:b/>
          <w:sz w:val="20"/>
          <w:szCs w:val="20"/>
        </w:rPr>
        <w:t xml:space="preserve"> --- 2019</w:t>
      </w:r>
    </w:p>
    <w:p w14:paraId="52F7AA03" w14:textId="77777777" w:rsidR="00CD0CAC" w:rsidRPr="004D21F9" w:rsidRDefault="00CD0CAC" w:rsidP="00DB2360">
      <w:pPr>
        <w:ind w:right="740"/>
        <w:jc w:val="center"/>
        <w:rPr>
          <w:rFonts w:ascii="Verdana" w:hAnsi="Verdana"/>
          <w:b/>
          <w:sz w:val="20"/>
          <w:szCs w:val="20"/>
        </w:rPr>
      </w:pPr>
    </w:p>
    <w:p w14:paraId="02420DE3" w14:textId="3CB1B278" w:rsidR="00CD0CAC" w:rsidRPr="004D21F9" w:rsidRDefault="00E846DD" w:rsidP="00DB2360">
      <w:pPr>
        <w:ind w:right="740"/>
        <w:jc w:val="center"/>
        <w:rPr>
          <w:rFonts w:ascii="Verdana" w:hAnsi="Verdana"/>
          <w:b/>
          <w:sz w:val="20"/>
          <w:szCs w:val="20"/>
        </w:rPr>
      </w:pPr>
      <w:r w:rsidRPr="004D21F9">
        <w:rPr>
          <w:rFonts w:ascii="Verdana" w:hAnsi="Verdana"/>
          <w:b/>
          <w:sz w:val="20"/>
          <w:szCs w:val="20"/>
        </w:rPr>
        <w:t xml:space="preserve">PRACTICAL </w:t>
      </w:r>
    </w:p>
    <w:p w14:paraId="3B1B5F68" w14:textId="77777777" w:rsidR="00CD0CAC" w:rsidRPr="004D21F9" w:rsidRDefault="00CD0CAC" w:rsidP="00DB2360">
      <w:pPr>
        <w:ind w:right="740"/>
        <w:jc w:val="center"/>
        <w:rPr>
          <w:rFonts w:ascii="Verdana" w:hAnsi="Verdana"/>
          <w:b/>
          <w:sz w:val="20"/>
          <w:szCs w:val="20"/>
        </w:rPr>
      </w:pPr>
    </w:p>
    <w:p w14:paraId="0818065F" w14:textId="77777777" w:rsidR="00CA60F6" w:rsidRPr="004D21F9" w:rsidRDefault="00CA60F6" w:rsidP="00CA60F6">
      <w:pPr>
        <w:ind w:right="740"/>
        <w:jc w:val="center"/>
        <w:rPr>
          <w:rFonts w:ascii="Verdana" w:hAnsi="Verdana"/>
          <w:b/>
          <w:sz w:val="20"/>
          <w:szCs w:val="20"/>
          <w:u w:val="single"/>
        </w:rPr>
      </w:pPr>
      <w:r w:rsidRPr="004D21F9">
        <w:rPr>
          <w:rFonts w:ascii="Verdana" w:hAnsi="Verdana"/>
          <w:b/>
          <w:sz w:val="20"/>
          <w:szCs w:val="20"/>
          <w:u w:val="single"/>
        </w:rPr>
        <w:t xml:space="preserve">Stomatal responses to carbon dioxide and water. </w:t>
      </w:r>
    </w:p>
    <w:p w14:paraId="7D03C590" w14:textId="77777777" w:rsidR="00CA60F6" w:rsidRPr="004D21F9" w:rsidRDefault="00CA60F6" w:rsidP="00DB2360">
      <w:pPr>
        <w:ind w:right="740"/>
        <w:jc w:val="center"/>
        <w:rPr>
          <w:rFonts w:ascii="Verdana" w:hAnsi="Verdana"/>
          <w:b/>
          <w:sz w:val="20"/>
          <w:szCs w:val="20"/>
        </w:rPr>
      </w:pPr>
    </w:p>
    <w:p w14:paraId="6DFAEE7E" w14:textId="77777777" w:rsidR="00ED3B96" w:rsidRPr="004D21F9" w:rsidRDefault="00ED3B96" w:rsidP="00DB2360">
      <w:pPr>
        <w:ind w:right="740"/>
        <w:jc w:val="center"/>
        <w:rPr>
          <w:rFonts w:ascii="Verdana" w:hAnsi="Verdana"/>
          <w:b/>
          <w:sz w:val="20"/>
          <w:szCs w:val="20"/>
        </w:rPr>
      </w:pPr>
    </w:p>
    <w:p w14:paraId="4E9C537B" w14:textId="5E3B6B53" w:rsidR="00ED3B96" w:rsidRPr="004D21F9" w:rsidRDefault="00ED3B96" w:rsidP="00DB2360">
      <w:pPr>
        <w:ind w:right="740"/>
        <w:jc w:val="center"/>
        <w:rPr>
          <w:rFonts w:ascii="Verdana" w:hAnsi="Verdana"/>
          <w:b/>
          <w:sz w:val="20"/>
          <w:szCs w:val="20"/>
        </w:rPr>
      </w:pPr>
      <w:r w:rsidRPr="004D21F9">
        <w:rPr>
          <w:rFonts w:ascii="Verdana" w:hAnsi="Verdana"/>
          <w:b/>
          <w:sz w:val="20"/>
          <w:szCs w:val="20"/>
        </w:rPr>
        <w:t>GUIDELINES FOR REPORT</w:t>
      </w:r>
    </w:p>
    <w:p w14:paraId="4A389A8A" w14:textId="77777777" w:rsidR="00CA65F1" w:rsidRPr="004D21F9" w:rsidRDefault="00CA65F1" w:rsidP="00DB2360">
      <w:pPr>
        <w:ind w:right="740"/>
        <w:rPr>
          <w:rFonts w:ascii="Verdana" w:hAnsi="Verdana"/>
          <w:b/>
          <w:sz w:val="20"/>
          <w:szCs w:val="20"/>
        </w:rPr>
      </w:pPr>
    </w:p>
    <w:p w14:paraId="788D8642" w14:textId="77777777" w:rsidR="00CE25E0" w:rsidRPr="004D21F9" w:rsidRDefault="00CE25E0" w:rsidP="00DB2360">
      <w:pPr>
        <w:ind w:left="3638"/>
        <w:rPr>
          <w:rFonts w:ascii="Verdana" w:hAnsi="Verdana"/>
          <w:sz w:val="20"/>
          <w:szCs w:val="20"/>
        </w:rPr>
        <w:sectPr w:rsidR="00CE25E0" w:rsidRPr="004D21F9" w:rsidSect="004D21F9">
          <w:type w:val="continuous"/>
          <w:pgSz w:w="11905" w:h="16837"/>
          <w:pgMar w:top="1440" w:right="1440" w:bottom="1440" w:left="1440" w:header="1077" w:footer="851" w:gutter="0"/>
          <w:cols w:space="3"/>
          <w:noEndnote/>
          <w:docGrid w:linePitch="326"/>
        </w:sectPr>
      </w:pPr>
    </w:p>
    <w:p w14:paraId="7B39D712" w14:textId="77777777" w:rsidR="00BE2A03" w:rsidRPr="004D21F9" w:rsidRDefault="00BE2A03" w:rsidP="00ED3B96">
      <w:pPr>
        <w:tabs>
          <w:tab w:val="left" w:pos="-1440"/>
          <w:tab w:val="left" w:pos="-720"/>
        </w:tabs>
        <w:spacing w:after="120"/>
        <w:rPr>
          <w:rFonts w:ascii="Verdana" w:hAnsi="Verdana"/>
          <w:sz w:val="20"/>
          <w:szCs w:val="20"/>
        </w:rPr>
      </w:pPr>
    </w:p>
    <w:p w14:paraId="4BAB91B1" w14:textId="44D9A822" w:rsidR="00052AD1" w:rsidRPr="004D21F9" w:rsidRDefault="00CA60F6" w:rsidP="00E846DD">
      <w:pPr>
        <w:tabs>
          <w:tab w:val="left" w:pos="-1440"/>
          <w:tab w:val="left" w:pos="-720"/>
        </w:tabs>
        <w:jc w:val="center"/>
        <w:rPr>
          <w:rFonts w:ascii="Verdana" w:hAnsi="Verdana"/>
          <w:i/>
          <w:sz w:val="20"/>
          <w:szCs w:val="20"/>
        </w:rPr>
      </w:pPr>
      <w:r w:rsidRPr="004D21F9">
        <w:rPr>
          <w:rFonts w:ascii="Verdana" w:hAnsi="Verdana"/>
          <w:i/>
          <w:sz w:val="20"/>
          <w:szCs w:val="20"/>
        </w:rPr>
        <w:t xml:space="preserve">The data for your report is available as an excel file </w:t>
      </w:r>
      <w:r w:rsidR="00863EBB" w:rsidRPr="004D21F9">
        <w:rPr>
          <w:rFonts w:ascii="Verdana" w:hAnsi="Verdana"/>
          <w:i/>
          <w:sz w:val="20"/>
          <w:szCs w:val="20"/>
        </w:rPr>
        <w:t xml:space="preserve">(Stomatal Data) </w:t>
      </w:r>
      <w:r w:rsidRPr="004D21F9">
        <w:rPr>
          <w:rFonts w:ascii="Verdana" w:hAnsi="Verdana"/>
          <w:i/>
          <w:sz w:val="20"/>
          <w:szCs w:val="20"/>
        </w:rPr>
        <w:t xml:space="preserve">on the moodle page. </w:t>
      </w:r>
      <w:r w:rsidR="00E846DD" w:rsidRPr="004D21F9">
        <w:rPr>
          <w:rFonts w:ascii="Verdana" w:hAnsi="Verdana"/>
          <w:i/>
          <w:sz w:val="20"/>
          <w:szCs w:val="20"/>
        </w:rPr>
        <w:t>It has been converted from your raw data values i</w:t>
      </w:r>
      <w:r w:rsidR="00863EBB" w:rsidRPr="004D21F9">
        <w:rPr>
          <w:rFonts w:ascii="Verdana" w:hAnsi="Verdana"/>
          <w:i/>
          <w:sz w:val="20"/>
          <w:szCs w:val="20"/>
        </w:rPr>
        <w:t xml:space="preserve">nto stomatal </w:t>
      </w:r>
      <w:r w:rsidR="00E846DD" w:rsidRPr="004D21F9">
        <w:rPr>
          <w:rFonts w:ascii="Verdana" w:hAnsi="Verdana"/>
          <w:i/>
          <w:sz w:val="20"/>
          <w:szCs w:val="20"/>
        </w:rPr>
        <w:t>density</w:t>
      </w:r>
      <w:r w:rsidR="00863EBB" w:rsidRPr="004D21F9">
        <w:rPr>
          <w:rFonts w:ascii="Verdana" w:hAnsi="Verdana"/>
          <w:i/>
          <w:sz w:val="20"/>
          <w:szCs w:val="20"/>
        </w:rPr>
        <w:t xml:space="preserve"> per mm</w:t>
      </w:r>
      <w:r w:rsidR="00863EBB" w:rsidRPr="004D21F9">
        <w:rPr>
          <w:rFonts w:ascii="Verdana" w:hAnsi="Verdana"/>
          <w:i/>
          <w:sz w:val="20"/>
          <w:szCs w:val="20"/>
          <w:vertAlign w:val="superscript"/>
        </w:rPr>
        <w:t>2</w:t>
      </w:r>
      <w:r w:rsidR="00863EBB" w:rsidRPr="004D21F9">
        <w:rPr>
          <w:rFonts w:ascii="Verdana" w:hAnsi="Verdana"/>
          <w:i/>
          <w:sz w:val="20"/>
          <w:szCs w:val="20"/>
        </w:rPr>
        <w:t>.</w:t>
      </w:r>
    </w:p>
    <w:p w14:paraId="45A51931" w14:textId="77777777" w:rsidR="00CA60F6" w:rsidRPr="004D21F9" w:rsidRDefault="00CA60F6" w:rsidP="00EB1523">
      <w:pPr>
        <w:tabs>
          <w:tab w:val="left" w:pos="-1440"/>
          <w:tab w:val="left" w:pos="-720"/>
        </w:tabs>
        <w:rPr>
          <w:rFonts w:ascii="Verdana" w:hAnsi="Verdana"/>
          <w:b/>
          <w:sz w:val="20"/>
          <w:szCs w:val="20"/>
        </w:rPr>
      </w:pPr>
    </w:p>
    <w:p w14:paraId="6767E135" w14:textId="3DBC9EA7" w:rsidR="00ED3B96" w:rsidRPr="004D21F9" w:rsidRDefault="00ED3B96" w:rsidP="00EB1523">
      <w:pPr>
        <w:tabs>
          <w:tab w:val="left" w:pos="-1440"/>
          <w:tab w:val="left" w:pos="-720"/>
        </w:tabs>
        <w:rPr>
          <w:rFonts w:ascii="Verdana" w:hAnsi="Verdana"/>
          <w:b/>
          <w:sz w:val="20"/>
          <w:szCs w:val="20"/>
        </w:rPr>
      </w:pPr>
      <w:r w:rsidRPr="004D21F9">
        <w:rPr>
          <w:rFonts w:ascii="Verdana" w:hAnsi="Verdana"/>
          <w:b/>
          <w:sz w:val="20"/>
          <w:szCs w:val="20"/>
        </w:rPr>
        <w:t xml:space="preserve">Over and above this, follow the guidelines in the lab sheet, </w:t>
      </w:r>
    </w:p>
    <w:p w14:paraId="17378DDD" w14:textId="77777777" w:rsidR="00ED3B96" w:rsidRPr="004D21F9" w:rsidRDefault="00ED3B96" w:rsidP="00EB1523">
      <w:pPr>
        <w:tabs>
          <w:tab w:val="left" w:pos="-1440"/>
          <w:tab w:val="left" w:pos="-720"/>
        </w:tabs>
        <w:rPr>
          <w:rFonts w:ascii="Verdana" w:hAnsi="Verdana"/>
          <w:sz w:val="20"/>
          <w:szCs w:val="20"/>
        </w:rPr>
      </w:pPr>
    </w:p>
    <w:p w14:paraId="3A00C5B4" w14:textId="4AAD5BC3" w:rsidR="00052AD1" w:rsidRPr="004D21F9" w:rsidRDefault="00052AD1" w:rsidP="00EB1523">
      <w:pPr>
        <w:tabs>
          <w:tab w:val="left" w:pos="-1440"/>
          <w:tab w:val="left" w:pos="-720"/>
        </w:tabs>
        <w:rPr>
          <w:rFonts w:ascii="Verdana" w:hAnsi="Verdana"/>
          <w:sz w:val="20"/>
          <w:szCs w:val="20"/>
        </w:rPr>
      </w:pPr>
      <w:r w:rsidRPr="004D21F9">
        <w:rPr>
          <w:rFonts w:ascii="Verdana" w:hAnsi="Verdana"/>
          <w:sz w:val="20"/>
          <w:szCs w:val="20"/>
        </w:rPr>
        <w:t>In your report also address the following points:</w:t>
      </w:r>
    </w:p>
    <w:p w14:paraId="2DCAE3B0" w14:textId="77777777" w:rsidR="00D35A6D" w:rsidRPr="004D21F9" w:rsidRDefault="00D35A6D" w:rsidP="00EB1523">
      <w:pPr>
        <w:tabs>
          <w:tab w:val="left" w:pos="-1440"/>
          <w:tab w:val="left" w:pos="-720"/>
        </w:tabs>
        <w:rPr>
          <w:rFonts w:ascii="Verdana" w:hAnsi="Verdana"/>
          <w:b/>
          <w:sz w:val="20"/>
          <w:szCs w:val="20"/>
        </w:rPr>
      </w:pPr>
    </w:p>
    <w:p w14:paraId="023FD78C" w14:textId="51D0BD21" w:rsidR="00BE2A03" w:rsidRPr="00D71394" w:rsidRDefault="003E691B" w:rsidP="00BE2A03">
      <w:pPr>
        <w:pStyle w:val="ListParagraph"/>
        <w:numPr>
          <w:ilvl w:val="0"/>
          <w:numId w:val="28"/>
        </w:numPr>
        <w:tabs>
          <w:tab w:val="left" w:pos="-1440"/>
          <w:tab w:val="left" w:pos="-720"/>
        </w:tabs>
        <w:spacing w:before="120"/>
        <w:rPr>
          <w:rFonts w:ascii="Verdana" w:hAnsi="Verdana"/>
          <w:sz w:val="20"/>
          <w:szCs w:val="20"/>
          <w:highlight w:val="yellow"/>
        </w:rPr>
      </w:pPr>
      <w:bookmarkStart w:id="0" w:name="_GoBack"/>
      <w:bookmarkEnd w:id="0"/>
      <w:r w:rsidRPr="00D71394">
        <w:rPr>
          <w:rFonts w:ascii="Verdana" w:hAnsi="Verdana"/>
          <w:sz w:val="20"/>
          <w:szCs w:val="20"/>
          <w:highlight w:val="yellow"/>
        </w:rPr>
        <w:t xml:space="preserve">Calculate the </w:t>
      </w:r>
      <w:r w:rsidR="000A17FA" w:rsidRPr="00D71394">
        <w:rPr>
          <w:rFonts w:ascii="Verdana" w:hAnsi="Verdana"/>
          <w:sz w:val="20"/>
          <w:szCs w:val="20"/>
          <w:highlight w:val="yellow"/>
        </w:rPr>
        <w:t>mean</w:t>
      </w:r>
      <w:r w:rsidRPr="00D71394">
        <w:rPr>
          <w:rFonts w:ascii="Verdana" w:hAnsi="Verdana"/>
          <w:sz w:val="20"/>
          <w:szCs w:val="20"/>
          <w:highlight w:val="yellow"/>
        </w:rPr>
        <w:t xml:space="preserve"> </w:t>
      </w:r>
      <w:r w:rsidR="00CA60F6" w:rsidRPr="00D71394">
        <w:rPr>
          <w:rFonts w:ascii="Verdana" w:hAnsi="Verdana"/>
          <w:sz w:val="20"/>
          <w:szCs w:val="20"/>
          <w:highlight w:val="yellow"/>
        </w:rPr>
        <w:t xml:space="preserve">stomatal density, the standard deviation and standard error for each treatment </w:t>
      </w:r>
      <w:r w:rsidR="00863EBB" w:rsidRPr="00D71394">
        <w:rPr>
          <w:rFonts w:ascii="Verdana" w:hAnsi="Verdana"/>
          <w:sz w:val="20"/>
          <w:szCs w:val="20"/>
          <w:highlight w:val="yellow"/>
        </w:rPr>
        <w:t>and each leaf surface</w:t>
      </w:r>
      <w:r w:rsidR="000A17FA" w:rsidRPr="00D71394">
        <w:rPr>
          <w:rFonts w:ascii="Verdana" w:hAnsi="Verdana"/>
          <w:sz w:val="20"/>
          <w:szCs w:val="20"/>
          <w:highlight w:val="yellow"/>
        </w:rPr>
        <w:t xml:space="preserve">. </w:t>
      </w:r>
    </w:p>
    <w:p w14:paraId="0485B5C3" w14:textId="77777777" w:rsidR="004D21F9" w:rsidRPr="00D71394" w:rsidRDefault="004D21F9" w:rsidP="004D21F9">
      <w:pPr>
        <w:pStyle w:val="ListParagraph"/>
        <w:tabs>
          <w:tab w:val="left" w:pos="-1440"/>
          <w:tab w:val="left" w:pos="-720"/>
        </w:tabs>
        <w:spacing w:before="120"/>
        <w:ind w:left="1080"/>
        <w:rPr>
          <w:rFonts w:ascii="Verdana" w:hAnsi="Verdana"/>
          <w:sz w:val="20"/>
          <w:szCs w:val="20"/>
          <w:highlight w:val="yellow"/>
        </w:rPr>
      </w:pPr>
    </w:p>
    <w:p w14:paraId="62FCB314" w14:textId="329E9DE0" w:rsidR="00BE2A03" w:rsidRPr="00D71394" w:rsidRDefault="00863EBB" w:rsidP="001C6CF7">
      <w:pPr>
        <w:pStyle w:val="ListParagraph"/>
        <w:numPr>
          <w:ilvl w:val="0"/>
          <w:numId w:val="28"/>
        </w:numPr>
        <w:tabs>
          <w:tab w:val="left" w:pos="-1440"/>
          <w:tab w:val="left" w:pos="-720"/>
        </w:tabs>
        <w:spacing w:before="120"/>
        <w:rPr>
          <w:rFonts w:ascii="Verdana" w:hAnsi="Verdana"/>
          <w:sz w:val="20"/>
          <w:szCs w:val="20"/>
          <w:highlight w:val="yellow"/>
        </w:rPr>
      </w:pPr>
      <w:r w:rsidRPr="00D71394">
        <w:rPr>
          <w:rFonts w:ascii="Verdana" w:hAnsi="Verdana"/>
          <w:sz w:val="20"/>
          <w:szCs w:val="20"/>
          <w:highlight w:val="yellow"/>
        </w:rPr>
        <w:t>Carry out a statistical analysis</w:t>
      </w:r>
      <w:r w:rsidR="00732A05" w:rsidRPr="00D71394">
        <w:rPr>
          <w:rFonts w:ascii="Verdana" w:hAnsi="Verdana"/>
          <w:sz w:val="20"/>
          <w:szCs w:val="20"/>
          <w:highlight w:val="yellow"/>
        </w:rPr>
        <w:t xml:space="preserve"> </w:t>
      </w:r>
      <w:r w:rsidRPr="00D71394">
        <w:rPr>
          <w:rFonts w:ascii="Verdana" w:hAnsi="Verdana"/>
          <w:sz w:val="20"/>
          <w:szCs w:val="20"/>
          <w:highlight w:val="yellow"/>
        </w:rPr>
        <w:t xml:space="preserve">to test for differences between treatments. I would suggest comparing via One Way Analysis of Variance (One Way </w:t>
      </w:r>
      <w:proofErr w:type="spellStart"/>
      <w:r w:rsidRPr="00D71394">
        <w:rPr>
          <w:rFonts w:ascii="Verdana" w:hAnsi="Verdana"/>
          <w:sz w:val="20"/>
          <w:szCs w:val="20"/>
          <w:highlight w:val="yellow"/>
        </w:rPr>
        <w:t>Anova</w:t>
      </w:r>
      <w:proofErr w:type="spellEnd"/>
      <w:r w:rsidRPr="00D71394">
        <w:rPr>
          <w:rFonts w:ascii="Verdana" w:hAnsi="Verdana"/>
          <w:sz w:val="20"/>
          <w:szCs w:val="20"/>
          <w:highlight w:val="yellow"/>
        </w:rPr>
        <w:t>) or if the data aren’t normally distributed a Kruskal-Wallis One Way Analysis of Variance on Ranks</w:t>
      </w:r>
      <w:r w:rsidR="00732A05" w:rsidRPr="00D71394">
        <w:rPr>
          <w:rFonts w:ascii="Verdana" w:hAnsi="Verdana"/>
          <w:sz w:val="20"/>
          <w:szCs w:val="20"/>
          <w:highlight w:val="yellow"/>
        </w:rPr>
        <w:t xml:space="preserve"> </w:t>
      </w:r>
      <w:r w:rsidRPr="00D71394">
        <w:rPr>
          <w:rFonts w:ascii="Verdana" w:hAnsi="Verdana"/>
          <w:sz w:val="20"/>
          <w:szCs w:val="20"/>
          <w:highlight w:val="yellow"/>
        </w:rPr>
        <w:t>could be used.</w:t>
      </w:r>
    </w:p>
    <w:p w14:paraId="189AB303" w14:textId="77777777" w:rsidR="004D21F9" w:rsidRPr="00D71394" w:rsidRDefault="004D21F9" w:rsidP="004D21F9">
      <w:pPr>
        <w:pStyle w:val="ListParagraph"/>
        <w:tabs>
          <w:tab w:val="left" w:pos="-1440"/>
          <w:tab w:val="left" w:pos="-720"/>
        </w:tabs>
        <w:spacing w:before="120"/>
        <w:ind w:left="1080"/>
        <w:rPr>
          <w:rFonts w:ascii="Verdana" w:hAnsi="Verdana"/>
          <w:sz w:val="20"/>
          <w:szCs w:val="20"/>
          <w:highlight w:val="yellow"/>
        </w:rPr>
      </w:pPr>
    </w:p>
    <w:p w14:paraId="5729F779" w14:textId="2F33EE25" w:rsidR="00732A05" w:rsidRPr="00D71394" w:rsidRDefault="00732A05" w:rsidP="00BE2A03">
      <w:pPr>
        <w:pStyle w:val="ListParagraph"/>
        <w:numPr>
          <w:ilvl w:val="0"/>
          <w:numId w:val="28"/>
        </w:numPr>
        <w:tabs>
          <w:tab w:val="left" w:pos="-1440"/>
          <w:tab w:val="left" w:pos="-720"/>
        </w:tabs>
        <w:spacing w:before="120"/>
        <w:rPr>
          <w:rFonts w:ascii="Verdana" w:hAnsi="Verdana"/>
          <w:sz w:val="20"/>
          <w:szCs w:val="20"/>
          <w:highlight w:val="yellow"/>
        </w:rPr>
      </w:pPr>
      <w:r w:rsidRPr="00D71394">
        <w:rPr>
          <w:rFonts w:ascii="Verdana" w:hAnsi="Verdana"/>
          <w:sz w:val="20"/>
          <w:szCs w:val="20"/>
          <w:highlight w:val="yellow"/>
        </w:rPr>
        <w:t>Use these data to test the following hypothesises</w:t>
      </w:r>
      <w:r w:rsidR="004D21F9" w:rsidRPr="00D71394">
        <w:rPr>
          <w:rFonts w:ascii="Verdana" w:hAnsi="Verdana"/>
          <w:sz w:val="20"/>
          <w:szCs w:val="20"/>
          <w:highlight w:val="yellow"/>
        </w:rPr>
        <w:t xml:space="preserve"> (below) and use these findings to </w:t>
      </w:r>
      <w:r w:rsidR="00B669E5" w:rsidRPr="00D71394">
        <w:rPr>
          <w:rFonts w:ascii="Verdana" w:hAnsi="Verdana"/>
          <w:sz w:val="20"/>
          <w:szCs w:val="20"/>
          <w:highlight w:val="yellow"/>
        </w:rPr>
        <w:t>discuss the relationship</w:t>
      </w:r>
      <w:r w:rsidR="004D21F9" w:rsidRPr="00D71394">
        <w:rPr>
          <w:rFonts w:ascii="Verdana" w:hAnsi="Verdana"/>
          <w:sz w:val="20"/>
          <w:szCs w:val="20"/>
          <w:highlight w:val="yellow"/>
        </w:rPr>
        <w:t xml:space="preserve"> between stomatal numbers, atmospheric </w:t>
      </w:r>
      <w:r w:rsidR="004D21F9" w:rsidRPr="00D71394">
        <w:rPr>
          <w:rFonts w:ascii="Verdana" w:eastAsia="Calibri" w:hAnsi="Verdana"/>
          <w:sz w:val="20"/>
          <w:szCs w:val="20"/>
          <w:highlight w:val="yellow"/>
        </w:rPr>
        <w:t>CO</w:t>
      </w:r>
      <w:r w:rsidR="004D21F9" w:rsidRPr="00D71394">
        <w:rPr>
          <w:rFonts w:ascii="Verdana" w:eastAsia="Calibri" w:hAnsi="Verdana"/>
          <w:sz w:val="20"/>
          <w:szCs w:val="20"/>
          <w:highlight w:val="yellow"/>
          <w:vertAlign w:val="subscript"/>
        </w:rPr>
        <w:t>2</w:t>
      </w:r>
      <w:r w:rsidR="004D21F9" w:rsidRPr="00D71394">
        <w:rPr>
          <w:rFonts w:ascii="Verdana" w:eastAsia="Calibri" w:hAnsi="Verdana"/>
          <w:sz w:val="20"/>
          <w:szCs w:val="20"/>
          <w:highlight w:val="yellow"/>
        </w:rPr>
        <w:t xml:space="preserve"> </w:t>
      </w:r>
      <w:r w:rsidR="004D21F9" w:rsidRPr="00D71394">
        <w:rPr>
          <w:rFonts w:ascii="Verdana" w:hAnsi="Verdana"/>
          <w:sz w:val="20"/>
          <w:szCs w:val="20"/>
          <w:highlight w:val="yellow"/>
        </w:rPr>
        <w:t xml:space="preserve">and water </w:t>
      </w:r>
      <w:r w:rsidR="00B669E5" w:rsidRPr="00D71394">
        <w:rPr>
          <w:rFonts w:ascii="Verdana" w:hAnsi="Verdana"/>
          <w:sz w:val="20"/>
          <w:szCs w:val="20"/>
          <w:highlight w:val="yellow"/>
        </w:rPr>
        <w:t>availability</w:t>
      </w:r>
      <w:r w:rsidR="004D21F9" w:rsidRPr="00D71394">
        <w:rPr>
          <w:rFonts w:ascii="Verdana" w:hAnsi="Verdana"/>
          <w:sz w:val="20"/>
          <w:szCs w:val="20"/>
          <w:highlight w:val="yellow"/>
        </w:rPr>
        <w:t>.</w:t>
      </w:r>
    </w:p>
    <w:p w14:paraId="24BE30DB" w14:textId="77777777" w:rsidR="004D21F9" w:rsidRPr="00D71394" w:rsidRDefault="004D21F9" w:rsidP="004D21F9">
      <w:pPr>
        <w:tabs>
          <w:tab w:val="left" w:pos="-1440"/>
          <w:tab w:val="left" w:pos="-720"/>
        </w:tabs>
        <w:spacing w:before="120"/>
        <w:ind w:left="2160" w:hanging="1800"/>
        <w:rPr>
          <w:rFonts w:ascii="Verdana" w:hAnsi="Verdana"/>
          <w:sz w:val="20"/>
          <w:szCs w:val="20"/>
          <w:highlight w:val="yellow"/>
        </w:rPr>
      </w:pPr>
    </w:p>
    <w:p w14:paraId="2F65103C" w14:textId="718FBC40" w:rsidR="004D21F9" w:rsidRPr="00D71394" w:rsidRDefault="00E846DD" w:rsidP="004D21F9">
      <w:pPr>
        <w:tabs>
          <w:tab w:val="left" w:pos="-1440"/>
          <w:tab w:val="left" w:pos="-720"/>
        </w:tabs>
        <w:spacing w:before="120"/>
        <w:rPr>
          <w:rFonts w:ascii="Verdana" w:hAnsi="Verdana"/>
          <w:sz w:val="20"/>
          <w:szCs w:val="20"/>
          <w:highlight w:val="yellow"/>
        </w:rPr>
      </w:pPr>
      <w:proofErr w:type="spellStart"/>
      <w:r w:rsidRPr="00D71394">
        <w:rPr>
          <w:rFonts w:ascii="Verdana" w:hAnsi="Verdana"/>
          <w:b/>
          <w:sz w:val="20"/>
          <w:szCs w:val="20"/>
          <w:highlight w:val="yellow"/>
        </w:rPr>
        <w:t>Hyp</w:t>
      </w:r>
      <w:proofErr w:type="spellEnd"/>
      <w:r w:rsidRPr="00D71394">
        <w:rPr>
          <w:rFonts w:ascii="Verdana" w:hAnsi="Verdana"/>
          <w:b/>
          <w:sz w:val="20"/>
          <w:szCs w:val="20"/>
          <w:highlight w:val="yellow"/>
        </w:rPr>
        <w:t>. 1</w:t>
      </w:r>
      <w:r w:rsidRPr="00D71394">
        <w:rPr>
          <w:rFonts w:ascii="Verdana" w:hAnsi="Verdana"/>
          <w:sz w:val="20"/>
          <w:szCs w:val="20"/>
          <w:highlight w:val="yellow"/>
        </w:rPr>
        <w:t xml:space="preserve"> </w:t>
      </w:r>
      <w:r w:rsidRPr="00D71394">
        <w:rPr>
          <w:rFonts w:ascii="Verdana" w:hAnsi="Verdana"/>
          <w:sz w:val="20"/>
          <w:szCs w:val="20"/>
          <w:highlight w:val="yellow"/>
        </w:rPr>
        <w:tab/>
        <w:t>Stomatal density is negatively correlated to atmospheric CO</w:t>
      </w:r>
      <w:r w:rsidRPr="00D71394">
        <w:rPr>
          <w:rFonts w:ascii="Verdana" w:hAnsi="Verdana"/>
          <w:sz w:val="20"/>
          <w:szCs w:val="20"/>
          <w:highlight w:val="yellow"/>
          <w:vertAlign w:val="subscript"/>
        </w:rPr>
        <w:t>2</w:t>
      </w:r>
      <w:r w:rsidR="004D21F9" w:rsidRPr="00D71394">
        <w:rPr>
          <w:rFonts w:ascii="Verdana" w:hAnsi="Verdana"/>
          <w:sz w:val="20"/>
          <w:szCs w:val="20"/>
          <w:highlight w:val="yellow"/>
          <w:vertAlign w:val="subscript"/>
        </w:rPr>
        <w:t>.</w:t>
      </w:r>
      <w:r w:rsidR="004D21F9" w:rsidRPr="00D71394">
        <w:rPr>
          <w:rFonts w:ascii="Verdana" w:hAnsi="Verdana"/>
          <w:sz w:val="20"/>
          <w:szCs w:val="20"/>
          <w:highlight w:val="yellow"/>
        </w:rPr>
        <w:t xml:space="preserve"> </w:t>
      </w:r>
    </w:p>
    <w:p w14:paraId="2A5E739A" w14:textId="77777777" w:rsidR="004D21F9" w:rsidRPr="00D71394" w:rsidRDefault="004D21F9" w:rsidP="004D21F9">
      <w:pPr>
        <w:tabs>
          <w:tab w:val="left" w:pos="-1440"/>
          <w:tab w:val="left" w:pos="-720"/>
        </w:tabs>
        <w:spacing w:before="120"/>
        <w:rPr>
          <w:rFonts w:ascii="Verdana" w:hAnsi="Verdana"/>
          <w:sz w:val="20"/>
          <w:szCs w:val="20"/>
          <w:highlight w:val="yellow"/>
        </w:rPr>
      </w:pPr>
    </w:p>
    <w:p w14:paraId="17357A6C" w14:textId="532C9CFF" w:rsidR="00732A05" w:rsidRPr="004D21F9" w:rsidRDefault="00E846DD" w:rsidP="004D21F9">
      <w:pPr>
        <w:tabs>
          <w:tab w:val="left" w:pos="-1440"/>
          <w:tab w:val="left" w:pos="-720"/>
        </w:tabs>
        <w:spacing w:before="120"/>
        <w:ind w:left="1440" w:hanging="1440"/>
        <w:rPr>
          <w:rFonts w:ascii="Verdana" w:hAnsi="Verdana"/>
          <w:b/>
          <w:sz w:val="20"/>
          <w:szCs w:val="20"/>
        </w:rPr>
      </w:pPr>
      <w:proofErr w:type="spellStart"/>
      <w:r w:rsidRPr="00D71394">
        <w:rPr>
          <w:rFonts w:ascii="Verdana" w:hAnsi="Verdana"/>
          <w:b/>
          <w:sz w:val="20"/>
          <w:szCs w:val="20"/>
          <w:highlight w:val="yellow"/>
        </w:rPr>
        <w:t>Hyp</w:t>
      </w:r>
      <w:proofErr w:type="spellEnd"/>
      <w:r w:rsidRPr="00D71394">
        <w:rPr>
          <w:rFonts w:ascii="Verdana" w:hAnsi="Verdana"/>
          <w:b/>
          <w:sz w:val="20"/>
          <w:szCs w:val="20"/>
          <w:highlight w:val="yellow"/>
        </w:rPr>
        <w:t>. 2</w:t>
      </w:r>
      <w:r w:rsidRPr="00D71394">
        <w:rPr>
          <w:rFonts w:ascii="Verdana" w:hAnsi="Verdana"/>
          <w:b/>
          <w:sz w:val="20"/>
          <w:szCs w:val="20"/>
          <w:highlight w:val="yellow"/>
        </w:rPr>
        <w:tab/>
      </w:r>
      <w:r w:rsidRPr="00D71394">
        <w:rPr>
          <w:rFonts w:ascii="Verdana" w:hAnsi="Verdana"/>
          <w:sz w:val="20"/>
          <w:szCs w:val="20"/>
          <w:highlight w:val="yellow"/>
        </w:rPr>
        <w:t xml:space="preserve">Plants from the drought treatment will </w:t>
      </w:r>
      <w:r w:rsidR="004D21F9" w:rsidRPr="00D71394">
        <w:rPr>
          <w:rFonts w:ascii="Verdana" w:hAnsi="Verdana"/>
          <w:sz w:val="20"/>
          <w:szCs w:val="20"/>
          <w:highlight w:val="yellow"/>
        </w:rPr>
        <w:t xml:space="preserve">have more stomata regardless of </w:t>
      </w:r>
      <w:r w:rsidR="004D21F9" w:rsidRPr="00D71394">
        <w:rPr>
          <w:rFonts w:ascii="Verdana" w:eastAsia="Calibri" w:hAnsi="Verdana"/>
          <w:sz w:val="20"/>
          <w:szCs w:val="20"/>
          <w:highlight w:val="yellow"/>
        </w:rPr>
        <w:t>CO</w:t>
      </w:r>
      <w:r w:rsidR="004D21F9" w:rsidRPr="00D71394">
        <w:rPr>
          <w:rFonts w:ascii="Verdana" w:eastAsia="Calibri" w:hAnsi="Verdana"/>
          <w:sz w:val="20"/>
          <w:szCs w:val="20"/>
          <w:highlight w:val="yellow"/>
          <w:vertAlign w:val="subscript"/>
        </w:rPr>
        <w:t>2</w:t>
      </w:r>
      <w:r w:rsidR="004D21F9" w:rsidRPr="00D71394">
        <w:rPr>
          <w:rFonts w:ascii="Verdana" w:hAnsi="Verdana"/>
          <w:sz w:val="20"/>
          <w:szCs w:val="20"/>
          <w:highlight w:val="yellow"/>
        </w:rPr>
        <w:t xml:space="preserve"> treatment</w:t>
      </w:r>
      <w:r w:rsidRPr="004D21F9">
        <w:rPr>
          <w:rFonts w:ascii="Verdana" w:hAnsi="Verdana"/>
          <w:sz w:val="20"/>
          <w:szCs w:val="20"/>
        </w:rPr>
        <w:t xml:space="preserve"> </w:t>
      </w:r>
    </w:p>
    <w:p w14:paraId="1D659002" w14:textId="72A0DB6A" w:rsidR="00BE2A03" w:rsidRDefault="00BE2A03" w:rsidP="00BE2A03">
      <w:pPr>
        <w:tabs>
          <w:tab w:val="left" w:pos="-1440"/>
          <w:tab w:val="left" w:pos="-720"/>
        </w:tabs>
        <w:spacing w:before="120"/>
        <w:rPr>
          <w:rFonts w:asciiTheme="majorHAnsi" w:hAnsiTheme="majorHAnsi"/>
        </w:rPr>
      </w:pPr>
    </w:p>
    <w:p w14:paraId="1437DD5F" w14:textId="77777777" w:rsidR="004D21F9" w:rsidRDefault="004D21F9" w:rsidP="00BE2A03">
      <w:pPr>
        <w:tabs>
          <w:tab w:val="left" w:pos="-1440"/>
          <w:tab w:val="left" w:pos="-720"/>
        </w:tabs>
        <w:spacing w:before="120"/>
        <w:rPr>
          <w:rFonts w:asciiTheme="majorHAnsi" w:hAnsiTheme="majorHAnsi"/>
        </w:rPr>
      </w:pPr>
    </w:p>
    <w:p w14:paraId="48CDAD3C" w14:textId="7C57F6B9" w:rsidR="00CA60F6" w:rsidRPr="00B669E5" w:rsidRDefault="00CA60F6" w:rsidP="00CA60F6">
      <w:pPr>
        <w:spacing w:line="360" w:lineRule="auto"/>
        <w:rPr>
          <w:rFonts w:ascii="Verdana" w:hAnsi="Verdana" w:cs="Arial"/>
          <w:sz w:val="22"/>
          <w:szCs w:val="22"/>
        </w:rPr>
      </w:pPr>
      <w:r w:rsidRPr="00B669E5">
        <w:rPr>
          <w:rFonts w:ascii="Verdana" w:hAnsi="Verdana" w:cs="Arial"/>
          <w:sz w:val="22"/>
          <w:szCs w:val="22"/>
        </w:rPr>
        <w:t xml:space="preserve">Your report should be written in the style of a fully referenced scientific paper and be no more than 1000 words in length and contain no more than three display items (figures and or tables). Figures can be multi-panel and should be to publication standard rather than use default settings in excel. Please note the word limit </w:t>
      </w:r>
      <w:r w:rsidRPr="00B669E5">
        <w:rPr>
          <w:rFonts w:ascii="Verdana" w:hAnsi="Verdana" w:cs="Arial"/>
          <w:b/>
          <w:sz w:val="22"/>
          <w:szCs w:val="22"/>
        </w:rPr>
        <w:t>does not</w:t>
      </w:r>
      <w:r w:rsidRPr="00B669E5">
        <w:rPr>
          <w:rFonts w:ascii="Verdana" w:hAnsi="Verdana" w:cs="Arial"/>
          <w:sz w:val="22"/>
          <w:szCs w:val="22"/>
        </w:rPr>
        <w:t xml:space="preserve"> include the abstract, legends for graphs and or tables or your reference. Your results, discussion and conclusion should be presents as separate sections within your report. Information on the structure of your report is given in the </w:t>
      </w:r>
      <w:r w:rsidR="00B669E5" w:rsidRPr="00B669E5">
        <w:rPr>
          <w:rFonts w:ascii="Verdana" w:hAnsi="Verdana" w:cs="Arial"/>
          <w:sz w:val="22"/>
          <w:szCs w:val="22"/>
        </w:rPr>
        <w:t>in the lab sheet</w:t>
      </w:r>
      <w:r w:rsidRPr="00B669E5">
        <w:rPr>
          <w:rFonts w:ascii="Verdana" w:hAnsi="Verdana" w:cs="Arial"/>
          <w:sz w:val="22"/>
          <w:szCs w:val="22"/>
        </w:rPr>
        <w:t xml:space="preserve">. </w:t>
      </w:r>
    </w:p>
    <w:sectPr w:rsidR="00CA60F6" w:rsidRPr="00B669E5" w:rsidSect="004D21F9">
      <w:footerReference w:type="default" r:id="rId8"/>
      <w:type w:val="continuous"/>
      <w:pgSz w:w="11905" w:h="16837"/>
      <w:pgMar w:top="1440" w:right="1440" w:bottom="1440" w:left="1440" w:header="1077" w:footer="851"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ACA3A" w14:textId="77777777" w:rsidR="003E4988" w:rsidRDefault="003E4988">
      <w:r>
        <w:separator/>
      </w:r>
    </w:p>
  </w:endnote>
  <w:endnote w:type="continuationSeparator" w:id="0">
    <w:p w14:paraId="6F889A83" w14:textId="77777777" w:rsidR="003E4988" w:rsidRDefault="003E4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42779" w14:textId="4E534E45" w:rsidR="00C0609A" w:rsidRDefault="00C060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69E5">
      <w:rPr>
        <w:rStyle w:val="PageNumber"/>
        <w:noProof/>
      </w:rPr>
      <w:t>1</w:t>
    </w:r>
    <w:r>
      <w:rPr>
        <w:rStyle w:val="PageNumber"/>
      </w:rPr>
      <w:fldChar w:fldCharType="end"/>
    </w:r>
  </w:p>
  <w:p w14:paraId="6DCB0D2B" w14:textId="77777777" w:rsidR="00C0609A" w:rsidRDefault="00C0609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74DDD" w14:textId="4DDC231D" w:rsidR="00C0609A" w:rsidRDefault="00C060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69E5">
      <w:rPr>
        <w:rStyle w:val="PageNumber"/>
        <w:noProof/>
      </w:rPr>
      <w:t>2</w:t>
    </w:r>
    <w:r>
      <w:rPr>
        <w:rStyle w:val="PageNumber"/>
      </w:rPr>
      <w:fldChar w:fldCharType="end"/>
    </w:r>
  </w:p>
  <w:p w14:paraId="3E72DD58" w14:textId="77777777" w:rsidR="00C0609A" w:rsidRDefault="00C0609A">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D727B" w14:textId="77777777" w:rsidR="003E4988" w:rsidRDefault="003E4988">
      <w:r>
        <w:separator/>
      </w:r>
    </w:p>
  </w:footnote>
  <w:footnote w:type="continuationSeparator" w:id="0">
    <w:p w14:paraId="0EA03947" w14:textId="77777777" w:rsidR="003E4988" w:rsidRDefault="003E4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start w:val="3"/>
      <w:numFmt w:val="upperLetter"/>
      <w:lvlText w:val="%1)"/>
      <w:lvlJc w:val="left"/>
      <w:pPr>
        <w:tabs>
          <w:tab w:val="num" w:pos="440"/>
        </w:tabs>
        <w:ind w:left="440" w:hanging="440"/>
      </w:pPr>
      <w:rPr>
        <w:rFonts w:hint="default"/>
      </w:rPr>
    </w:lvl>
  </w:abstractNum>
  <w:abstractNum w:abstractNumId="1" w15:restartNumberingAfterBreak="0">
    <w:nsid w:val="00000002"/>
    <w:multiLevelType w:val="singleLevel"/>
    <w:tmpl w:val="000F0409"/>
    <w:lvl w:ilvl="0">
      <w:start w:val="1"/>
      <w:numFmt w:val="decimal"/>
      <w:lvlText w:val="%1."/>
      <w:lvlJc w:val="left"/>
      <w:pPr>
        <w:tabs>
          <w:tab w:val="num" w:pos="360"/>
        </w:tabs>
        <w:ind w:left="360" w:hanging="360"/>
      </w:pPr>
      <w:rPr>
        <w:rFonts w:hint="default"/>
      </w:rPr>
    </w:lvl>
  </w:abstractNum>
  <w:abstractNum w:abstractNumId="2" w15:restartNumberingAfterBreak="0">
    <w:nsid w:val="00000003"/>
    <w:multiLevelType w:val="multilevel"/>
    <w:tmpl w:val="00000000"/>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480"/>
        </w:tabs>
        <w:ind w:left="480" w:hanging="420"/>
      </w:pPr>
      <w:rPr>
        <w:rFonts w:hint="default"/>
      </w:rPr>
    </w:lvl>
    <w:lvl w:ilvl="2">
      <w:start w:val="1"/>
      <w:numFmt w:val="decimal"/>
      <w:isLgl/>
      <w:lvlText w:val="%1.%2.%3"/>
      <w:lvlJc w:val="left"/>
      <w:pPr>
        <w:tabs>
          <w:tab w:val="num" w:pos="840"/>
        </w:tabs>
        <w:ind w:left="840" w:hanging="720"/>
      </w:pPr>
      <w:rPr>
        <w:rFonts w:hint="default"/>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320"/>
        </w:tabs>
        <w:ind w:left="1320" w:hanging="1080"/>
      </w:pPr>
      <w:rPr>
        <w:rFonts w:hint="default"/>
      </w:rPr>
    </w:lvl>
    <w:lvl w:ilvl="5">
      <w:start w:val="1"/>
      <w:numFmt w:val="decimal"/>
      <w:isLgl/>
      <w:lvlText w:val="%1.%2.%3.%4.%5.%6"/>
      <w:lvlJc w:val="left"/>
      <w:pPr>
        <w:tabs>
          <w:tab w:val="num" w:pos="1380"/>
        </w:tabs>
        <w:ind w:left="138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2280"/>
        </w:tabs>
        <w:ind w:left="2280" w:hanging="1800"/>
      </w:pPr>
      <w:rPr>
        <w:rFonts w:hint="default"/>
      </w:rPr>
    </w:lvl>
  </w:abstractNum>
  <w:abstractNum w:abstractNumId="3" w15:restartNumberingAfterBreak="0">
    <w:nsid w:val="00000004"/>
    <w:multiLevelType w:val="singleLevel"/>
    <w:tmpl w:val="000F0409"/>
    <w:lvl w:ilvl="0">
      <w:start w:val="1"/>
      <w:numFmt w:val="decimal"/>
      <w:lvlText w:val="%1."/>
      <w:lvlJc w:val="left"/>
      <w:pPr>
        <w:tabs>
          <w:tab w:val="num" w:pos="360"/>
        </w:tabs>
        <w:ind w:left="360" w:hanging="360"/>
      </w:pPr>
      <w:rPr>
        <w:rFonts w:hint="default"/>
      </w:rPr>
    </w:lvl>
  </w:abstractNum>
  <w:abstractNum w:abstractNumId="4" w15:restartNumberingAfterBreak="0">
    <w:nsid w:val="00000005"/>
    <w:multiLevelType w:val="singleLevel"/>
    <w:tmpl w:val="000F0409"/>
    <w:lvl w:ilvl="0">
      <w:start w:val="1"/>
      <w:numFmt w:val="decimal"/>
      <w:lvlText w:val="%1."/>
      <w:lvlJc w:val="left"/>
      <w:pPr>
        <w:tabs>
          <w:tab w:val="num" w:pos="360"/>
        </w:tabs>
        <w:ind w:left="360" w:hanging="360"/>
      </w:pPr>
      <w:rPr>
        <w:rFonts w:hint="default"/>
      </w:rPr>
    </w:lvl>
  </w:abstractNum>
  <w:abstractNum w:abstractNumId="5" w15:restartNumberingAfterBreak="0">
    <w:nsid w:val="00000006"/>
    <w:multiLevelType w:val="singleLevel"/>
    <w:tmpl w:val="000F0409"/>
    <w:lvl w:ilvl="0">
      <w:start w:val="2"/>
      <w:numFmt w:val="decimal"/>
      <w:lvlText w:val="%1."/>
      <w:lvlJc w:val="left"/>
      <w:pPr>
        <w:tabs>
          <w:tab w:val="num" w:pos="360"/>
        </w:tabs>
        <w:ind w:left="360" w:hanging="360"/>
      </w:pPr>
      <w:rPr>
        <w:rFonts w:hint="default"/>
      </w:rPr>
    </w:lvl>
  </w:abstractNum>
  <w:abstractNum w:abstractNumId="6" w15:restartNumberingAfterBreak="0">
    <w:nsid w:val="00000007"/>
    <w:multiLevelType w:val="singleLevel"/>
    <w:tmpl w:val="00000000"/>
    <w:lvl w:ilvl="0">
      <w:start w:val="1"/>
      <w:numFmt w:val="lowerLetter"/>
      <w:lvlText w:val="%1)"/>
      <w:lvlJc w:val="left"/>
      <w:pPr>
        <w:tabs>
          <w:tab w:val="num" w:pos="720"/>
        </w:tabs>
        <w:ind w:left="720" w:hanging="720"/>
      </w:pPr>
      <w:rPr>
        <w:rFonts w:hint="default"/>
      </w:rPr>
    </w:lvl>
  </w:abstractNum>
  <w:abstractNum w:abstractNumId="7" w15:restartNumberingAfterBreak="0">
    <w:nsid w:val="00000009"/>
    <w:multiLevelType w:val="singleLevel"/>
    <w:tmpl w:val="00000000"/>
    <w:lvl w:ilvl="0">
      <w:start w:val="1"/>
      <w:numFmt w:val="decimal"/>
      <w:lvlText w:val="%1."/>
      <w:lvlJc w:val="left"/>
      <w:pPr>
        <w:tabs>
          <w:tab w:val="num" w:pos="420"/>
        </w:tabs>
        <w:ind w:left="420" w:hanging="420"/>
      </w:pPr>
      <w:rPr>
        <w:rFonts w:hint="default"/>
      </w:rPr>
    </w:lvl>
  </w:abstractNum>
  <w:abstractNum w:abstractNumId="8" w15:restartNumberingAfterBreak="0">
    <w:nsid w:val="03EE6AE7"/>
    <w:multiLevelType w:val="hybridMultilevel"/>
    <w:tmpl w:val="D414C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6F1F89"/>
    <w:multiLevelType w:val="hybridMultilevel"/>
    <w:tmpl w:val="1988D942"/>
    <w:lvl w:ilvl="0" w:tplc="158CFF40">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18252E1"/>
    <w:multiLevelType w:val="hybridMultilevel"/>
    <w:tmpl w:val="ACC204E0"/>
    <w:lvl w:ilvl="0" w:tplc="119AF254">
      <w:start w:val="5"/>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78458C"/>
    <w:multiLevelType w:val="hybridMultilevel"/>
    <w:tmpl w:val="4AE0E6E2"/>
    <w:lvl w:ilvl="0" w:tplc="D652C09C">
      <w:start w:val="1"/>
      <w:numFmt w:val="upperLetter"/>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8A09BD"/>
    <w:multiLevelType w:val="hybridMultilevel"/>
    <w:tmpl w:val="ADD44DAA"/>
    <w:lvl w:ilvl="0" w:tplc="158CFF40">
      <w:start w:val="1"/>
      <w:numFmt w:val="upperLetter"/>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0A1195"/>
    <w:multiLevelType w:val="hybridMultilevel"/>
    <w:tmpl w:val="5380A9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8257DF"/>
    <w:multiLevelType w:val="hybridMultilevel"/>
    <w:tmpl w:val="984C366C"/>
    <w:lvl w:ilvl="0" w:tplc="158CFF40">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4923F8"/>
    <w:multiLevelType w:val="hybridMultilevel"/>
    <w:tmpl w:val="D414C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E24821"/>
    <w:multiLevelType w:val="hybridMultilevel"/>
    <w:tmpl w:val="D414C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296B6F"/>
    <w:multiLevelType w:val="hybridMultilevel"/>
    <w:tmpl w:val="E62CCF62"/>
    <w:lvl w:ilvl="0" w:tplc="B7C2BB16">
      <w:start w:val="6"/>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8" w15:restartNumberingAfterBreak="0">
    <w:nsid w:val="63EA4E44"/>
    <w:multiLevelType w:val="multilevel"/>
    <w:tmpl w:val="A7CCC952"/>
    <w:lvl w:ilvl="0">
      <w:start w:val="3"/>
      <w:numFmt w:val="decimal"/>
      <w:lvlText w:val="%1"/>
      <w:lvlJc w:val="left"/>
      <w:pPr>
        <w:tabs>
          <w:tab w:val="num" w:pos="420"/>
        </w:tabs>
        <w:ind w:left="420" w:hanging="420"/>
      </w:pPr>
      <w:rPr>
        <w:rFonts w:hint="default"/>
      </w:rPr>
    </w:lvl>
    <w:lvl w:ilvl="1">
      <w:start w:val="7"/>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68DD21B1"/>
    <w:multiLevelType w:val="hybridMultilevel"/>
    <w:tmpl w:val="D414C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2048A2"/>
    <w:multiLevelType w:val="hybridMultilevel"/>
    <w:tmpl w:val="B77EDA82"/>
    <w:lvl w:ilvl="0" w:tplc="158CFF40">
      <w:start w:val="1"/>
      <w:numFmt w:val="upperLetter"/>
      <w:lvlText w:val="(%1)"/>
      <w:lvlJc w:val="left"/>
      <w:pPr>
        <w:ind w:left="1080" w:hanging="720"/>
      </w:pPr>
      <w:rPr>
        <w:rFonts w:hint="default"/>
      </w:rPr>
    </w:lvl>
    <w:lvl w:ilvl="1" w:tplc="60C4CCC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D44BFE"/>
    <w:multiLevelType w:val="hybridMultilevel"/>
    <w:tmpl w:val="2FF653F4"/>
    <w:lvl w:ilvl="0" w:tplc="158CFF40">
      <w:start w:val="1"/>
      <w:numFmt w:val="upperLetter"/>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7E2BEE"/>
    <w:multiLevelType w:val="hybridMultilevel"/>
    <w:tmpl w:val="232CB7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121247"/>
    <w:multiLevelType w:val="hybridMultilevel"/>
    <w:tmpl w:val="78502EEA"/>
    <w:lvl w:ilvl="0" w:tplc="4CCA82E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0"/>
  </w:num>
  <w:num w:numId="7">
    <w:abstractNumId w:val="1"/>
  </w:num>
  <w:num w:numId="8">
    <w:abstractNumId w:val="3"/>
  </w:num>
  <w:num w:numId="9">
    <w:abstractNumId w:val="4"/>
  </w:num>
  <w:num w:numId="10">
    <w:abstractNumId w:val="17"/>
  </w:num>
  <w:num w:numId="11">
    <w:abstractNumId w:val="23"/>
  </w:num>
  <w:num w:numId="12">
    <w:abstractNumId w:val="5"/>
  </w:num>
  <w:num w:numId="13">
    <w:abstractNumId w:val="6"/>
  </w:num>
  <w:num w:numId="14">
    <w:abstractNumId w:val="7"/>
  </w:num>
  <w:num w:numId="15">
    <w:abstractNumId w:val="18"/>
  </w:num>
  <w:num w:numId="16">
    <w:abstractNumId w:val="10"/>
  </w:num>
  <w:num w:numId="17">
    <w:abstractNumId w:val="20"/>
  </w:num>
  <w:num w:numId="18">
    <w:abstractNumId w:val="11"/>
  </w:num>
  <w:num w:numId="19">
    <w:abstractNumId w:val="13"/>
  </w:num>
  <w:num w:numId="20">
    <w:abstractNumId w:val="16"/>
  </w:num>
  <w:num w:numId="21">
    <w:abstractNumId w:val="19"/>
  </w:num>
  <w:num w:numId="22">
    <w:abstractNumId w:val="15"/>
  </w:num>
  <w:num w:numId="23">
    <w:abstractNumId w:val="8"/>
  </w:num>
  <w:num w:numId="24">
    <w:abstractNumId w:val="22"/>
  </w:num>
  <w:num w:numId="25">
    <w:abstractNumId w:val="14"/>
  </w:num>
  <w:num w:numId="26">
    <w:abstractNumId w:val="12"/>
  </w:num>
  <w:num w:numId="27">
    <w:abstractNumId w:val="2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53F"/>
    <w:rsid w:val="00052AD1"/>
    <w:rsid w:val="000A17FA"/>
    <w:rsid w:val="000D059C"/>
    <w:rsid w:val="000E6191"/>
    <w:rsid w:val="00107812"/>
    <w:rsid w:val="00133272"/>
    <w:rsid w:val="001E3A55"/>
    <w:rsid w:val="001F35D4"/>
    <w:rsid w:val="00224ABE"/>
    <w:rsid w:val="00256B6C"/>
    <w:rsid w:val="00283429"/>
    <w:rsid w:val="002E0957"/>
    <w:rsid w:val="0030153F"/>
    <w:rsid w:val="003E4988"/>
    <w:rsid w:val="003E691B"/>
    <w:rsid w:val="00431FCD"/>
    <w:rsid w:val="004D21F9"/>
    <w:rsid w:val="004F47AE"/>
    <w:rsid w:val="005B3173"/>
    <w:rsid w:val="005F6EAD"/>
    <w:rsid w:val="00613482"/>
    <w:rsid w:val="0061471C"/>
    <w:rsid w:val="00624F48"/>
    <w:rsid w:val="00652F7B"/>
    <w:rsid w:val="006D168D"/>
    <w:rsid w:val="00732A05"/>
    <w:rsid w:val="007D0364"/>
    <w:rsid w:val="007E4F5E"/>
    <w:rsid w:val="00832F8D"/>
    <w:rsid w:val="00863EBB"/>
    <w:rsid w:val="009348FE"/>
    <w:rsid w:val="00941FA0"/>
    <w:rsid w:val="00987087"/>
    <w:rsid w:val="0099456D"/>
    <w:rsid w:val="00B55FF9"/>
    <w:rsid w:val="00B669E5"/>
    <w:rsid w:val="00B71916"/>
    <w:rsid w:val="00BC7BE2"/>
    <w:rsid w:val="00BE2A03"/>
    <w:rsid w:val="00BE2FD2"/>
    <w:rsid w:val="00BF6FAD"/>
    <w:rsid w:val="00C0609A"/>
    <w:rsid w:val="00CA60F6"/>
    <w:rsid w:val="00CA65F1"/>
    <w:rsid w:val="00CD0CAC"/>
    <w:rsid w:val="00CE25E0"/>
    <w:rsid w:val="00CF3C5B"/>
    <w:rsid w:val="00CF4A70"/>
    <w:rsid w:val="00D35A6D"/>
    <w:rsid w:val="00D71394"/>
    <w:rsid w:val="00DB2360"/>
    <w:rsid w:val="00E15B1F"/>
    <w:rsid w:val="00E33505"/>
    <w:rsid w:val="00E8469C"/>
    <w:rsid w:val="00E846DD"/>
    <w:rsid w:val="00EB1523"/>
    <w:rsid w:val="00ED3B96"/>
    <w:rsid w:val="00FE467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93A858B"/>
  <w14:defaultImageDpi w14:val="300"/>
  <w15:docId w15:val="{9CF7F7DB-2800-4382-B1DC-727322B1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heading 6" w:semiHidden="1" w:unhideWhenUsed="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683A"/>
    <w:rPr>
      <w:sz w:val="24"/>
      <w:szCs w:val="24"/>
    </w:rPr>
  </w:style>
  <w:style w:type="paragraph" w:styleId="Heading1">
    <w:name w:val="heading 1"/>
    <w:basedOn w:val="Normal"/>
    <w:next w:val="Normal"/>
    <w:link w:val="Heading1Char"/>
    <w:qFormat/>
    <w:rsid w:val="0013683A"/>
    <w:pPr>
      <w:keepNext/>
      <w:tabs>
        <w:tab w:val="center" w:pos="4512"/>
      </w:tabs>
      <w:jc w:val="both"/>
      <w:outlineLvl w:val="0"/>
    </w:pPr>
    <w:rPr>
      <w:b/>
    </w:rPr>
  </w:style>
  <w:style w:type="paragraph" w:styleId="Heading2">
    <w:name w:val="heading 2"/>
    <w:basedOn w:val="Normal"/>
    <w:next w:val="Normal"/>
    <w:link w:val="Heading2Char"/>
    <w:qFormat/>
    <w:rsid w:val="0013683A"/>
    <w:pPr>
      <w:keepNext/>
      <w:widowControl w:val="0"/>
      <w:tabs>
        <w:tab w:val="left" w:pos="426"/>
      </w:tabs>
      <w:outlineLvl w:val="1"/>
    </w:pPr>
    <w:rPr>
      <w:rFonts w:ascii="Times New Roman" w:hAnsi="Times New Roman"/>
      <w:snapToGrid w:val="0"/>
      <w:u w:val="single"/>
    </w:rPr>
  </w:style>
  <w:style w:type="paragraph" w:styleId="Heading3">
    <w:name w:val="heading 3"/>
    <w:basedOn w:val="Normal"/>
    <w:next w:val="Normal"/>
    <w:link w:val="Heading3Char"/>
    <w:qFormat/>
    <w:rsid w:val="0013683A"/>
    <w:pPr>
      <w:keepNext/>
      <w:widowControl w:val="0"/>
      <w:tabs>
        <w:tab w:val="center" w:pos="4512"/>
      </w:tabs>
      <w:jc w:val="center"/>
      <w:outlineLvl w:val="2"/>
    </w:pPr>
    <w:rPr>
      <w:rFonts w:ascii="Times New Roman" w:hAnsi="Times New Roman"/>
      <w:b/>
      <w:snapToGrid w:val="0"/>
    </w:rPr>
  </w:style>
  <w:style w:type="paragraph" w:styleId="Heading4">
    <w:name w:val="heading 4"/>
    <w:basedOn w:val="Normal"/>
    <w:next w:val="Normal"/>
    <w:qFormat/>
    <w:rsid w:val="0013683A"/>
    <w:pPr>
      <w:keepNext/>
      <w:widowControl w:val="0"/>
      <w:tabs>
        <w:tab w:val="center" w:pos="1985"/>
        <w:tab w:val="left" w:pos="5040"/>
        <w:tab w:val="left" w:pos="5760"/>
        <w:tab w:val="left" w:pos="6480"/>
        <w:tab w:val="left" w:pos="7200"/>
        <w:tab w:val="left" w:pos="7920"/>
        <w:tab w:val="left" w:pos="8640"/>
      </w:tabs>
      <w:ind w:right="7651"/>
      <w:outlineLvl w:val="3"/>
    </w:pPr>
    <w:rPr>
      <w:rFonts w:ascii="Times New Roman" w:hAnsi="Times New Roman"/>
      <w:b/>
      <w:snapToGrid w:val="0"/>
    </w:rPr>
  </w:style>
  <w:style w:type="paragraph" w:styleId="Heading5">
    <w:name w:val="heading 5"/>
    <w:basedOn w:val="Normal"/>
    <w:next w:val="Normal"/>
    <w:qFormat/>
    <w:rsid w:val="0013683A"/>
    <w:pPr>
      <w:keepNext/>
      <w:tabs>
        <w:tab w:val="left" w:pos="-1440"/>
        <w:tab w:val="left" w:pos="-720"/>
        <w:tab w:val="left" w:pos="426"/>
        <w:tab w:val="left" w:pos="5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4"/>
    </w:pPr>
    <w:rPr>
      <w:u w:val="single"/>
    </w:rPr>
  </w:style>
  <w:style w:type="paragraph" w:styleId="Heading6">
    <w:name w:val="heading 6"/>
    <w:basedOn w:val="Normal"/>
    <w:next w:val="Normal"/>
    <w:qFormat/>
    <w:rsid w:val="0013683A"/>
    <w:pPr>
      <w:keepNext/>
      <w:tabs>
        <w:tab w:val="left" w:pos="-1440"/>
        <w:tab w:val="left" w:pos="-720"/>
        <w:tab w:val="left" w:pos="0"/>
        <w:tab w:val="left" w:pos="364"/>
        <w:tab w:val="left" w:pos="5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u w:val="single"/>
    </w:rPr>
  </w:style>
  <w:style w:type="paragraph" w:styleId="Heading7">
    <w:name w:val="heading 7"/>
    <w:basedOn w:val="Normal"/>
    <w:next w:val="Normal"/>
    <w:link w:val="Heading7Char"/>
    <w:qFormat/>
    <w:rsid w:val="0013683A"/>
    <w:pPr>
      <w:keepNext/>
      <w:outlineLvl w:val="6"/>
    </w:pPr>
    <w:rPr>
      <w:b/>
    </w:rPr>
  </w:style>
  <w:style w:type="paragraph" w:styleId="Heading8">
    <w:name w:val="heading 8"/>
    <w:basedOn w:val="Normal"/>
    <w:next w:val="Normal"/>
    <w:qFormat/>
    <w:rsid w:val="0013683A"/>
    <w:pPr>
      <w:keepNext/>
      <w:tabs>
        <w:tab w:val="left" w:pos="851"/>
        <w:tab w:val="center" w:pos="4512"/>
        <w:tab w:val="left" w:pos="5760"/>
        <w:tab w:val="left" w:pos="6480"/>
        <w:tab w:val="left" w:pos="7200"/>
        <w:tab w:val="left" w:pos="7920"/>
        <w:tab w:val="left" w:pos="8640"/>
      </w:tabs>
      <w:outlineLvl w:val="7"/>
    </w:pPr>
    <w:rPr>
      <w:b/>
      <w:sz w:val="28"/>
      <w:u w:val="single"/>
    </w:rPr>
  </w:style>
  <w:style w:type="paragraph" w:styleId="Heading9">
    <w:name w:val="heading 9"/>
    <w:basedOn w:val="Normal"/>
    <w:next w:val="Normal"/>
    <w:qFormat/>
    <w:rsid w:val="0013683A"/>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3683A"/>
    <w:pPr>
      <w:tabs>
        <w:tab w:val="left" w:pos="-1440"/>
        <w:tab w:val="left" w:pos="-720"/>
        <w:tab w:val="left" w:pos="426"/>
        <w:tab w:val="left" w:pos="5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b/>
    </w:rPr>
  </w:style>
  <w:style w:type="paragraph" w:styleId="Footer">
    <w:name w:val="footer"/>
    <w:basedOn w:val="Normal"/>
    <w:rsid w:val="0013683A"/>
    <w:pPr>
      <w:tabs>
        <w:tab w:val="center" w:pos="4320"/>
        <w:tab w:val="right" w:pos="8640"/>
      </w:tabs>
    </w:pPr>
  </w:style>
  <w:style w:type="character" w:styleId="PageNumber">
    <w:name w:val="page number"/>
    <w:basedOn w:val="DefaultParagraphFont"/>
    <w:rsid w:val="0013683A"/>
  </w:style>
  <w:style w:type="paragraph" w:styleId="Header">
    <w:name w:val="header"/>
    <w:basedOn w:val="Normal"/>
    <w:rsid w:val="0013683A"/>
    <w:pPr>
      <w:tabs>
        <w:tab w:val="center" w:pos="4320"/>
        <w:tab w:val="right" w:pos="8640"/>
      </w:tabs>
    </w:pPr>
  </w:style>
  <w:style w:type="table" w:customStyle="1" w:styleId="TableNormal1">
    <w:name w:val="Table Normal1"/>
    <w:next w:val="TableNormal"/>
    <w:semiHidden/>
    <w:rsid w:val="00B60DBC"/>
    <w:rPr>
      <w:rFonts w:ascii="Times New Roman" w:hAnsi="Times New Roman"/>
      <w:sz w:val="24"/>
      <w:szCs w:val="24"/>
    </w:rPr>
    <w:tblPr>
      <w:tblInd w:w="0" w:type="dxa"/>
      <w:tblCellMar>
        <w:top w:w="0" w:type="dxa"/>
        <w:left w:w="108" w:type="dxa"/>
        <w:bottom w:w="0" w:type="dxa"/>
        <w:right w:w="108" w:type="dxa"/>
      </w:tblCellMar>
    </w:tblPr>
  </w:style>
  <w:style w:type="numbering" w:customStyle="1" w:styleId="NoList1">
    <w:name w:val="No List1"/>
    <w:next w:val="NoList"/>
    <w:semiHidden/>
    <w:rsid w:val="00B60DBC"/>
  </w:style>
  <w:style w:type="character" w:styleId="Hyperlink">
    <w:name w:val="Hyperlink"/>
    <w:basedOn w:val="DefaultParagraphFont"/>
    <w:rsid w:val="00B60DBC"/>
    <w:rPr>
      <w:color w:val="0000FF"/>
      <w:u w:val="single"/>
    </w:rPr>
  </w:style>
  <w:style w:type="character" w:styleId="FollowedHyperlink">
    <w:name w:val="FollowedHyperlink"/>
    <w:basedOn w:val="DefaultParagraphFont"/>
    <w:rsid w:val="00B60DBC"/>
    <w:rPr>
      <w:color w:val="800080"/>
      <w:u w:val="single"/>
    </w:rPr>
  </w:style>
  <w:style w:type="character" w:customStyle="1" w:styleId="Heading7Char">
    <w:name w:val="Heading 7 Char"/>
    <w:basedOn w:val="DefaultParagraphFont"/>
    <w:link w:val="Heading7"/>
    <w:rsid w:val="00B51483"/>
    <w:rPr>
      <w:b/>
      <w:sz w:val="24"/>
    </w:rPr>
  </w:style>
  <w:style w:type="character" w:customStyle="1" w:styleId="Heading1Char">
    <w:name w:val="Heading 1 Char"/>
    <w:basedOn w:val="DefaultParagraphFont"/>
    <w:link w:val="Heading1"/>
    <w:rsid w:val="00E95B6D"/>
    <w:rPr>
      <w:b/>
      <w:sz w:val="24"/>
    </w:rPr>
  </w:style>
  <w:style w:type="character" w:customStyle="1" w:styleId="Heading2Char">
    <w:name w:val="Heading 2 Char"/>
    <w:basedOn w:val="DefaultParagraphFont"/>
    <w:link w:val="Heading2"/>
    <w:rsid w:val="00E95B6D"/>
    <w:rPr>
      <w:rFonts w:ascii="Times New Roman" w:hAnsi="Times New Roman"/>
      <w:snapToGrid w:val="0"/>
      <w:sz w:val="24"/>
      <w:u w:val="single"/>
    </w:rPr>
  </w:style>
  <w:style w:type="character" w:customStyle="1" w:styleId="Heading3Char">
    <w:name w:val="Heading 3 Char"/>
    <w:basedOn w:val="DefaultParagraphFont"/>
    <w:link w:val="Heading3"/>
    <w:rsid w:val="00E95B6D"/>
    <w:rPr>
      <w:rFonts w:ascii="Times New Roman" w:hAnsi="Times New Roman"/>
      <w:b/>
      <w:snapToGrid w:val="0"/>
      <w:sz w:val="24"/>
    </w:rPr>
  </w:style>
  <w:style w:type="character" w:customStyle="1" w:styleId="BodyTextChar">
    <w:name w:val="Body Text Char"/>
    <w:basedOn w:val="DefaultParagraphFont"/>
    <w:link w:val="BodyText"/>
    <w:rsid w:val="00E95B6D"/>
    <w:rPr>
      <w:b/>
      <w:sz w:val="24"/>
    </w:rPr>
  </w:style>
  <w:style w:type="paragraph" w:styleId="PlainText">
    <w:name w:val="Plain Text"/>
    <w:basedOn w:val="Normal"/>
    <w:link w:val="PlainTextChar"/>
    <w:uiPriority w:val="99"/>
    <w:unhideWhenUsed/>
    <w:rsid w:val="00E95B6D"/>
    <w:rPr>
      <w:rFonts w:ascii="Consolas" w:eastAsia="Calibri" w:hAnsi="Consolas"/>
      <w:sz w:val="21"/>
      <w:szCs w:val="21"/>
      <w:lang w:eastAsia="en-GB"/>
    </w:rPr>
  </w:style>
  <w:style w:type="character" w:customStyle="1" w:styleId="PlainTextChar">
    <w:name w:val="Plain Text Char"/>
    <w:basedOn w:val="DefaultParagraphFont"/>
    <w:link w:val="PlainText"/>
    <w:uiPriority w:val="99"/>
    <w:rsid w:val="00E95B6D"/>
    <w:rPr>
      <w:rFonts w:ascii="Consolas" w:eastAsia="Calibri" w:hAnsi="Consolas"/>
      <w:sz w:val="21"/>
      <w:szCs w:val="21"/>
      <w:lang w:eastAsia="en-GB"/>
    </w:rPr>
  </w:style>
  <w:style w:type="paragraph" w:styleId="ListParagraph">
    <w:name w:val="List Paragraph"/>
    <w:basedOn w:val="Normal"/>
    <w:rsid w:val="007E4F5E"/>
    <w:pPr>
      <w:ind w:left="720"/>
      <w:contextualSpacing/>
    </w:pPr>
  </w:style>
  <w:style w:type="table" w:styleId="TableGrid">
    <w:name w:val="Table Grid"/>
    <w:basedOn w:val="TableNormal"/>
    <w:rsid w:val="00BE2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7D0364"/>
    <w:rPr>
      <w:rFonts w:ascii="Lucida Grande" w:hAnsi="Lucida Grande" w:cs="Lucida Grande"/>
      <w:sz w:val="18"/>
      <w:szCs w:val="18"/>
    </w:rPr>
  </w:style>
  <w:style w:type="character" w:customStyle="1" w:styleId="BalloonTextChar">
    <w:name w:val="Balloon Text Char"/>
    <w:basedOn w:val="DefaultParagraphFont"/>
    <w:link w:val="BalloonText"/>
    <w:semiHidden/>
    <w:rsid w:val="007D036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79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PRACTICAL SKILLS IN BIOLOGICAL SCIENCES II</vt:lpstr>
    </vt:vector>
  </TitlesOfParts>
  <Company>The University of Nottingham</Company>
  <LinksUpToDate>false</LinksUpToDate>
  <CharactersWithSpaces>1731</CharactersWithSpaces>
  <SharedDoc>false</SharedDoc>
  <HLinks>
    <vt:vector size="60" baseType="variant">
      <vt:variant>
        <vt:i4>7864427</vt:i4>
      </vt:variant>
      <vt:variant>
        <vt:i4>24</vt:i4>
      </vt:variant>
      <vt:variant>
        <vt:i4>0</vt:i4>
      </vt:variant>
      <vt:variant>
        <vt:i4>5</vt:i4>
      </vt:variant>
      <vt:variant>
        <vt:lpwstr>http://www.nottingham.ac.uk/quality-manual/misc/recording-lectures.htm</vt:lpwstr>
      </vt:variant>
      <vt:variant>
        <vt:lpwstr/>
      </vt:variant>
      <vt:variant>
        <vt:i4>7995411</vt:i4>
      </vt:variant>
      <vt:variant>
        <vt:i4>21</vt:i4>
      </vt:variant>
      <vt:variant>
        <vt:i4>0</vt:i4>
      </vt:variant>
      <vt:variant>
        <vt:i4>5</vt:i4>
      </vt:variant>
      <vt:variant>
        <vt:lpwstr>Neil.Graham@Nottingham.ac.uk</vt:lpwstr>
      </vt:variant>
      <vt:variant>
        <vt:lpwstr/>
      </vt:variant>
      <vt:variant>
        <vt:i4>5767232</vt:i4>
      </vt:variant>
      <vt:variant>
        <vt:i4>18</vt:i4>
      </vt:variant>
      <vt:variant>
        <vt:i4>0</vt:i4>
      </vt:variant>
      <vt:variant>
        <vt:i4>5</vt:i4>
      </vt:variant>
      <vt:variant>
        <vt:lpwstr>Darren.Wells@Nottingham.ac.uk</vt:lpwstr>
      </vt:variant>
      <vt:variant>
        <vt:lpwstr/>
      </vt:variant>
      <vt:variant>
        <vt:i4>5898243</vt:i4>
      </vt:variant>
      <vt:variant>
        <vt:i4>15</vt:i4>
      </vt:variant>
      <vt:variant>
        <vt:i4>0</vt:i4>
      </vt:variant>
      <vt:variant>
        <vt:i4>5</vt:i4>
      </vt:variant>
      <vt:variant>
        <vt:lpwstr>mailto:Matthew.Dickinson@Nottingham.ac.uk</vt:lpwstr>
      </vt:variant>
      <vt:variant>
        <vt:lpwstr/>
      </vt:variant>
      <vt:variant>
        <vt:i4>1900594</vt:i4>
      </vt:variant>
      <vt:variant>
        <vt:i4>12</vt:i4>
      </vt:variant>
      <vt:variant>
        <vt:i4>0</vt:i4>
      </vt:variant>
      <vt:variant>
        <vt:i4>5</vt:i4>
      </vt:variant>
      <vt:variant>
        <vt:lpwstr>mailto:Zoe.Wilson@nottingham.ac.uk</vt:lpwstr>
      </vt:variant>
      <vt:variant>
        <vt:lpwstr/>
      </vt:variant>
      <vt:variant>
        <vt:i4>5898336</vt:i4>
      </vt:variant>
      <vt:variant>
        <vt:i4>9</vt:i4>
      </vt:variant>
      <vt:variant>
        <vt:i4>0</vt:i4>
      </vt:variant>
      <vt:variant>
        <vt:i4>5</vt:i4>
      </vt:variant>
      <vt:variant>
        <vt:lpwstr>mailto:Mike.Davey@Nottingham.ac.uk</vt:lpwstr>
      </vt:variant>
      <vt:variant>
        <vt:lpwstr/>
      </vt:variant>
      <vt:variant>
        <vt:i4>589916</vt:i4>
      </vt:variant>
      <vt:variant>
        <vt:i4>6</vt:i4>
      </vt:variant>
      <vt:variant>
        <vt:i4>0</vt:i4>
      </vt:variant>
      <vt:variant>
        <vt:i4>5</vt:i4>
      </vt:variant>
      <vt:variant>
        <vt:lpwstr>mailto:Ranjan.Swarup@Nottingham.ac.uk</vt:lpwstr>
      </vt:variant>
      <vt:variant>
        <vt:lpwstr/>
      </vt:variant>
      <vt:variant>
        <vt:i4>7995453</vt:i4>
      </vt:variant>
      <vt:variant>
        <vt:i4>3</vt:i4>
      </vt:variant>
      <vt:variant>
        <vt:i4>0</vt:i4>
      </vt:variant>
      <vt:variant>
        <vt:i4>5</vt:i4>
      </vt:variant>
      <vt:variant>
        <vt:lpwstr>mailto:Rupert.Fray@Nottingham.ac.uk</vt:lpwstr>
      </vt:variant>
      <vt:variant>
        <vt:lpwstr/>
      </vt:variant>
      <vt:variant>
        <vt:i4>1966137</vt:i4>
      </vt:variant>
      <vt:variant>
        <vt:i4>0</vt:i4>
      </vt:variant>
      <vt:variant>
        <vt:i4>0</vt:i4>
      </vt:variant>
      <vt:variant>
        <vt:i4>5</vt:i4>
      </vt:variant>
      <vt:variant>
        <vt:lpwstr>mailto:Kevin.pyke@nottingham.ac.uk</vt:lpwstr>
      </vt:variant>
      <vt:variant>
        <vt:lpwstr/>
      </vt:variant>
      <vt:variant>
        <vt:i4>2949244</vt:i4>
      </vt:variant>
      <vt:variant>
        <vt:i4>67814</vt:i4>
      </vt:variant>
      <vt:variant>
        <vt:i4>1026</vt:i4>
      </vt:variant>
      <vt:variant>
        <vt:i4>1</vt:i4>
      </vt:variant>
      <vt:variant>
        <vt:lpwstr>imagesCAO0Y3D6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SKILLS IN BIOLOGICAL SCIENCES II</dc:title>
  <dc:subject/>
  <dc:creator>Dr Zoe Wilson</dc:creator>
  <cp:keywords/>
  <cp:lastModifiedBy>Millan Suri</cp:lastModifiedBy>
  <cp:revision>2</cp:revision>
  <cp:lastPrinted>2019-03-18T15:12:00Z</cp:lastPrinted>
  <dcterms:created xsi:type="dcterms:W3CDTF">2019-05-14T22:04:00Z</dcterms:created>
  <dcterms:modified xsi:type="dcterms:W3CDTF">2019-05-14T22:04:00Z</dcterms:modified>
</cp:coreProperties>
</file>