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7075F" w14:textId="77777777" w:rsidR="00073E63" w:rsidRPr="008D405E" w:rsidRDefault="00073E63" w:rsidP="003D7EED">
      <w:pPr>
        <w:rPr>
          <w:rFonts w:ascii="Arial" w:hAnsi="Arial" w:cs="Arial"/>
          <w:lang w:val="es-ES"/>
        </w:rPr>
      </w:pPr>
    </w:p>
    <w:p w14:paraId="6BD2C2E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0F8C916F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EB3FDB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7A18CCEF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247AF84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C9323E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3D4BDD7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2383BD0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0FF823F8" w14:textId="77777777" w:rsidR="007B6802" w:rsidRPr="008D405E" w:rsidRDefault="00167FF7" w:rsidP="007B6802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Electroforesis</w:t>
      </w:r>
      <w:r w:rsidR="00C07086" w:rsidRPr="008D405E">
        <w:rPr>
          <w:rFonts w:ascii="Arial" w:hAnsi="Arial" w:cs="Arial"/>
          <w:sz w:val="56"/>
          <w:lang w:val="es-ES"/>
        </w:rPr>
        <w:t xml:space="preserve"> de</w:t>
      </w:r>
    </w:p>
    <w:p w14:paraId="3D8893D2" w14:textId="77777777" w:rsidR="007B6802" w:rsidRPr="008D405E" w:rsidRDefault="00E111B1" w:rsidP="007B6802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ácidos nucleicos</w:t>
      </w:r>
    </w:p>
    <w:p w14:paraId="3B9BB801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FEEDA99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6945106C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993EE35" w14:textId="77777777" w:rsidR="007A3B4E" w:rsidRPr="008D405E" w:rsidRDefault="007A3B4E" w:rsidP="003D7EED">
      <w:pPr>
        <w:rPr>
          <w:rFonts w:ascii="Arial" w:hAnsi="Arial" w:cs="Arial"/>
          <w:lang w:val="es-ES"/>
        </w:rPr>
      </w:pPr>
    </w:p>
    <w:p w14:paraId="5B261B1A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FEAA8F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4860AA27" w14:textId="77777777" w:rsidR="002B5C45" w:rsidRPr="008D405E" w:rsidRDefault="002B5C45" w:rsidP="003D7EED">
      <w:pPr>
        <w:rPr>
          <w:rFonts w:ascii="Arial" w:hAnsi="Arial" w:cs="Arial"/>
          <w:lang w:val="es-ES"/>
        </w:rPr>
      </w:pPr>
    </w:p>
    <w:p w14:paraId="3F6C6A44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4B9F0EB3" w14:textId="77777777" w:rsidR="006A5AF5" w:rsidRPr="008D405E" w:rsidRDefault="006A5AF5" w:rsidP="003D7EED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7B6802" w:rsidRPr="008D405E" w14:paraId="582C685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4B5D56A8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6D2554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5E1E745C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5162D90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7B6802" w:rsidRPr="008D405E" w14:paraId="3C63D26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3AAC7F91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06A6B7F8" w14:textId="0C5741B7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44EC53D9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395992DC" w14:textId="62E1788D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 w:rsidR="006A5AF5"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 w:rsidR="006A5AF5"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7B6802" w:rsidRPr="008D405E" w14:paraId="2B4F1AF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5C8B49AD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66965BA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3146B510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009D04C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2CCF13B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7B6802" w:rsidRPr="008D405E" w14:paraId="06557DF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14CAFD8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4A6C897B" w14:textId="76B6936E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="007B6802"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="007B6802"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40E311AE" w14:textId="5F3CB8AD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622A2836" w14:textId="1BB9E07A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5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01</w:t>
            </w:r>
          </w:p>
        </w:tc>
      </w:tr>
    </w:tbl>
    <w:p w14:paraId="18CDC76B" w14:textId="7272F4D9" w:rsidR="0028431A" w:rsidRDefault="007B6802" w:rsidP="0028431A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3F2825F6" w14:textId="77777777" w:rsidR="006A5AF5" w:rsidRPr="008D405E" w:rsidRDefault="006A5AF5" w:rsidP="0028431A">
      <w:pPr>
        <w:spacing w:after="0" w:line="240" w:lineRule="auto"/>
        <w:rPr>
          <w:rFonts w:ascii="Arial" w:hAnsi="Arial" w:cs="Arial"/>
          <w:lang w:val="es-ES"/>
        </w:rPr>
      </w:pPr>
    </w:p>
    <w:p w14:paraId="29681C2E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ind w:left="403" w:hanging="403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Propósito</w:t>
      </w:r>
    </w:p>
    <w:p w14:paraId="1A0DCF0E" w14:textId="4365848F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Separar las moléculas de ADN </w:t>
      </w:r>
      <w:r w:rsidR="006A5AF5" w:rsidRPr="008D405E">
        <w:rPr>
          <w:rFonts w:ascii="Arial" w:hAnsi="Arial" w:cs="Arial"/>
          <w:szCs w:val="24"/>
          <w:lang w:val="es-ES"/>
        </w:rPr>
        <w:t>de acuerdo con</w:t>
      </w:r>
      <w:r w:rsidRPr="008D405E">
        <w:rPr>
          <w:rFonts w:ascii="Arial" w:hAnsi="Arial" w:cs="Arial"/>
          <w:szCs w:val="24"/>
          <w:lang w:val="es-ES"/>
        </w:rPr>
        <w:t xml:space="preserve"> su peso molecular a través de geles de agarosa.</w:t>
      </w:r>
    </w:p>
    <w:p w14:paraId="1ECD045C" w14:textId="77777777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3A2D00B5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Alcance</w:t>
      </w:r>
    </w:p>
    <w:p w14:paraId="6B80FDF0" w14:textId="36BDDB2C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Este procedimiento involucra a todo el personal técnico, científico y estudiantes que necesiten separar moléculas de ADN a través de geles de agarosa en </w:t>
      </w:r>
      <w:r w:rsidR="006A5AF5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Pr="008D405E">
        <w:rPr>
          <w:rFonts w:ascii="Arial" w:hAnsi="Arial" w:cs="Arial"/>
          <w:szCs w:val="24"/>
          <w:lang w:val="es-ES"/>
        </w:rPr>
        <w:t>Hospital Infantil de México Federico Gómez.</w:t>
      </w:r>
    </w:p>
    <w:p w14:paraId="4E9AC664" w14:textId="77777777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2B9BAE1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Políticas de operación, normas y lineamientos</w:t>
      </w:r>
    </w:p>
    <w:p w14:paraId="4A430754" w14:textId="76D028FC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Es responsabilidad de todo el personal técnico, científico y estudiantes adscritos a</w:t>
      </w:r>
      <w:r w:rsidR="006A5AF5">
        <w:rPr>
          <w:rFonts w:ascii="Arial" w:hAnsi="Arial" w:cs="Arial"/>
          <w:szCs w:val="24"/>
          <w:lang w:val="es-ES"/>
        </w:rPr>
        <w:t xml:space="preserve"> </w:t>
      </w:r>
      <w:r w:rsidRPr="008D405E">
        <w:rPr>
          <w:rFonts w:ascii="Arial" w:hAnsi="Arial" w:cs="Arial"/>
          <w:szCs w:val="24"/>
          <w:lang w:val="es-ES"/>
        </w:rPr>
        <w:t>l</w:t>
      </w:r>
      <w:r w:rsidR="006A5AF5">
        <w:rPr>
          <w:rFonts w:ascii="Arial" w:hAnsi="Arial" w:cs="Arial"/>
          <w:szCs w:val="24"/>
          <w:lang w:val="es-ES"/>
        </w:rPr>
        <w:t>a</w:t>
      </w:r>
      <w:r w:rsidRPr="008D405E">
        <w:rPr>
          <w:rFonts w:ascii="Arial" w:hAnsi="Arial" w:cs="Arial"/>
          <w:szCs w:val="24"/>
          <w:lang w:val="es-ES"/>
        </w:rPr>
        <w:t xml:space="preserve"> </w:t>
      </w:r>
      <w:r w:rsidR="006A5AF5">
        <w:rPr>
          <w:rFonts w:ascii="Arial" w:hAnsi="Arial" w:cs="Arial"/>
          <w:szCs w:val="24"/>
          <w:lang w:val="es-ES"/>
        </w:rPr>
        <w:t>Unidad de Investigación Epidemiológica en Endocrinología y Nutrición</w:t>
      </w:r>
      <w:r w:rsidR="006A5AF5"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="006A5AF5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szCs w:val="24"/>
          <w:lang w:val="es-ES"/>
        </w:rPr>
        <w:t xml:space="preserve"> conocer y dar seguimiento a este procedimiento.</w:t>
      </w:r>
    </w:p>
    <w:p w14:paraId="087D0732" w14:textId="77777777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NOM-052-SEMARNAT-2005.</w:t>
      </w:r>
    </w:p>
    <w:p w14:paraId="3F89CF4C" w14:textId="77777777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4E2710D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Descripción del Protocolo</w:t>
      </w:r>
    </w:p>
    <w:p w14:paraId="1E17BC6B" w14:textId="0917ECFF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Determinar el porcentaje de gel a preparar en base al tamaño de la </w:t>
      </w:r>
      <w:r w:rsidR="006A5AF5" w:rsidRPr="008D405E">
        <w:rPr>
          <w:rFonts w:ascii="Arial" w:hAnsi="Arial" w:cs="Arial"/>
          <w:szCs w:val="24"/>
          <w:lang w:val="es-ES"/>
        </w:rPr>
        <w:t>molécula</w:t>
      </w:r>
      <w:r w:rsidRPr="008D405E">
        <w:rPr>
          <w:rFonts w:ascii="Arial" w:hAnsi="Arial" w:cs="Arial"/>
          <w:szCs w:val="24"/>
          <w:lang w:val="es-ES"/>
        </w:rPr>
        <w:t xml:space="preserve"> de ADN a analizar (Tabla 1).</w:t>
      </w:r>
    </w:p>
    <w:p w14:paraId="0FA40D4C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Pesar la cantidad de agarosa </w:t>
      </w:r>
      <w:proofErr w:type="spellStart"/>
      <w:r w:rsidRPr="008D405E">
        <w:rPr>
          <w:rFonts w:ascii="Arial" w:hAnsi="Arial" w:cs="Arial"/>
          <w:szCs w:val="24"/>
          <w:lang w:val="es-ES"/>
        </w:rPr>
        <w:t>UltraPure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de Invitrogen requerida para la resolución deseada.</w:t>
      </w:r>
    </w:p>
    <w:p w14:paraId="239EC778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Disolver en 100ml de TAE 1X. Agitar.</w:t>
      </w:r>
    </w:p>
    <w:p w14:paraId="1D571C8A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Calentar la agarosa hasta que se disuelva por completo. Agregar 4µl de SYBR </w:t>
      </w:r>
      <w:proofErr w:type="spellStart"/>
      <w:r w:rsidRPr="008D405E">
        <w:rPr>
          <w:rFonts w:ascii="Arial" w:hAnsi="Arial" w:cs="Arial"/>
          <w:szCs w:val="24"/>
          <w:lang w:val="es-ES"/>
        </w:rPr>
        <w:t>Safe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10,000X de Invitrogen.</w:t>
      </w:r>
    </w:p>
    <w:p w14:paraId="31EE9AB9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Sellar completamente la cama para preparación de geles de agarosa con cinta adhesiva y posteriormente vaciar la agarosa en la cama. </w:t>
      </w:r>
    </w:p>
    <w:p w14:paraId="29B274B7" w14:textId="77777777" w:rsidR="008111F8" w:rsidRPr="008D405E" w:rsidRDefault="008111F8" w:rsidP="000F23EE">
      <w:pPr>
        <w:pStyle w:val="ListParagraph"/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</w:p>
    <w:p w14:paraId="3E344B3A" w14:textId="77777777" w:rsidR="0028431A" w:rsidRPr="008D405E" w:rsidRDefault="007E5CCA" w:rsidP="000F23EE">
      <w:pPr>
        <w:ind w:left="360"/>
        <w:jc w:val="both"/>
        <w:rPr>
          <w:rFonts w:ascii="Arial" w:hAnsi="Arial" w:cs="Arial"/>
          <w:sz w:val="24"/>
          <w:szCs w:val="24"/>
          <w:lang w:val="es-ES" w:eastAsia="es-MX"/>
        </w:rPr>
      </w:pPr>
      <w:r>
        <w:rPr>
          <w:noProof/>
        </w:rPr>
        <w:pict w14:anchorId="6937CEFA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7" type="#_x0000_t202" style="position:absolute;left:0;text-align:left;margin-left:240.35pt;margin-top:-6.85pt;width:52.9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" strokecolor="window">
            <v:textbox>
              <w:txbxContent>
                <w:p w14:paraId="07BB47D1" w14:textId="77777777" w:rsidR="00C64C00" w:rsidRPr="00810D21" w:rsidRDefault="00C64C00" w:rsidP="0028431A">
                  <w:pPr>
                    <w:rPr>
                      <w:rFonts w:ascii="Arial" w:hAnsi="Arial" w:cs="Arial"/>
                    </w:rPr>
                  </w:pPr>
                  <w:r w:rsidRPr="00810D21">
                    <w:rPr>
                      <w:rFonts w:ascii="Arial" w:hAnsi="Arial" w:cs="Arial"/>
                    </w:rPr>
                    <w:t>Ánodo</w:t>
                  </w:r>
                </w:p>
              </w:txbxContent>
            </v:textbox>
          </v:shape>
        </w:pict>
      </w:r>
      <w:r>
        <w:rPr>
          <w:noProof/>
        </w:rPr>
        <w:pict w14:anchorId="06026D0D">
          <v:shape id="_x0000_s1026" type="#_x0000_t202" style="position:absolute;left:0;text-align:left;margin-left:154.45pt;margin-top:98.85pt;width:52.95pt;height:2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" strokecolor="window">
            <v:textbox>
              <w:txbxContent>
                <w:p w14:paraId="54308FDA" w14:textId="77777777" w:rsidR="00C64C00" w:rsidRPr="00810D21" w:rsidRDefault="00C64C00" w:rsidP="0028431A">
                  <w:pPr>
                    <w:rPr>
                      <w:rFonts w:ascii="Arial" w:hAnsi="Arial" w:cs="Arial"/>
                    </w:rPr>
                  </w:pPr>
                  <w:r w:rsidRPr="00810D21">
                    <w:rPr>
                      <w:rFonts w:ascii="Arial" w:hAnsi="Arial" w:cs="Arial"/>
                    </w:rPr>
                    <w:t>Cátodo</w:t>
                  </w:r>
                </w:p>
              </w:txbxContent>
            </v:textbox>
          </v:shape>
        </w:pict>
      </w:r>
      <w:r w:rsidR="008111F8" w:rsidRPr="008D405E">
        <w:rPr>
          <w:rFonts w:ascii="Arial" w:hAnsi="Arial" w:cs="Arial"/>
          <w:szCs w:val="24"/>
          <w:lang w:val="es-ES" w:eastAsia="es-MX"/>
        </w:rPr>
        <w:t xml:space="preserve">                           </w:t>
      </w:r>
      <w:r w:rsidR="0028431A" w:rsidRPr="008D405E">
        <w:rPr>
          <w:rFonts w:ascii="Arial" w:hAnsi="Arial" w:cs="Arial"/>
          <w:sz w:val="24"/>
          <w:szCs w:val="24"/>
          <w:lang w:val="es-ES" w:eastAsia="es-MX"/>
        </w:rPr>
        <w:t xml:space="preserve">           </w:t>
      </w:r>
      <w:r w:rsidR="0028431A" w:rsidRPr="008D405E">
        <w:rPr>
          <w:noProof/>
          <w:lang w:eastAsia="es-MX"/>
        </w:rPr>
        <w:drawing>
          <wp:inline distT="0" distB="0" distL="0" distR="0" wp14:anchorId="2F191786" wp14:editId="70A8488B">
            <wp:extent cx="2092325" cy="1199515"/>
            <wp:effectExtent l="0" t="0" r="3175" b="635"/>
            <wp:docPr id="10" name="Imagen 10" descr="https://upload.wikimedia.org/wikipedia/commons/thumb/4/41/Electroforesis.JPG/220px-Electrofore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1/Electroforesis.JPG/220px-Electroforesi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B321" w14:textId="361B5D82" w:rsidR="0028431A" w:rsidRDefault="0028431A" w:rsidP="000F23EE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2DF1DD7" w14:textId="6E17E438" w:rsidR="006A5AF5" w:rsidRDefault="006A5AF5" w:rsidP="000F23EE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59B29DD" w14:textId="77777777" w:rsidR="006A5AF5" w:rsidRPr="008D405E" w:rsidRDefault="006A5AF5" w:rsidP="000F23EE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882E8A3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Colocar el peine y dejar que solidifique la agarosa. Una vez solidificado retirar la cinta adhesiva y el peine y colocar la cama dentro de la cámara de electroforesis. </w:t>
      </w:r>
    </w:p>
    <w:p w14:paraId="21235B35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Agregar 200ml de TAE 1X (cubrir entre 0.5 o 1 cm por encima del gel).</w:t>
      </w:r>
    </w:p>
    <w:p w14:paraId="0678F888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Mezclar las muestras de interés con buffer de carga 6X DNA </w:t>
      </w:r>
      <w:proofErr w:type="spellStart"/>
      <w:r w:rsidRPr="008D405E">
        <w:rPr>
          <w:rFonts w:ascii="Arial" w:hAnsi="Arial" w:cs="Arial"/>
          <w:szCs w:val="24"/>
          <w:lang w:val="es-ES"/>
        </w:rPr>
        <w:t>Loading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</w:t>
      </w:r>
      <w:proofErr w:type="spellStart"/>
      <w:r w:rsidRPr="008D405E">
        <w:rPr>
          <w:rFonts w:ascii="Arial" w:hAnsi="Arial" w:cs="Arial"/>
          <w:szCs w:val="24"/>
          <w:lang w:val="es-ES"/>
        </w:rPr>
        <w:t>Dye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y colocar en cada pocillo cada una de las muestras.</w:t>
      </w:r>
    </w:p>
    <w:p w14:paraId="69E32A8F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Colocar el marcador de peso molecular (marcador de peso molecular + buffer de carga 6X DNA </w:t>
      </w:r>
      <w:proofErr w:type="spellStart"/>
      <w:r w:rsidRPr="008D405E">
        <w:rPr>
          <w:rFonts w:ascii="Arial" w:hAnsi="Arial" w:cs="Arial"/>
          <w:szCs w:val="24"/>
          <w:lang w:val="es-ES"/>
        </w:rPr>
        <w:t>Loading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</w:t>
      </w:r>
      <w:proofErr w:type="spellStart"/>
      <w:r w:rsidRPr="008D405E">
        <w:rPr>
          <w:rFonts w:ascii="Arial" w:hAnsi="Arial" w:cs="Arial"/>
          <w:szCs w:val="24"/>
          <w:lang w:val="es-ES"/>
        </w:rPr>
        <w:t>Dye</w:t>
      </w:r>
      <w:proofErr w:type="spellEnd"/>
      <w:r w:rsidRPr="008D405E">
        <w:rPr>
          <w:rFonts w:ascii="Arial" w:hAnsi="Arial" w:cs="Arial"/>
          <w:szCs w:val="24"/>
          <w:lang w:val="es-ES"/>
        </w:rPr>
        <w:t>) en un pocillo.</w:t>
      </w:r>
    </w:p>
    <w:p w14:paraId="4AE48FC8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Cerrar la cámara de electroforesis y conectar a la fuente de poder.</w:t>
      </w:r>
    </w:p>
    <w:p w14:paraId="3D6CD1B6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Encender la fuente de poder, seleccionar voltaje constante de 100V y migrar durante 20 minutos.</w:t>
      </w:r>
    </w:p>
    <w:p w14:paraId="12B5F5BB" w14:textId="77777777" w:rsidR="0028431A" w:rsidRPr="008D405E" w:rsidRDefault="0028431A" w:rsidP="000F23EE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Analizar el gel en el </w:t>
      </w:r>
      <w:proofErr w:type="spellStart"/>
      <w:r w:rsidRPr="008D405E">
        <w:rPr>
          <w:rFonts w:ascii="Arial" w:hAnsi="Arial" w:cs="Arial"/>
          <w:szCs w:val="24"/>
          <w:lang w:val="es-ES"/>
        </w:rPr>
        <w:t>fotodocumentador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utilizando el programa SYBR </w:t>
      </w:r>
      <w:proofErr w:type="spellStart"/>
      <w:r w:rsidRPr="008D405E">
        <w:rPr>
          <w:rFonts w:ascii="Arial" w:hAnsi="Arial" w:cs="Arial"/>
          <w:szCs w:val="24"/>
          <w:lang w:val="es-ES"/>
        </w:rPr>
        <w:t>Safe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. </w:t>
      </w:r>
    </w:p>
    <w:p w14:paraId="69A0CCC4" w14:textId="77777777" w:rsidR="0028431A" w:rsidRPr="008D405E" w:rsidRDefault="0028431A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58DC6021" w14:textId="77777777" w:rsidR="0028431A" w:rsidRPr="008D405E" w:rsidRDefault="0028431A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Notas</w:t>
      </w:r>
      <w:r w:rsidRPr="008D405E">
        <w:rPr>
          <w:rFonts w:ascii="Arial" w:hAnsi="Arial" w:cs="Arial"/>
          <w:szCs w:val="24"/>
          <w:lang w:val="es-ES"/>
        </w:rPr>
        <w:t xml:space="preserve">: </w:t>
      </w:r>
    </w:p>
    <w:p w14:paraId="1960C588" w14:textId="77777777" w:rsidR="0028431A" w:rsidRPr="008D405E" w:rsidRDefault="0028431A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Asegúrese de que no queden burbujas atrapadas debajo de los peines y de ser así, eliminar antes de correr el gel.</w:t>
      </w:r>
    </w:p>
    <w:p w14:paraId="3086A954" w14:textId="77777777" w:rsidR="0028431A" w:rsidRPr="008D405E" w:rsidRDefault="0028431A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Permitir al polvo de la agarosa hidratarse en la solución durante unos minutos antes de calentar: esto permite una disolución más sencilla, rápida y reduce la formación de espuma. </w:t>
      </w:r>
    </w:p>
    <w:p w14:paraId="391ADAD3" w14:textId="77777777" w:rsidR="0028431A" w:rsidRDefault="0028431A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Para prevenir el sobrecalentamiento de la agarosa, si se usa un microondas sacar el vaso de precipitados después de 1 minuto y mover cuidadosamente. Volver a colocar dentro del microondas y continuar 1 minuto más. Si se hierve demasiado tiempo puede causar hidrólisis y una fuerza de resolución del gel menor.</w:t>
      </w:r>
    </w:p>
    <w:p w14:paraId="5649AC4A" w14:textId="47F6CE91" w:rsidR="00543590" w:rsidRDefault="00543590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25F72E8" w14:textId="0F027BE0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D56F127" w14:textId="00EAA8E0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455D401D" w14:textId="7590BCD3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4CA8E7EF" w14:textId="58ADFE92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260C1569" w14:textId="7D78C3CA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1CFC1E89" w14:textId="19FEC8C0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5E68389A" w14:textId="55A31EC6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DE07DAD" w14:textId="32CB55C9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3DA6BEE3" w14:textId="2A4DC9F4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054966DE" w14:textId="0E62201D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576A93D" w14:textId="1F131B29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3B05C38B" w14:textId="656AC8D1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4CA6D81C" w14:textId="589B5EA8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5B8B2D18" w14:textId="2B200AFE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07526A53" w14:textId="1DC1CC3E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2EC51BE0" w14:textId="68B3FAFE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5BB0D43D" w14:textId="2E5E1DBB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BA76E04" w14:textId="01E1E1F9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51A6B252" w14:textId="235857B1" w:rsidR="006A5AF5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0F28F48D" w14:textId="77777777" w:rsidR="006A5AF5" w:rsidRPr="008D405E" w:rsidRDefault="006A5AF5" w:rsidP="000F23EE">
      <w:pPr>
        <w:pStyle w:val="ListParagraph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3637257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Diagrama de Flujo</w:t>
      </w:r>
    </w:p>
    <w:p w14:paraId="79265D2D" w14:textId="77777777" w:rsidR="0028431A" w:rsidRPr="008D405E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FD184ED" w14:textId="77777777" w:rsidR="0028431A" w:rsidRPr="008D405E" w:rsidRDefault="0028431A" w:rsidP="000F23EE">
      <w:pPr>
        <w:pStyle w:val="ListParagraph"/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noProof/>
          <w:szCs w:val="24"/>
          <w:lang w:eastAsia="es-MX"/>
        </w:rPr>
        <w:drawing>
          <wp:inline distT="0" distB="0" distL="0" distR="0" wp14:anchorId="02F3E6AC" wp14:editId="61E516CB">
            <wp:extent cx="5486400" cy="3409950"/>
            <wp:effectExtent l="0" t="0" r="0" b="82550"/>
            <wp:docPr id="12" name="Diagrama 9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3E5626C" w14:textId="7DC90E86" w:rsidR="0028431A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53F3380" w14:textId="179F1F0F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E772FA1" w14:textId="3B067EA3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334F3CF" w14:textId="52D79EA4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4EDD4EB" w14:textId="4B6A0CA5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E73F6AD" w14:textId="1A97E3FD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0122CE3" w14:textId="145F5BCB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9513B7C" w14:textId="6E331E78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A24D07D" w14:textId="577F9DE7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5D98A6C" w14:textId="4969BE66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8BA3A59" w14:textId="6CFED92E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7DE9BA5" w14:textId="12B716F7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4F8BDAD" w14:textId="0BB099F1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10E574E" w14:textId="31A126A5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E54477C" w14:textId="128AD2CE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2C5F02A" w14:textId="54FBD75D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C81E958" w14:textId="7ED94C3A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14E46D3" w14:textId="354AC89D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0FEFED6" w14:textId="0B5E55D6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D0FB667" w14:textId="2FE807C7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37F33FB" w14:textId="1BD702B3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28F3EEF" w14:textId="0AA0A5AF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000E59E" w14:textId="46463BA8" w:rsidR="00F465C4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F6B88C1" w14:textId="77777777" w:rsidR="00F465C4" w:rsidRPr="008D405E" w:rsidRDefault="00F465C4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1FD9969" w14:textId="77777777" w:rsidR="0028431A" w:rsidRPr="008D405E" w:rsidRDefault="0028431A" w:rsidP="000F23E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Documentos de Referencia</w:t>
      </w:r>
    </w:p>
    <w:p w14:paraId="78F31241" w14:textId="77777777" w:rsidR="0028431A" w:rsidRPr="00D04BD4" w:rsidRDefault="0028431A" w:rsidP="000F23EE">
      <w:pPr>
        <w:pStyle w:val="ListParagraph"/>
        <w:spacing w:after="200"/>
        <w:ind w:left="405"/>
        <w:jc w:val="both"/>
        <w:rPr>
          <w:rFonts w:ascii="Arial" w:hAnsi="Arial" w:cs="Arial"/>
          <w:b/>
          <w:szCs w:val="24"/>
          <w:lang w:val="en-US"/>
        </w:rPr>
      </w:pPr>
      <w:proofErr w:type="spellStart"/>
      <w:r w:rsidRPr="00D04BD4">
        <w:rPr>
          <w:rFonts w:ascii="Arial" w:hAnsi="Arial" w:cs="Arial"/>
          <w:b/>
          <w:szCs w:val="24"/>
          <w:lang w:val="en-US"/>
        </w:rPr>
        <w:t>Gründemann</w:t>
      </w:r>
      <w:proofErr w:type="spellEnd"/>
      <w:r w:rsidRPr="00D04BD4">
        <w:rPr>
          <w:rFonts w:ascii="Arial" w:hAnsi="Arial" w:cs="Arial"/>
          <w:b/>
          <w:szCs w:val="24"/>
          <w:lang w:val="en-US"/>
        </w:rPr>
        <w:t xml:space="preserve"> D., </w:t>
      </w:r>
      <w:proofErr w:type="spellStart"/>
      <w:r w:rsidRPr="00D04BD4">
        <w:rPr>
          <w:rFonts w:ascii="Arial" w:hAnsi="Arial" w:cs="Arial"/>
          <w:b/>
          <w:szCs w:val="24"/>
          <w:lang w:val="en-US"/>
        </w:rPr>
        <w:t>Schömig</w:t>
      </w:r>
      <w:proofErr w:type="spellEnd"/>
      <w:r w:rsidRPr="00D04BD4">
        <w:rPr>
          <w:rFonts w:ascii="Arial" w:hAnsi="Arial" w:cs="Arial"/>
          <w:b/>
          <w:szCs w:val="24"/>
          <w:lang w:val="en-US"/>
        </w:rPr>
        <w:t xml:space="preserve"> E. </w:t>
      </w:r>
      <w:r w:rsidRPr="00D04BD4">
        <w:rPr>
          <w:rFonts w:ascii="Arial" w:hAnsi="Arial" w:cs="Arial"/>
          <w:szCs w:val="24"/>
          <w:lang w:val="en-US"/>
        </w:rPr>
        <w:t xml:space="preserve">1996. Protection of DNA During Preparative Agarose Gel Electrophoresis Against Damage Induced by Ultraviolet Light. </w:t>
      </w:r>
      <w:r w:rsidRPr="00D04BD4">
        <w:rPr>
          <w:rFonts w:ascii="Arial" w:hAnsi="Arial" w:cs="Arial"/>
          <w:i/>
          <w:szCs w:val="24"/>
          <w:lang w:val="en-US"/>
        </w:rPr>
        <w:t>Research Reports</w:t>
      </w:r>
      <w:r w:rsidRPr="00D04BD4">
        <w:rPr>
          <w:rFonts w:ascii="Arial" w:hAnsi="Arial" w:cs="Arial"/>
          <w:szCs w:val="24"/>
          <w:lang w:val="en-US"/>
        </w:rPr>
        <w:t xml:space="preserve">, 21(5):898-903. </w:t>
      </w:r>
      <w:r w:rsidRPr="00D04BD4">
        <w:rPr>
          <w:rFonts w:ascii="Arial" w:hAnsi="Arial" w:cs="Arial"/>
          <w:szCs w:val="24"/>
          <w:lang w:val="en-US"/>
        </w:rPr>
        <w:cr/>
        <w:t xml:space="preserve">Current Protocols in Molecular Biology, Appendix 2, A.2.5, Supplement 40, </w:t>
      </w:r>
      <w:r w:rsidRPr="00D04BD4">
        <w:rPr>
          <w:rFonts w:ascii="Arial" w:hAnsi="Arial" w:cs="Arial"/>
          <w:b/>
          <w:szCs w:val="24"/>
          <w:lang w:val="en-US"/>
        </w:rPr>
        <w:t xml:space="preserve">Frederick M. </w:t>
      </w:r>
      <w:proofErr w:type="spellStart"/>
      <w:r w:rsidRPr="00D04BD4">
        <w:rPr>
          <w:rFonts w:ascii="Arial" w:hAnsi="Arial" w:cs="Arial"/>
          <w:b/>
          <w:szCs w:val="24"/>
          <w:lang w:val="en-US"/>
        </w:rPr>
        <w:t>Ausubel</w:t>
      </w:r>
      <w:proofErr w:type="spellEnd"/>
      <w:r w:rsidRPr="00D04BD4">
        <w:rPr>
          <w:rFonts w:ascii="Arial" w:hAnsi="Arial" w:cs="Arial"/>
          <w:b/>
          <w:szCs w:val="24"/>
          <w:lang w:val="en-US"/>
        </w:rPr>
        <w:t xml:space="preserve"> et al. 2003.</w:t>
      </w:r>
    </w:p>
    <w:p w14:paraId="67C9FF43" w14:textId="77777777" w:rsidR="00543590" w:rsidRPr="00F465C4" w:rsidRDefault="00543590" w:rsidP="00F465C4">
      <w:pPr>
        <w:jc w:val="both"/>
        <w:rPr>
          <w:rFonts w:ascii="Arial" w:hAnsi="Arial" w:cs="Arial"/>
          <w:szCs w:val="24"/>
          <w:lang w:val="en-US"/>
        </w:rPr>
      </w:pPr>
    </w:p>
    <w:p w14:paraId="2D4BE7C7" w14:textId="77777777" w:rsidR="0028431A" w:rsidRPr="008D405E" w:rsidRDefault="0028431A" w:rsidP="0028431A">
      <w:pPr>
        <w:pStyle w:val="ListParagraph"/>
        <w:numPr>
          <w:ilvl w:val="0"/>
          <w:numId w:val="10"/>
        </w:numPr>
        <w:spacing w:after="200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Anexos</w:t>
      </w:r>
    </w:p>
    <w:p w14:paraId="540790FD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b/>
          <w:szCs w:val="24"/>
          <w:lang w:val="es-ES"/>
        </w:rPr>
      </w:pPr>
    </w:p>
    <w:p w14:paraId="41520FA1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Tamaño de ADN y porcentaje de gel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64"/>
      </w:tblGrid>
      <w:tr w:rsidR="0028431A" w:rsidRPr="008D405E" w14:paraId="4E106333" w14:textId="77777777" w:rsidTr="0028431A">
        <w:trPr>
          <w:jc w:val="center"/>
        </w:trPr>
        <w:tc>
          <w:tcPr>
            <w:tcW w:w="1717" w:type="dxa"/>
            <w:vAlign w:val="center"/>
          </w:tcPr>
          <w:p w14:paraId="042E658A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Tamaño (kb)</w:t>
            </w:r>
          </w:p>
        </w:tc>
        <w:tc>
          <w:tcPr>
            <w:tcW w:w="1275" w:type="dxa"/>
            <w:vAlign w:val="center"/>
          </w:tcPr>
          <w:p w14:paraId="02FA0EA4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Concentración</w:t>
            </w:r>
          </w:p>
        </w:tc>
      </w:tr>
      <w:tr w:rsidR="0028431A" w:rsidRPr="008D405E" w14:paraId="11A025CD" w14:textId="77777777" w:rsidTr="0028431A">
        <w:trPr>
          <w:jc w:val="center"/>
        </w:trPr>
        <w:tc>
          <w:tcPr>
            <w:tcW w:w="1717" w:type="dxa"/>
            <w:vAlign w:val="center"/>
          </w:tcPr>
          <w:p w14:paraId="65BA6927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&gt;2</w:t>
            </w:r>
          </w:p>
        </w:tc>
        <w:tc>
          <w:tcPr>
            <w:tcW w:w="1275" w:type="dxa"/>
            <w:vAlign w:val="center"/>
          </w:tcPr>
          <w:p w14:paraId="3B60F4E7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0.6%</w:t>
            </w:r>
          </w:p>
        </w:tc>
      </w:tr>
      <w:tr w:rsidR="0028431A" w:rsidRPr="008D405E" w14:paraId="76D5518F" w14:textId="77777777" w:rsidTr="0028431A">
        <w:trPr>
          <w:jc w:val="center"/>
        </w:trPr>
        <w:tc>
          <w:tcPr>
            <w:tcW w:w="1717" w:type="dxa"/>
            <w:vAlign w:val="center"/>
          </w:tcPr>
          <w:p w14:paraId="47D6E1D2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1-2</w:t>
            </w:r>
          </w:p>
        </w:tc>
        <w:tc>
          <w:tcPr>
            <w:tcW w:w="1275" w:type="dxa"/>
            <w:vAlign w:val="center"/>
          </w:tcPr>
          <w:p w14:paraId="19A1FF8C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0.8%</w:t>
            </w:r>
          </w:p>
        </w:tc>
      </w:tr>
      <w:tr w:rsidR="0028431A" w:rsidRPr="008D405E" w14:paraId="6BACD2D5" w14:textId="77777777" w:rsidTr="0028431A">
        <w:trPr>
          <w:jc w:val="center"/>
        </w:trPr>
        <w:tc>
          <w:tcPr>
            <w:tcW w:w="1717" w:type="dxa"/>
            <w:vAlign w:val="center"/>
          </w:tcPr>
          <w:p w14:paraId="70A6C186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0.5-1</w:t>
            </w:r>
          </w:p>
        </w:tc>
        <w:tc>
          <w:tcPr>
            <w:tcW w:w="1275" w:type="dxa"/>
            <w:vAlign w:val="center"/>
          </w:tcPr>
          <w:p w14:paraId="485B2525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1%</w:t>
            </w:r>
          </w:p>
        </w:tc>
      </w:tr>
      <w:tr w:rsidR="0028431A" w:rsidRPr="008D405E" w14:paraId="5D9741AD" w14:textId="77777777" w:rsidTr="0028431A">
        <w:trPr>
          <w:jc w:val="center"/>
        </w:trPr>
        <w:tc>
          <w:tcPr>
            <w:tcW w:w="1717" w:type="dxa"/>
            <w:vAlign w:val="center"/>
          </w:tcPr>
          <w:p w14:paraId="60211FC7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0.2-0.5</w:t>
            </w:r>
          </w:p>
        </w:tc>
        <w:tc>
          <w:tcPr>
            <w:tcW w:w="1275" w:type="dxa"/>
            <w:vAlign w:val="center"/>
          </w:tcPr>
          <w:p w14:paraId="71CCEC6F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1.5%</w:t>
            </w:r>
          </w:p>
        </w:tc>
      </w:tr>
      <w:tr w:rsidR="0028431A" w:rsidRPr="008D405E" w14:paraId="1008C1F5" w14:textId="77777777" w:rsidTr="0028431A">
        <w:trPr>
          <w:jc w:val="center"/>
        </w:trPr>
        <w:tc>
          <w:tcPr>
            <w:tcW w:w="1717" w:type="dxa"/>
            <w:vAlign w:val="center"/>
          </w:tcPr>
          <w:p w14:paraId="0EBF84A9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&lt;0.2</w:t>
            </w:r>
          </w:p>
        </w:tc>
        <w:tc>
          <w:tcPr>
            <w:tcW w:w="1275" w:type="dxa"/>
            <w:vAlign w:val="center"/>
          </w:tcPr>
          <w:p w14:paraId="6450EFB4" w14:textId="77777777" w:rsidR="0028431A" w:rsidRPr="008D405E" w:rsidRDefault="0028431A" w:rsidP="0028431A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2%</w:t>
            </w:r>
          </w:p>
        </w:tc>
      </w:tr>
    </w:tbl>
    <w:p w14:paraId="3B058741" w14:textId="77777777" w:rsidR="0028431A" w:rsidRPr="008D405E" w:rsidRDefault="0028431A" w:rsidP="0028431A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14:paraId="5E22ABBE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 xml:space="preserve">Reactivos y Soluciones </w:t>
      </w:r>
    </w:p>
    <w:p w14:paraId="73237DC6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s-ES"/>
        </w:rPr>
      </w:pPr>
      <w:proofErr w:type="spellStart"/>
      <w:r w:rsidRPr="008D405E">
        <w:rPr>
          <w:rFonts w:ascii="Arial" w:hAnsi="Arial" w:cs="Arial"/>
          <w:szCs w:val="24"/>
          <w:lang w:val="es-ES"/>
        </w:rPr>
        <w:t>UltraPure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</w:t>
      </w:r>
      <w:proofErr w:type="spellStart"/>
      <w:r w:rsidRPr="008D405E">
        <w:rPr>
          <w:rFonts w:ascii="Arial" w:hAnsi="Arial" w:cs="Arial"/>
          <w:szCs w:val="24"/>
          <w:lang w:val="es-ES"/>
        </w:rPr>
        <w:t>Agarose</w:t>
      </w:r>
      <w:proofErr w:type="spellEnd"/>
      <w:r w:rsidRPr="008D405E">
        <w:rPr>
          <w:rFonts w:ascii="Arial" w:hAnsi="Arial" w:cs="Arial"/>
          <w:szCs w:val="24"/>
          <w:lang w:val="es-ES"/>
        </w:rPr>
        <w:t xml:space="preserve"> de Invitrogen</w:t>
      </w:r>
    </w:p>
    <w:p w14:paraId="339D0865" w14:textId="77777777" w:rsidR="0028431A" w:rsidRPr="00546379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n-US"/>
        </w:rPr>
      </w:pPr>
      <w:r w:rsidRPr="00546379">
        <w:rPr>
          <w:rFonts w:ascii="Arial" w:hAnsi="Arial" w:cs="Arial"/>
          <w:szCs w:val="24"/>
          <w:lang w:val="en-US"/>
        </w:rPr>
        <w:t>SYBR SAFE</w:t>
      </w:r>
    </w:p>
    <w:p w14:paraId="2A57E116" w14:textId="77777777" w:rsidR="0028431A" w:rsidRPr="00D04BD4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n-US"/>
        </w:rPr>
      </w:pPr>
      <w:r w:rsidRPr="00D04BD4">
        <w:rPr>
          <w:rFonts w:ascii="Arial" w:hAnsi="Arial" w:cs="Arial"/>
          <w:szCs w:val="24"/>
          <w:lang w:val="en-US"/>
        </w:rPr>
        <w:t xml:space="preserve">Buffer </w:t>
      </w:r>
      <w:proofErr w:type="spellStart"/>
      <w:r w:rsidRPr="00D04BD4">
        <w:rPr>
          <w:rFonts w:ascii="Arial" w:hAnsi="Arial" w:cs="Arial"/>
          <w:szCs w:val="24"/>
          <w:lang w:val="en-US"/>
        </w:rPr>
        <w:t>carga</w:t>
      </w:r>
      <w:proofErr w:type="spellEnd"/>
      <w:r w:rsidRPr="00D04BD4">
        <w:rPr>
          <w:rFonts w:ascii="Arial" w:hAnsi="Arial" w:cs="Arial"/>
          <w:szCs w:val="24"/>
          <w:lang w:val="en-US"/>
        </w:rPr>
        <w:t xml:space="preserve"> 6X DNA Loading Dye</w:t>
      </w:r>
    </w:p>
    <w:p w14:paraId="0862CD08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Marcador de peso molecular</w:t>
      </w:r>
    </w:p>
    <w:p w14:paraId="51605CAF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TAE 1X</w:t>
      </w:r>
    </w:p>
    <w:p w14:paraId="78D088ED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szCs w:val="24"/>
          <w:lang w:val="es-ES"/>
        </w:rPr>
      </w:pPr>
    </w:p>
    <w:p w14:paraId="7321E6C1" w14:textId="77777777" w:rsidR="0028431A" w:rsidRPr="008D405E" w:rsidRDefault="0028431A" w:rsidP="0028431A">
      <w:pPr>
        <w:pStyle w:val="ListParagraph"/>
        <w:spacing w:after="200"/>
        <w:ind w:left="405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 xml:space="preserve">Preparación </w:t>
      </w:r>
      <w:r w:rsidR="00CC09EE" w:rsidRPr="008D405E">
        <w:rPr>
          <w:rFonts w:ascii="Arial" w:hAnsi="Arial" w:cs="Arial"/>
          <w:b/>
          <w:szCs w:val="24"/>
          <w:lang w:val="es-ES"/>
        </w:rPr>
        <w:t>de TAE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2"/>
        <w:gridCol w:w="1523"/>
        <w:gridCol w:w="1524"/>
      </w:tblGrid>
      <w:tr w:rsidR="00CB40F4" w:rsidRPr="008D405E" w14:paraId="34508D38" w14:textId="77777777" w:rsidTr="006A5AF5">
        <w:trPr>
          <w:jc w:val="center"/>
        </w:trPr>
        <w:tc>
          <w:tcPr>
            <w:tcW w:w="2112" w:type="dxa"/>
          </w:tcPr>
          <w:p w14:paraId="769E6149" w14:textId="77777777" w:rsidR="00CB40F4" w:rsidRPr="008D405E" w:rsidRDefault="00CB40F4" w:rsidP="00515471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</w:p>
        </w:tc>
        <w:tc>
          <w:tcPr>
            <w:tcW w:w="1523" w:type="dxa"/>
          </w:tcPr>
          <w:p w14:paraId="3507325E" w14:textId="77777777" w:rsidR="00CB40F4" w:rsidRPr="008D405E" w:rsidRDefault="00CB40F4" w:rsidP="00CC09EE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1X</w:t>
            </w:r>
          </w:p>
        </w:tc>
        <w:tc>
          <w:tcPr>
            <w:tcW w:w="1524" w:type="dxa"/>
          </w:tcPr>
          <w:p w14:paraId="70241BEF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50X</w:t>
            </w:r>
          </w:p>
        </w:tc>
      </w:tr>
      <w:tr w:rsidR="00CB40F4" w:rsidRPr="008D405E" w14:paraId="73369BCB" w14:textId="77777777" w:rsidTr="006A5AF5">
        <w:trPr>
          <w:jc w:val="center"/>
        </w:trPr>
        <w:tc>
          <w:tcPr>
            <w:tcW w:w="2112" w:type="dxa"/>
          </w:tcPr>
          <w:p w14:paraId="11467EAE" w14:textId="77777777" w:rsidR="00CB40F4" w:rsidRPr="008D405E" w:rsidRDefault="00CB40F4" w:rsidP="00515471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Tris</w:t>
            </w:r>
          </w:p>
        </w:tc>
        <w:tc>
          <w:tcPr>
            <w:tcW w:w="1523" w:type="dxa"/>
          </w:tcPr>
          <w:p w14:paraId="58768AD0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40mM</w:t>
            </w:r>
          </w:p>
        </w:tc>
        <w:tc>
          <w:tcPr>
            <w:tcW w:w="1524" w:type="dxa"/>
          </w:tcPr>
          <w:p w14:paraId="56B830D7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242g</w:t>
            </w:r>
          </w:p>
        </w:tc>
      </w:tr>
      <w:tr w:rsidR="00CB40F4" w:rsidRPr="008D405E" w14:paraId="62656B76" w14:textId="77777777" w:rsidTr="006A5AF5">
        <w:trPr>
          <w:jc w:val="center"/>
        </w:trPr>
        <w:tc>
          <w:tcPr>
            <w:tcW w:w="2112" w:type="dxa"/>
          </w:tcPr>
          <w:p w14:paraId="1103A5F9" w14:textId="77777777" w:rsidR="00CB40F4" w:rsidRPr="008D405E" w:rsidRDefault="00CB40F4" w:rsidP="00515471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Ácido Acético</w:t>
            </w:r>
          </w:p>
        </w:tc>
        <w:tc>
          <w:tcPr>
            <w:tcW w:w="1523" w:type="dxa"/>
          </w:tcPr>
          <w:p w14:paraId="5402F23C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20mM</w:t>
            </w:r>
          </w:p>
        </w:tc>
        <w:tc>
          <w:tcPr>
            <w:tcW w:w="1524" w:type="dxa"/>
          </w:tcPr>
          <w:p w14:paraId="1013CB28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57.1ml</w:t>
            </w:r>
          </w:p>
        </w:tc>
      </w:tr>
      <w:tr w:rsidR="00CB40F4" w:rsidRPr="008D405E" w14:paraId="2C5F1E2D" w14:textId="77777777" w:rsidTr="006A5AF5">
        <w:trPr>
          <w:jc w:val="center"/>
        </w:trPr>
        <w:tc>
          <w:tcPr>
            <w:tcW w:w="2112" w:type="dxa"/>
          </w:tcPr>
          <w:p w14:paraId="67D874F7" w14:textId="77777777" w:rsidR="00CB40F4" w:rsidRPr="008D405E" w:rsidRDefault="00CB40F4" w:rsidP="00515471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Na</w:t>
            </w:r>
            <w:r w:rsidRPr="008D405E">
              <w:rPr>
                <w:rFonts w:ascii="Calibri" w:eastAsia="Calibri" w:hAnsi="Calibri" w:cs="Calibri"/>
                <w:szCs w:val="24"/>
                <w:lang w:val="es-ES"/>
              </w:rPr>
              <w:t>₂</w:t>
            </w:r>
            <w:r w:rsidRPr="008D405E">
              <w:rPr>
                <w:rFonts w:ascii="Arial" w:hAnsi="Arial" w:cs="Arial"/>
                <w:szCs w:val="24"/>
                <w:lang w:val="es-ES"/>
              </w:rPr>
              <w:t>EDTA-2H</w:t>
            </w:r>
            <w:r w:rsidRPr="008D405E">
              <w:rPr>
                <w:rFonts w:ascii="Calibri" w:eastAsia="Calibri" w:hAnsi="Calibri" w:cs="Calibri"/>
                <w:szCs w:val="24"/>
                <w:lang w:val="es-ES"/>
              </w:rPr>
              <w:t>₂</w:t>
            </w:r>
            <w:r w:rsidRPr="008D405E">
              <w:rPr>
                <w:rFonts w:ascii="Arial" w:hAnsi="Arial" w:cs="Arial"/>
                <w:szCs w:val="24"/>
                <w:lang w:val="es-ES"/>
              </w:rPr>
              <w:t>O</w:t>
            </w:r>
          </w:p>
        </w:tc>
        <w:tc>
          <w:tcPr>
            <w:tcW w:w="1523" w:type="dxa"/>
          </w:tcPr>
          <w:p w14:paraId="760C2588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1</w:t>
            </w:r>
            <w:r w:rsidRPr="008D405E">
              <w:rPr>
                <w:rFonts w:ascii="Arial" w:hAnsi="Arial" w:cs="Arial"/>
                <w:szCs w:val="24"/>
                <w:lang w:val="es-ES"/>
              </w:rPr>
              <w:t>mM</w:t>
            </w:r>
          </w:p>
        </w:tc>
        <w:tc>
          <w:tcPr>
            <w:tcW w:w="1524" w:type="dxa"/>
          </w:tcPr>
          <w:p w14:paraId="4B08D1A2" w14:textId="77777777" w:rsidR="00CB40F4" w:rsidRPr="008D405E" w:rsidRDefault="00CB40F4" w:rsidP="00546379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18.61g</w:t>
            </w:r>
          </w:p>
        </w:tc>
      </w:tr>
      <w:tr w:rsidR="00CB40F4" w:rsidRPr="008D405E" w14:paraId="7149C861" w14:textId="77777777" w:rsidTr="006A5AF5">
        <w:trPr>
          <w:jc w:val="center"/>
        </w:trPr>
        <w:tc>
          <w:tcPr>
            <w:tcW w:w="2112" w:type="dxa"/>
          </w:tcPr>
          <w:p w14:paraId="58157485" w14:textId="77777777" w:rsidR="00CB40F4" w:rsidRPr="008D405E" w:rsidRDefault="00CB40F4" w:rsidP="00515471">
            <w:pPr>
              <w:pStyle w:val="ListParagraph"/>
              <w:spacing w:after="200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proofErr w:type="spellStart"/>
            <w:r w:rsidRPr="008D405E">
              <w:rPr>
                <w:rFonts w:ascii="Arial" w:hAnsi="Arial" w:cs="Arial"/>
                <w:szCs w:val="24"/>
                <w:lang w:val="es-ES"/>
              </w:rPr>
              <w:t>H</w:t>
            </w:r>
            <w:r w:rsidRPr="008D405E">
              <w:rPr>
                <w:rFonts w:ascii="Calibri" w:eastAsia="Calibri" w:hAnsi="Calibri" w:cs="Calibri"/>
                <w:szCs w:val="24"/>
                <w:lang w:val="es-ES"/>
              </w:rPr>
              <w:t>₂</w:t>
            </w:r>
            <w:r w:rsidRPr="008D405E">
              <w:rPr>
                <w:rFonts w:ascii="Arial" w:hAnsi="Arial" w:cs="Arial"/>
                <w:szCs w:val="24"/>
                <w:lang w:val="es-ES"/>
              </w:rPr>
              <w:t>Od</w:t>
            </w:r>
            <w:proofErr w:type="spellEnd"/>
            <w:r w:rsidRPr="008D405E">
              <w:rPr>
                <w:rFonts w:ascii="Arial" w:hAnsi="Arial" w:cs="Arial"/>
                <w:szCs w:val="24"/>
                <w:lang w:val="es-ES"/>
              </w:rPr>
              <w:t xml:space="preserve"> (aforar a)</w:t>
            </w:r>
          </w:p>
        </w:tc>
        <w:tc>
          <w:tcPr>
            <w:tcW w:w="1523" w:type="dxa"/>
          </w:tcPr>
          <w:p w14:paraId="4A23F9CB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</w:p>
        </w:tc>
        <w:tc>
          <w:tcPr>
            <w:tcW w:w="1524" w:type="dxa"/>
          </w:tcPr>
          <w:p w14:paraId="6132B4AA" w14:textId="77777777" w:rsidR="00CB40F4" w:rsidRPr="008D405E" w:rsidRDefault="00CB40F4" w:rsidP="00CC09EE">
            <w:pPr>
              <w:pStyle w:val="ListParagraph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1L</w:t>
            </w:r>
          </w:p>
        </w:tc>
      </w:tr>
    </w:tbl>
    <w:p w14:paraId="36991D49" w14:textId="77777777" w:rsidR="00CC09EE" w:rsidRPr="008D405E" w:rsidRDefault="00CC09EE" w:rsidP="0028431A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sectPr w:rsidR="00CC09EE" w:rsidRPr="008D405E" w:rsidSect="00BE64FB">
      <w:headerReference w:type="even" r:id="rId14"/>
      <w:headerReference w:type="default" r:id="rId15"/>
      <w:headerReference w:type="first" r:id="rId16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7ABD6" w14:textId="77777777" w:rsidR="007E5CCA" w:rsidRDefault="007E5CCA" w:rsidP="00534404">
      <w:pPr>
        <w:spacing w:after="0" w:line="240" w:lineRule="auto"/>
      </w:pPr>
      <w:r>
        <w:separator/>
      </w:r>
    </w:p>
  </w:endnote>
  <w:endnote w:type="continuationSeparator" w:id="0">
    <w:p w14:paraId="6B8B33A0" w14:textId="77777777" w:rsidR="007E5CCA" w:rsidRDefault="007E5CCA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5BFDD" w14:textId="77777777" w:rsidR="007E5CCA" w:rsidRDefault="007E5CCA" w:rsidP="00534404">
      <w:pPr>
        <w:spacing w:after="0" w:line="240" w:lineRule="auto"/>
      </w:pPr>
      <w:r>
        <w:separator/>
      </w:r>
    </w:p>
  </w:footnote>
  <w:footnote w:type="continuationSeparator" w:id="0">
    <w:p w14:paraId="1B0A29FD" w14:textId="77777777" w:rsidR="007E5CCA" w:rsidRDefault="007E5CCA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459D" w14:textId="77777777" w:rsidR="00C64C00" w:rsidRDefault="007E5CCA">
    <w:pPr>
      <w:pStyle w:val="Header"/>
    </w:pPr>
    <w:r>
      <w:rPr>
        <w:noProof/>
        <w:lang w:eastAsia="es-ES"/>
      </w:rPr>
      <w:pict w14:anchorId="4DEEA5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4D6A87A4" w14:textId="77777777" w:rsidTr="00D311E5">
      <w:tc>
        <w:tcPr>
          <w:tcW w:w="3686" w:type="dxa"/>
        </w:tcPr>
        <w:p w14:paraId="2A31A4ED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5CA16455" wp14:editId="369304CB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4D90E85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B2E666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1BC04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412BB983" wp14:editId="4578A14B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19AD5B5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95B46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C36BC2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ADD94E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1A69FE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052863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8F4BA0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F90D57D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25B00E3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83DF490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4BDBE199" w14:textId="77777777" w:rsidR="00C64C00" w:rsidRPr="00964B0F" w:rsidRDefault="007E5CCA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3FD097C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4F69FD6F" w14:textId="77777777" w:rsidTr="007B6802">
      <w:trPr>
        <w:trHeight w:val="669"/>
      </w:trPr>
      <w:tc>
        <w:tcPr>
          <w:tcW w:w="3621" w:type="dxa"/>
          <w:vMerge w:val="restart"/>
        </w:tcPr>
        <w:p w14:paraId="0AE28F59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0A20AF8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38BAA6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30160BBD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8CD19F7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 w14:paraId="23BCA39B" w14:textId="77777777" w:rsidTr="007B6802">
      <w:trPr>
        <w:trHeight w:val="669"/>
      </w:trPr>
      <w:tc>
        <w:tcPr>
          <w:tcW w:w="3621" w:type="dxa"/>
          <w:vMerge/>
        </w:tcPr>
        <w:p w14:paraId="302C69F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2E9C5A7" w14:textId="672ED714" w:rsidR="00C64C00" w:rsidRPr="00964B0F" w:rsidRDefault="00C97B34" w:rsidP="007B6802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4D5075DA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22C61266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23326984" w14:textId="77777777" w:rsidTr="007B6802">
      <w:trPr>
        <w:trHeight w:val="717"/>
      </w:trPr>
      <w:tc>
        <w:tcPr>
          <w:tcW w:w="3621" w:type="dxa"/>
          <w:vMerge/>
        </w:tcPr>
        <w:p w14:paraId="16DD2EE7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E5D133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13B7AAEF" w14:textId="6E1E4966" w:rsidR="00C64C00" w:rsidRPr="00964B0F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C97B34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-PT-01</w:t>
          </w:r>
        </w:p>
      </w:tc>
      <w:tc>
        <w:tcPr>
          <w:tcW w:w="1810" w:type="dxa"/>
          <w:vMerge/>
        </w:tcPr>
        <w:p w14:paraId="082546E7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91DC89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26A5E775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5AD44BA" w14:textId="5F47165D" w:rsidR="00C64C00" w:rsidRPr="00E00B09" w:rsidRDefault="00C40820" w:rsidP="0079123B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79123B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C6121C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C64C00" w:rsidRPr="00E00B09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F465C4" w:rsidRPr="00F465C4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5</w:t>
            </w:r>
          </w:fldSimple>
        </w:p>
      </w:tc>
    </w:tr>
  </w:tbl>
  <w:p w14:paraId="6006AD8A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B3C76FF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7DF8" w14:textId="77777777" w:rsidR="00C64C00" w:rsidRDefault="007E5CCA">
    <w:pPr>
      <w:pStyle w:val="Header"/>
    </w:pPr>
    <w:r>
      <w:rPr>
        <w:noProof/>
        <w:lang w:eastAsia="es-ES"/>
      </w:rPr>
      <w:pict w14:anchorId="73D154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6C76"/>
    <w:rsid w:val="000E7EC4"/>
    <w:rsid w:val="000F23EE"/>
    <w:rsid w:val="000F3571"/>
    <w:rsid w:val="000F4335"/>
    <w:rsid w:val="000F6D8A"/>
    <w:rsid w:val="00100B8D"/>
    <w:rsid w:val="00101366"/>
    <w:rsid w:val="00103CEF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B74B2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479B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3590"/>
    <w:rsid w:val="00546379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4561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5523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AF5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23B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5CCA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3C70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15F1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9F0BA6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9E0"/>
    <w:rsid w:val="00A97DF3"/>
    <w:rsid w:val="00AA068A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4C07"/>
    <w:rsid w:val="00B45444"/>
    <w:rsid w:val="00B47903"/>
    <w:rsid w:val="00B50376"/>
    <w:rsid w:val="00B50604"/>
    <w:rsid w:val="00B51C2B"/>
    <w:rsid w:val="00B53471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A794C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20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21C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B34"/>
    <w:rsid w:val="00CA35FA"/>
    <w:rsid w:val="00CA5106"/>
    <w:rsid w:val="00CA6CD3"/>
    <w:rsid w:val="00CA7865"/>
    <w:rsid w:val="00CB1803"/>
    <w:rsid w:val="00CB1E70"/>
    <w:rsid w:val="00CB2865"/>
    <w:rsid w:val="00CB3ED0"/>
    <w:rsid w:val="00CB40F4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2095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06D7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5C4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B7966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7BE8CD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287083-89AD-4CFA-8751-FD71923353D5}" type="doc">
      <dgm:prSet loTypeId="urn:microsoft.com/office/officeart/2005/8/layout/cycle5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4593CE26-F3E5-4711-ABAB-C45A5B0762CB}">
      <dgm:prSet phldrT="[Texto]" custT="1"/>
      <dgm:spPr/>
      <dgm:t>
        <a:bodyPr/>
        <a:lstStyle/>
        <a:p>
          <a:r>
            <a:rPr lang="es-ES" sz="1000"/>
            <a:t>Preparación de geles de agarosa 1%</a:t>
          </a:r>
        </a:p>
      </dgm:t>
    </dgm:pt>
    <dgm:pt modelId="{FE8754C8-3EEF-4B85-8138-45D4D5D884A8}" type="parTrans" cxnId="{FAB5DF16-DCA6-4223-A48C-39E544B74443}">
      <dgm:prSet/>
      <dgm:spPr/>
      <dgm:t>
        <a:bodyPr/>
        <a:lstStyle/>
        <a:p>
          <a:endParaRPr lang="es-ES"/>
        </a:p>
      </dgm:t>
    </dgm:pt>
    <dgm:pt modelId="{DC55CAF4-7753-4A74-A1D6-CC68EA15179C}" type="sibTrans" cxnId="{FAB5DF16-DCA6-4223-A48C-39E544B74443}">
      <dgm:prSet/>
      <dgm:spPr/>
      <dgm:t>
        <a:bodyPr/>
        <a:lstStyle/>
        <a:p>
          <a:endParaRPr lang="es-ES"/>
        </a:p>
      </dgm:t>
    </dgm:pt>
    <dgm:pt modelId="{E195CA52-E521-4982-80E0-B3FB425B387F}">
      <dgm:prSet phldrT="[Texto]" custT="1"/>
      <dgm:spPr/>
      <dgm:t>
        <a:bodyPr/>
        <a:lstStyle/>
        <a:p>
          <a:r>
            <a:rPr lang="es-MX" sz="900"/>
            <a:t>Calentar hasta que se disuelva por completo  la agarosa. </a:t>
          </a:r>
          <a:r>
            <a:rPr lang="es-ES" sz="900"/>
            <a:t>Agregar </a:t>
          </a:r>
          <a:r>
            <a:rPr lang="es-MX" sz="900"/>
            <a:t>4</a:t>
          </a:r>
          <a:r>
            <a:rPr lang="es-MX" sz="900">
              <a:latin typeface="Symbol" panose="05050102010706020507" pitchFamily="18" charset="2"/>
            </a:rPr>
            <a:t>m</a:t>
          </a:r>
          <a:r>
            <a:rPr lang="es-MX" sz="900"/>
            <a:t>l de SYBR Green</a:t>
          </a:r>
          <a:endParaRPr lang="es-ES" sz="900"/>
        </a:p>
      </dgm:t>
    </dgm:pt>
    <dgm:pt modelId="{EE094229-4941-4E3D-A4F5-547B44121521}" type="parTrans" cxnId="{ED76967F-3C2C-41C4-96F3-4FACF36070FC}">
      <dgm:prSet/>
      <dgm:spPr/>
      <dgm:t>
        <a:bodyPr/>
        <a:lstStyle/>
        <a:p>
          <a:endParaRPr lang="es-ES"/>
        </a:p>
      </dgm:t>
    </dgm:pt>
    <dgm:pt modelId="{3DBD76BA-CB33-4C8C-BA5D-3335CEE8F1FB}" type="sibTrans" cxnId="{ED76967F-3C2C-41C4-96F3-4FACF36070FC}">
      <dgm:prSet/>
      <dgm:spPr/>
      <dgm:t>
        <a:bodyPr/>
        <a:lstStyle/>
        <a:p>
          <a:endParaRPr lang="es-ES"/>
        </a:p>
      </dgm:t>
    </dgm:pt>
    <dgm:pt modelId="{02BA4ED1-E72B-4759-8353-73F4F486736A}">
      <dgm:prSet phldrT="[Texto]" custT="1"/>
      <dgm:spPr/>
      <dgm:t>
        <a:bodyPr/>
        <a:lstStyle/>
        <a:p>
          <a:r>
            <a:rPr lang="es-MX" sz="900"/>
            <a:t>Vaciar la agarosa en la cama y colocar peine</a:t>
          </a:r>
          <a:r>
            <a:rPr lang="es-MX" sz="500"/>
            <a:t>.</a:t>
          </a:r>
          <a:endParaRPr lang="es-ES" sz="500"/>
        </a:p>
      </dgm:t>
    </dgm:pt>
    <dgm:pt modelId="{6D504D8B-539F-4B3D-B9A0-E7EE37F8D9F6}" type="parTrans" cxnId="{BDD2E370-D1AA-4338-8051-6287D6987EB5}">
      <dgm:prSet/>
      <dgm:spPr/>
      <dgm:t>
        <a:bodyPr/>
        <a:lstStyle/>
        <a:p>
          <a:endParaRPr lang="es-ES"/>
        </a:p>
      </dgm:t>
    </dgm:pt>
    <dgm:pt modelId="{8138563D-EE5F-474B-9F6E-4E82DA55E7D6}" type="sibTrans" cxnId="{BDD2E370-D1AA-4338-8051-6287D6987EB5}">
      <dgm:prSet/>
      <dgm:spPr/>
      <dgm:t>
        <a:bodyPr/>
        <a:lstStyle/>
        <a:p>
          <a:endParaRPr lang="es-ES"/>
        </a:p>
      </dgm:t>
    </dgm:pt>
    <dgm:pt modelId="{DF19415C-87AC-4523-B48F-1B28DAA89A56}">
      <dgm:prSet phldrT="[Texto]" custT="1"/>
      <dgm:spPr/>
      <dgm:t>
        <a:bodyPr/>
        <a:lstStyle/>
        <a:p>
          <a:r>
            <a:rPr lang="es-MX" sz="900"/>
            <a:t>Colocar la cama dentro de la cámara de electroforesis y agregar TAE 1X.</a:t>
          </a:r>
          <a:endParaRPr lang="es-ES" sz="900"/>
        </a:p>
      </dgm:t>
    </dgm:pt>
    <dgm:pt modelId="{044B252B-ECA1-410E-BC6D-083DC9077C25}" type="parTrans" cxnId="{590B46D4-AC16-4B59-9F67-0D4FA386A78E}">
      <dgm:prSet/>
      <dgm:spPr/>
      <dgm:t>
        <a:bodyPr/>
        <a:lstStyle/>
        <a:p>
          <a:endParaRPr lang="es-ES"/>
        </a:p>
      </dgm:t>
    </dgm:pt>
    <dgm:pt modelId="{EDDC702C-EE1C-40C7-ACD0-61910CB2C757}" type="sibTrans" cxnId="{590B46D4-AC16-4B59-9F67-0D4FA386A78E}">
      <dgm:prSet/>
      <dgm:spPr/>
      <dgm:t>
        <a:bodyPr/>
        <a:lstStyle/>
        <a:p>
          <a:endParaRPr lang="es-ES"/>
        </a:p>
      </dgm:t>
    </dgm:pt>
    <dgm:pt modelId="{86ED77DD-5D27-4A49-AD42-65EE4224ED2B}">
      <dgm:prSet phldrT="[Texto]" custT="1"/>
      <dgm:spPr/>
      <dgm:t>
        <a:bodyPr/>
        <a:lstStyle/>
        <a:p>
          <a:r>
            <a:rPr lang="es-MX" sz="900"/>
            <a:t>Agregar las muestras de interés. Tapar la cámara de electroforesis y conectar a la fuente de poder.</a:t>
          </a:r>
          <a:endParaRPr lang="es-ES" sz="900"/>
        </a:p>
      </dgm:t>
    </dgm:pt>
    <dgm:pt modelId="{3F067A30-D89B-4171-9B28-A807A54C9157}" type="parTrans" cxnId="{6DC39A5B-360F-48B8-81A9-A4A789768997}">
      <dgm:prSet/>
      <dgm:spPr/>
      <dgm:t>
        <a:bodyPr/>
        <a:lstStyle/>
        <a:p>
          <a:endParaRPr lang="es-ES"/>
        </a:p>
      </dgm:t>
    </dgm:pt>
    <dgm:pt modelId="{A980DF2D-6D4F-449E-B87B-5832C4B821B3}" type="sibTrans" cxnId="{6DC39A5B-360F-48B8-81A9-A4A789768997}">
      <dgm:prSet/>
      <dgm:spPr/>
      <dgm:t>
        <a:bodyPr/>
        <a:lstStyle/>
        <a:p>
          <a:endParaRPr lang="es-ES"/>
        </a:p>
      </dgm:t>
    </dgm:pt>
    <dgm:pt modelId="{7F465914-7A84-4372-B275-BC3E219CA790}">
      <dgm:prSet phldrT="[Texto]"/>
      <dgm:spPr/>
      <dgm:t>
        <a:bodyPr/>
        <a:lstStyle/>
        <a:p>
          <a:r>
            <a:rPr lang="es-MX"/>
            <a:t>Seleccionar el voltaje adecuado dependiendo del peso molecular del ADN.</a:t>
          </a:r>
          <a:endParaRPr lang="es-ES"/>
        </a:p>
      </dgm:t>
    </dgm:pt>
    <dgm:pt modelId="{FF46F9B5-6573-486E-BA72-F2CFA326926F}" type="parTrans" cxnId="{FBC68955-DB9F-4FEE-9D2A-B35A9283E135}">
      <dgm:prSet/>
      <dgm:spPr/>
      <dgm:t>
        <a:bodyPr/>
        <a:lstStyle/>
        <a:p>
          <a:endParaRPr lang="es-ES"/>
        </a:p>
      </dgm:t>
    </dgm:pt>
    <dgm:pt modelId="{B14B2914-C8C0-4D47-BFAA-126A6FCB156F}" type="sibTrans" cxnId="{FBC68955-DB9F-4FEE-9D2A-B35A9283E135}">
      <dgm:prSet/>
      <dgm:spPr/>
      <dgm:t>
        <a:bodyPr/>
        <a:lstStyle/>
        <a:p>
          <a:endParaRPr lang="es-ES"/>
        </a:p>
      </dgm:t>
    </dgm:pt>
    <dgm:pt modelId="{9386238F-7C93-4281-9C44-373D9AB7FF7A}">
      <dgm:prSet phldrT="[Texto]" custT="1"/>
      <dgm:spPr/>
      <dgm:t>
        <a:bodyPr/>
        <a:lstStyle/>
        <a:p>
          <a:r>
            <a:rPr lang="es-ES" sz="900"/>
            <a:t>Pesar 0.6g de </a:t>
          </a:r>
          <a:r>
            <a:rPr lang="es-MX" sz="900"/>
            <a:t>UltraPure Agarose, disolver en 60ml de TAE 1x. Agitar</a:t>
          </a:r>
          <a:endParaRPr lang="es-ES" sz="900"/>
        </a:p>
      </dgm:t>
    </dgm:pt>
    <dgm:pt modelId="{34FDE248-3D0A-4922-86D2-73A675E5931C}" type="sibTrans" cxnId="{A0A315B4-FDAA-4600-A27C-ABEC89B9E6EC}">
      <dgm:prSet/>
      <dgm:spPr/>
      <dgm:t>
        <a:bodyPr/>
        <a:lstStyle/>
        <a:p>
          <a:endParaRPr lang="es-ES"/>
        </a:p>
      </dgm:t>
    </dgm:pt>
    <dgm:pt modelId="{FE10DDC3-6752-46A5-A73D-D8F54E035408}" type="parTrans" cxnId="{A0A315B4-FDAA-4600-A27C-ABEC89B9E6EC}">
      <dgm:prSet/>
      <dgm:spPr/>
      <dgm:t>
        <a:bodyPr/>
        <a:lstStyle/>
        <a:p>
          <a:endParaRPr lang="es-ES"/>
        </a:p>
      </dgm:t>
    </dgm:pt>
    <dgm:pt modelId="{1A62B259-5C80-4A3F-8F34-3EBADA2D3E55}" type="pres">
      <dgm:prSet presAssocID="{7A287083-89AD-4CFA-8751-FD71923353D5}" presName="cycle" presStyleCnt="0">
        <dgm:presLayoutVars>
          <dgm:dir/>
          <dgm:resizeHandles val="exact"/>
        </dgm:presLayoutVars>
      </dgm:prSet>
      <dgm:spPr/>
    </dgm:pt>
    <dgm:pt modelId="{075D143F-A4E6-4D73-ADB9-E00FF4465E20}" type="pres">
      <dgm:prSet presAssocID="{4593CE26-F3E5-4711-ABAB-C45A5B0762CB}" presName="node" presStyleLbl="node1" presStyleIdx="0" presStyleCnt="7" custScaleX="167338" custScaleY="96569">
        <dgm:presLayoutVars>
          <dgm:bulletEnabled val="1"/>
        </dgm:presLayoutVars>
      </dgm:prSet>
      <dgm:spPr/>
    </dgm:pt>
    <dgm:pt modelId="{E75BF20F-8EEF-40DD-A042-D9A14242FB3D}" type="pres">
      <dgm:prSet presAssocID="{4593CE26-F3E5-4711-ABAB-C45A5B0762CB}" presName="spNode" presStyleCnt="0"/>
      <dgm:spPr/>
    </dgm:pt>
    <dgm:pt modelId="{D809A48F-BD5E-41B3-9657-8A72FF3BE95C}" type="pres">
      <dgm:prSet presAssocID="{DC55CAF4-7753-4A74-A1D6-CC68EA15179C}" presName="sibTrans" presStyleLbl="sibTrans1D1" presStyleIdx="0" presStyleCnt="7"/>
      <dgm:spPr/>
    </dgm:pt>
    <dgm:pt modelId="{F7C028AF-2E29-422A-9678-256210A99F01}" type="pres">
      <dgm:prSet presAssocID="{9386238F-7C93-4281-9C44-373D9AB7FF7A}" presName="node" presStyleLbl="node1" presStyleIdx="1" presStyleCnt="7" custScaleX="173191" custRadScaleRad="112328" custRadScaleInc="52543">
        <dgm:presLayoutVars>
          <dgm:bulletEnabled val="1"/>
        </dgm:presLayoutVars>
      </dgm:prSet>
      <dgm:spPr/>
    </dgm:pt>
    <dgm:pt modelId="{6F2B34BF-B894-4F45-AC4A-08260326525F}" type="pres">
      <dgm:prSet presAssocID="{9386238F-7C93-4281-9C44-373D9AB7FF7A}" presName="spNode" presStyleCnt="0"/>
      <dgm:spPr/>
    </dgm:pt>
    <dgm:pt modelId="{A5C1CD87-934D-403F-8EF9-A6CC92478EC8}" type="pres">
      <dgm:prSet presAssocID="{34FDE248-3D0A-4922-86D2-73A675E5931C}" presName="sibTrans" presStyleLbl="sibTrans1D1" presStyleIdx="1" presStyleCnt="7"/>
      <dgm:spPr/>
    </dgm:pt>
    <dgm:pt modelId="{DEEFFBFE-47A1-45D8-A9D8-CE8438273610}" type="pres">
      <dgm:prSet presAssocID="{E195CA52-E521-4982-80E0-B3FB425B387F}" presName="node" presStyleLbl="node1" presStyleIdx="2" presStyleCnt="7" custScaleX="176344" custScaleY="119209" custRadScaleRad="105421" custRadScaleInc="-16126">
        <dgm:presLayoutVars>
          <dgm:bulletEnabled val="1"/>
        </dgm:presLayoutVars>
      </dgm:prSet>
      <dgm:spPr/>
    </dgm:pt>
    <dgm:pt modelId="{1154BA05-3C4D-4914-9D75-C7007FD06164}" type="pres">
      <dgm:prSet presAssocID="{E195CA52-E521-4982-80E0-B3FB425B387F}" presName="spNode" presStyleCnt="0"/>
      <dgm:spPr/>
    </dgm:pt>
    <dgm:pt modelId="{896B0431-6A86-44A7-B5F3-C8D1C1EEFDE9}" type="pres">
      <dgm:prSet presAssocID="{3DBD76BA-CB33-4C8C-BA5D-3335CEE8F1FB}" presName="sibTrans" presStyleLbl="sibTrans1D1" presStyleIdx="2" presStyleCnt="7"/>
      <dgm:spPr/>
    </dgm:pt>
    <dgm:pt modelId="{89B3FE30-F488-4A48-AAE0-91FB6585BBD3}" type="pres">
      <dgm:prSet presAssocID="{02BA4ED1-E72B-4759-8353-73F4F486736A}" presName="node" presStyleLbl="node1" presStyleIdx="3" presStyleCnt="7" custScaleX="164504" custRadScaleRad="108458" custRadScaleInc="-44884">
        <dgm:presLayoutVars>
          <dgm:bulletEnabled val="1"/>
        </dgm:presLayoutVars>
      </dgm:prSet>
      <dgm:spPr/>
    </dgm:pt>
    <dgm:pt modelId="{AC1794DB-62C2-469E-B36E-EA7B94EA4C55}" type="pres">
      <dgm:prSet presAssocID="{02BA4ED1-E72B-4759-8353-73F4F486736A}" presName="spNode" presStyleCnt="0"/>
      <dgm:spPr/>
    </dgm:pt>
    <dgm:pt modelId="{3C629884-0A31-4061-84C5-423CCC1F9EDC}" type="pres">
      <dgm:prSet presAssocID="{8138563D-EE5F-474B-9F6E-4E82DA55E7D6}" presName="sibTrans" presStyleLbl="sibTrans1D1" presStyleIdx="3" presStyleCnt="7"/>
      <dgm:spPr/>
    </dgm:pt>
    <dgm:pt modelId="{126C2410-D43A-4382-B1E4-50983D366C7D}" type="pres">
      <dgm:prSet presAssocID="{DF19415C-87AC-4523-B48F-1B28DAA89A56}" presName="node" presStyleLbl="node1" presStyleIdx="4" presStyleCnt="7" custScaleX="174567" custRadScaleRad="110201" custRadScaleInc="64835">
        <dgm:presLayoutVars>
          <dgm:bulletEnabled val="1"/>
        </dgm:presLayoutVars>
      </dgm:prSet>
      <dgm:spPr/>
    </dgm:pt>
    <dgm:pt modelId="{88237D10-4EF2-4C30-B318-13FCFBD3E1A3}" type="pres">
      <dgm:prSet presAssocID="{DF19415C-87AC-4523-B48F-1B28DAA89A56}" presName="spNode" presStyleCnt="0"/>
      <dgm:spPr/>
    </dgm:pt>
    <dgm:pt modelId="{6B065789-AFFE-4C8A-B1F6-D275FB6BB8D3}" type="pres">
      <dgm:prSet presAssocID="{EDDC702C-EE1C-40C7-ACD0-61910CB2C757}" presName="sibTrans" presStyleLbl="sibTrans1D1" presStyleIdx="4" presStyleCnt="7"/>
      <dgm:spPr/>
    </dgm:pt>
    <dgm:pt modelId="{CC0767D5-64D7-4B1D-9A8B-E7F7CD8D620A}" type="pres">
      <dgm:prSet presAssocID="{86ED77DD-5D27-4A49-AD42-65EE4224ED2B}" presName="node" presStyleLbl="node1" presStyleIdx="5" presStyleCnt="7" custScaleX="196177" custRadScaleRad="106706" custRadScaleInc="29396">
        <dgm:presLayoutVars>
          <dgm:bulletEnabled val="1"/>
        </dgm:presLayoutVars>
      </dgm:prSet>
      <dgm:spPr/>
    </dgm:pt>
    <dgm:pt modelId="{92413483-3F06-4960-AA86-A43209B83AD4}" type="pres">
      <dgm:prSet presAssocID="{86ED77DD-5D27-4A49-AD42-65EE4224ED2B}" presName="spNode" presStyleCnt="0"/>
      <dgm:spPr/>
    </dgm:pt>
    <dgm:pt modelId="{659B5E00-2C65-4D4E-B28D-1A9C95FD9B49}" type="pres">
      <dgm:prSet presAssocID="{A980DF2D-6D4F-449E-B87B-5832C4B821B3}" presName="sibTrans" presStyleLbl="sibTrans1D1" presStyleIdx="5" presStyleCnt="7"/>
      <dgm:spPr/>
    </dgm:pt>
    <dgm:pt modelId="{679200C7-6EED-4524-9E74-DAD6EB0A3E94}" type="pres">
      <dgm:prSet presAssocID="{7F465914-7A84-4372-B275-BC3E219CA790}" presName="node" presStyleLbl="node1" presStyleIdx="6" presStyleCnt="7" custScaleX="198702" custRadScaleRad="111689" custRadScaleInc="-27051">
        <dgm:presLayoutVars>
          <dgm:bulletEnabled val="1"/>
        </dgm:presLayoutVars>
      </dgm:prSet>
      <dgm:spPr/>
    </dgm:pt>
    <dgm:pt modelId="{33C45B8D-D873-4BA2-8D19-358D773775F5}" type="pres">
      <dgm:prSet presAssocID="{7F465914-7A84-4372-B275-BC3E219CA790}" presName="spNode" presStyleCnt="0"/>
      <dgm:spPr/>
    </dgm:pt>
    <dgm:pt modelId="{B213FEEE-BECE-472E-A816-C68025CC4147}" type="pres">
      <dgm:prSet presAssocID="{B14B2914-C8C0-4D47-BFAA-126A6FCB156F}" presName="sibTrans" presStyleLbl="sibTrans1D1" presStyleIdx="6" presStyleCnt="7"/>
      <dgm:spPr/>
    </dgm:pt>
  </dgm:ptLst>
  <dgm:cxnLst>
    <dgm:cxn modelId="{54EF5D04-86FC-4746-BE2F-AFD07555EB64}" type="presOf" srcId="{DC55CAF4-7753-4A74-A1D6-CC68EA15179C}" destId="{D809A48F-BD5E-41B3-9657-8A72FF3BE95C}" srcOrd="0" destOrd="0" presId="urn:microsoft.com/office/officeart/2005/8/layout/cycle5"/>
    <dgm:cxn modelId="{FAB5DF16-DCA6-4223-A48C-39E544B74443}" srcId="{7A287083-89AD-4CFA-8751-FD71923353D5}" destId="{4593CE26-F3E5-4711-ABAB-C45A5B0762CB}" srcOrd="0" destOrd="0" parTransId="{FE8754C8-3EEF-4B85-8138-45D4D5D884A8}" sibTransId="{DC55CAF4-7753-4A74-A1D6-CC68EA15179C}"/>
    <dgm:cxn modelId="{2F27B821-5ED9-5746-B9BD-82A77468DF15}" type="presOf" srcId="{E195CA52-E521-4982-80E0-B3FB425B387F}" destId="{DEEFFBFE-47A1-45D8-A9D8-CE8438273610}" srcOrd="0" destOrd="0" presId="urn:microsoft.com/office/officeart/2005/8/layout/cycle5"/>
    <dgm:cxn modelId="{DD81EC22-2B68-5547-ABEB-5D7742C43DD6}" type="presOf" srcId="{A980DF2D-6D4F-449E-B87B-5832C4B821B3}" destId="{659B5E00-2C65-4D4E-B28D-1A9C95FD9B49}" srcOrd="0" destOrd="0" presId="urn:microsoft.com/office/officeart/2005/8/layout/cycle5"/>
    <dgm:cxn modelId="{89155851-CDB9-2742-924F-19172723E36A}" type="presOf" srcId="{7F465914-7A84-4372-B275-BC3E219CA790}" destId="{679200C7-6EED-4524-9E74-DAD6EB0A3E94}" srcOrd="0" destOrd="0" presId="urn:microsoft.com/office/officeart/2005/8/layout/cycle5"/>
    <dgm:cxn modelId="{87912A55-506D-7E4F-B613-04E5191ADA41}" type="presOf" srcId="{7A287083-89AD-4CFA-8751-FD71923353D5}" destId="{1A62B259-5C80-4A3F-8F34-3EBADA2D3E55}" srcOrd="0" destOrd="0" presId="urn:microsoft.com/office/officeart/2005/8/layout/cycle5"/>
    <dgm:cxn modelId="{FBC68955-DB9F-4FEE-9D2A-B35A9283E135}" srcId="{7A287083-89AD-4CFA-8751-FD71923353D5}" destId="{7F465914-7A84-4372-B275-BC3E219CA790}" srcOrd="6" destOrd="0" parTransId="{FF46F9B5-6573-486E-BA72-F2CFA326926F}" sibTransId="{B14B2914-C8C0-4D47-BFAA-126A6FCB156F}"/>
    <dgm:cxn modelId="{6DC39A5B-360F-48B8-81A9-A4A789768997}" srcId="{7A287083-89AD-4CFA-8751-FD71923353D5}" destId="{86ED77DD-5D27-4A49-AD42-65EE4224ED2B}" srcOrd="5" destOrd="0" parTransId="{3F067A30-D89B-4171-9B28-A807A54C9157}" sibTransId="{A980DF2D-6D4F-449E-B87B-5832C4B821B3}"/>
    <dgm:cxn modelId="{BDD2E370-D1AA-4338-8051-6287D6987EB5}" srcId="{7A287083-89AD-4CFA-8751-FD71923353D5}" destId="{02BA4ED1-E72B-4759-8353-73F4F486736A}" srcOrd="3" destOrd="0" parTransId="{6D504D8B-539F-4B3D-B9A0-E7EE37F8D9F6}" sibTransId="{8138563D-EE5F-474B-9F6E-4E82DA55E7D6}"/>
    <dgm:cxn modelId="{5B19617C-3573-DE4D-92BF-F2D1E058F189}" type="presOf" srcId="{4593CE26-F3E5-4711-ABAB-C45A5B0762CB}" destId="{075D143F-A4E6-4D73-ADB9-E00FF4465E20}" srcOrd="0" destOrd="0" presId="urn:microsoft.com/office/officeart/2005/8/layout/cycle5"/>
    <dgm:cxn modelId="{ED76967F-3C2C-41C4-96F3-4FACF36070FC}" srcId="{7A287083-89AD-4CFA-8751-FD71923353D5}" destId="{E195CA52-E521-4982-80E0-B3FB425B387F}" srcOrd="2" destOrd="0" parTransId="{EE094229-4941-4E3D-A4F5-547B44121521}" sibTransId="{3DBD76BA-CB33-4C8C-BA5D-3335CEE8F1FB}"/>
    <dgm:cxn modelId="{BB6AD37F-5DB2-7347-8EE5-CF0DB51C0D27}" type="presOf" srcId="{02BA4ED1-E72B-4759-8353-73F4F486736A}" destId="{89B3FE30-F488-4A48-AAE0-91FB6585BBD3}" srcOrd="0" destOrd="0" presId="urn:microsoft.com/office/officeart/2005/8/layout/cycle5"/>
    <dgm:cxn modelId="{36F70994-1FE1-224F-AC29-CE03B22EAFBC}" type="presOf" srcId="{DF19415C-87AC-4523-B48F-1B28DAA89A56}" destId="{126C2410-D43A-4382-B1E4-50983D366C7D}" srcOrd="0" destOrd="0" presId="urn:microsoft.com/office/officeart/2005/8/layout/cycle5"/>
    <dgm:cxn modelId="{23D9E19D-D355-CF49-9060-4E646B1174D0}" type="presOf" srcId="{34FDE248-3D0A-4922-86D2-73A675E5931C}" destId="{A5C1CD87-934D-403F-8EF9-A6CC92478EC8}" srcOrd="0" destOrd="0" presId="urn:microsoft.com/office/officeart/2005/8/layout/cycle5"/>
    <dgm:cxn modelId="{826AE4A5-0A85-4043-8216-E028B1A0340E}" type="presOf" srcId="{3DBD76BA-CB33-4C8C-BA5D-3335CEE8F1FB}" destId="{896B0431-6A86-44A7-B5F3-C8D1C1EEFDE9}" srcOrd="0" destOrd="0" presId="urn:microsoft.com/office/officeart/2005/8/layout/cycle5"/>
    <dgm:cxn modelId="{30661BA7-0F7A-3340-9115-82EA031170F9}" type="presOf" srcId="{9386238F-7C93-4281-9C44-373D9AB7FF7A}" destId="{F7C028AF-2E29-422A-9678-256210A99F01}" srcOrd="0" destOrd="0" presId="urn:microsoft.com/office/officeart/2005/8/layout/cycle5"/>
    <dgm:cxn modelId="{A0A315B4-FDAA-4600-A27C-ABEC89B9E6EC}" srcId="{7A287083-89AD-4CFA-8751-FD71923353D5}" destId="{9386238F-7C93-4281-9C44-373D9AB7FF7A}" srcOrd="1" destOrd="0" parTransId="{FE10DDC3-6752-46A5-A73D-D8F54E035408}" sibTransId="{34FDE248-3D0A-4922-86D2-73A675E5931C}"/>
    <dgm:cxn modelId="{01EB8AD2-A8F2-3A42-841E-E5DE80133B1B}" type="presOf" srcId="{EDDC702C-EE1C-40C7-ACD0-61910CB2C757}" destId="{6B065789-AFFE-4C8A-B1F6-D275FB6BB8D3}" srcOrd="0" destOrd="0" presId="urn:microsoft.com/office/officeart/2005/8/layout/cycle5"/>
    <dgm:cxn modelId="{590B46D4-AC16-4B59-9F67-0D4FA386A78E}" srcId="{7A287083-89AD-4CFA-8751-FD71923353D5}" destId="{DF19415C-87AC-4523-B48F-1B28DAA89A56}" srcOrd="4" destOrd="0" parTransId="{044B252B-ECA1-410E-BC6D-083DC9077C25}" sibTransId="{EDDC702C-EE1C-40C7-ACD0-61910CB2C757}"/>
    <dgm:cxn modelId="{BFE64BD7-708F-9849-812A-AE6075C67247}" type="presOf" srcId="{B14B2914-C8C0-4D47-BFAA-126A6FCB156F}" destId="{B213FEEE-BECE-472E-A816-C68025CC4147}" srcOrd="0" destOrd="0" presId="urn:microsoft.com/office/officeart/2005/8/layout/cycle5"/>
    <dgm:cxn modelId="{9AA5A5DF-C045-2F43-A50B-2F2B0C29E7FA}" type="presOf" srcId="{86ED77DD-5D27-4A49-AD42-65EE4224ED2B}" destId="{CC0767D5-64D7-4B1D-9A8B-E7F7CD8D620A}" srcOrd="0" destOrd="0" presId="urn:microsoft.com/office/officeart/2005/8/layout/cycle5"/>
    <dgm:cxn modelId="{2A63A5F6-5815-9742-B6EC-B6D0E96DE615}" type="presOf" srcId="{8138563D-EE5F-474B-9F6E-4E82DA55E7D6}" destId="{3C629884-0A31-4061-84C5-423CCC1F9EDC}" srcOrd="0" destOrd="0" presId="urn:microsoft.com/office/officeart/2005/8/layout/cycle5"/>
    <dgm:cxn modelId="{D5A753B8-F06B-5349-AFB8-21AAB074C0F2}" type="presParOf" srcId="{1A62B259-5C80-4A3F-8F34-3EBADA2D3E55}" destId="{075D143F-A4E6-4D73-ADB9-E00FF4465E20}" srcOrd="0" destOrd="0" presId="urn:microsoft.com/office/officeart/2005/8/layout/cycle5"/>
    <dgm:cxn modelId="{48F2D2EE-E320-5F4A-9CB2-C78945EA0358}" type="presParOf" srcId="{1A62B259-5C80-4A3F-8F34-3EBADA2D3E55}" destId="{E75BF20F-8EEF-40DD-A042-D9A14242FB3D}" srcOrd="1" destOrd="0" presId="urn:microsoft.com/office/officeart/2005/8/layout/cycle5"/>
    <dgm:cxn modelId="{76754231-39BA-954A-8C10-16E6336E72DB}" type="presParOf" srcId="{1A62B259-5C80-4A3F-8F34-3EBADA2D3E55}" destId="{D809A48F-BD5E-41B3-9657-8A72FF3BE95C}" srcOrd="2" destOrd="0" presId="urn:microsoft.com/office/officeart/2005/8/layout/cycle5"/>
    <dgm:cxn modelId="{4419D5E0-546C-EB4A-9603-A3DB48B1905D}" type="presParOf" srcId="{1A62B259-5C80-4A3F-8F34-3EBADA2D3E55}" destId="{F7C028AF-2E29-422A-9678-256210A99F01}" srcOrd="3" destOrd="0" presId="urn:microsoft.com/office/officeart/2005/8/layout/cycle5"/>
    <dgm:cxn modelId="{33066435-B7F7-134E-9D0E-FB85A8D5BFE3}" type="presParOf" srcId="{1A62B259-5C80-4A3F-8F34-3EBADA2D3E55}" destId="{6F2B34BF-B894-4F45-AC4A-08260326525F}" srcOrd="4" destOrd="0" presId="urn:microsoft.com/office/officeart/2005/8/layout/cycle5"/>
    <dgm:cxn modelId="{31E64EF0-15B9-CF4F-9222-5759B725275F}" type="presParOf" srcId="{1A62B259-5C80-4A3F-8F34-3EBADA2D3E55}" destId="{A5C1CD87-934D-403F-8EF9-A6CC92478EC8}" srcOrd="5" destOrd="0" presId="urn:microsoft.com/office/officeart/2005/8/layout/cycle5"/>
    <dgm:cxn modelId="{13846133-BDBC-E04F-A46B-933FEBB42439}" type="presParOf" srcId="{1A62B259-5C80-4A3F-8F34-3EBADA2D3E55}" destId="{DEEFFBFE-47A1-45D8-A9D8-CE8438273610}" srcOrd="6" destOrd="0" presId="urn:microsoft.com/office/officeart/2005/8/layout/cycle5"/>
    <dgm:cxn modelId="{864C4463-8674-CD4D-BC17-897D215D2435}" type="presParOf" srcId="{1A62B259-5C80-4A3F-8F34-3EBADA2D3E55}" destId="{1154BA05-3C4D-4914-9D75-C7007FD06164}" srcOrd="7" destOrd="0" presId="urn:microsoft.com/office/officeart/2005/8/layout/cycle5"/>
    <dgm:cxn modelId="{8D8EE5DE-1856-F844-A6FE-1856E822294F}" type="presParOf" srcId="{1A62B259-5C80-4A3F-8F34-3EBADA2D3E55}" destId="{896B0431-6A86-44A7-B5F3-C8D1C1EEFDE9}" srcOrd="8" destOrd="0" presId="urn:microsoft.com/office/officeart/2005/8/layout/cycle5"/>
    <dgm:cxn modelId="{1697972B-2EF3-9E4C-9B2B-8A8EDA79FBEE}" type="presParOf" srcId="{1A62B259-5C80-4A3F-8F34-3EBADA2D3E55}" destId="{89B3FE30-F488-4A48-AAE0-91FB6585BBD3}" srcOrd="9" destOrd="0" presId="urn:microsoft.com/office/officeart/2005/8/layout/cycle5"/>
    <dgm:cxn modelId="{2951DF4D-C75E-0D47-A795-7EC4AE51ED12}" type="presParOf" srcId="{1A62B259-5C80-4A3F-8F34-3EBADA2D3E55}" destId="{AC1794DB-62C2-469E-B36E-EA7B94EA4C55}" srcOrd="10" destOrd="0" presId="urn:microsoft.com/office/officeart/2005/8/layout/cycle5"/>
    <dgm:cxn modelId="{A679AB06-5C89-1242-881C-81510D4D9F26}" type="presParOf" srcId="{1A62B259-5C80-4A3F-8F34-3EBADA2D3E55}" destId="{3C629884-0A31-4061-84C5-423CCC1F9EDC}" srcOrd="11" destOrd="0" presId="urn:microsoft.com/office/officeart/2005/8/layout/cycle5"/>
    <dgm:cxn modelId="{2C17BD4D-BD3A-E14D-8C51-0FB14B5C3358}" type="presParOf" srcId="{1A62B259-5C80-4A3F-8F34-3EBADA2D3E55}" destId="{126C2410-D43A-4382-B1E4-50983D366C7D}" srcOrd="12" destOrd="0" presId="urn:microsoft.com/office/officeart/2005/8/layout/cycle5"/>
    <dgm:cxn modelId="{472EDBC6-7A90-9040-9764-DD679F357454}" type="presParOf" srcId="{1A62B259-5C80-4A3F-8F34-3EBADA2D3E55}" destId="{88237D10-4EF2-4C30-B318-13FCFBD3E1A3}" srcOrd="13" destOrd="0" presId="urn:microsoft.com/office/officeart/2005/8/layout/cycle5"/>
    <dgm:cxn modelId="{323C1EC1-D3FC-E94E-83F9-3F397C3A358F}" type="presParOf" srcId="{1A62B259-5C80-4A3F-8F34-3EBADA2D3E55}" destId="{6B065789-AFFE-4C8A-B1F6-D275FB6BB8D3}" srcOrd="14" destOrd="0" presId="urn:microsoft.com/office/officeart/2005/8/layout/cycle5"/>
    <dgm:cxn modelId="{497E6D3B-9B49-3B43-B3A2-41FEFFEF498C}" type="presParOf" srcId="{1A62B259-5C80-4A3F-8F34-3EBADA2D3E55}" destId="{CC0767D5-64D7-4B1D-9A8B-E7F7CD8D620A}" srcOrd="15" destOrd="0" presId="urn:microsoft.com/office/officeart/2005/8/layout/cycle5"/>
    <dgm:cxn modelId="{B79DF37A-80FB-004E-921B-B4A1204DDCE1}" type="presParOf" srcId="{1A62B259-5C80-4A3F-8F34-3EBADA2D3E55}" destId="{92413483-3F06-4960-AA86-A43209B83AD4}" srcOrd="16" destOrd="0" presId="urn:microsoft.com/office/officeart/2005/8/layout/cycle5"/>
    <dgm:cxn modelId="{E40F6442-3037-624A-A8E6-CB5E54146182}" type="presParOf" srcId="{1A62B259-5C80-4A3F-8F34-3EBADA2D3E55}" destId="{659B5E00-2C65-4D4E-B28D-1A9C95FD9B49}" srcOrd="17" destOrd="0" presId="urn:microsoft.com/office/officeart/2005/8/layout/cycle5"/>
    <dgm:cxn modelId="{DC15A1A6-7686-6946-92C6-EFA1E876F7A8}" type="presParOf" srcId="{1A62B259-5C80-4A3F-8F34-3EBADA2D3E55}" destId="{679200C7-6EED-4524-9E74-DAD6EB0A3E94}" srcOrd="18" destOrd="0" presId="urn:microsoft.com/office/officeart/2005/8/layout/cycle5"/>
    <dgm:cxn modelId="{75058DCE-E1D7-8244-AFC9-3248C62A8B50}" type="presParOf" srcId="{1A62B259-5C80-4A3F-8F34-3EBADA2D3E55}" destId="{33C45B8D-D873-4BA2-8D19-358D773775F5}" srcOrd="19" destOrd="0" presId="urn:microsoft.com/office/officeart/2005/8/layout/cycle5"/>
    <dgm:cxn modelId="{A4606924-B894-8F48-86FB-1C651FB2DD5E}" type="presParOf" srcId="{1A62B259-5C80-4A3F-8F34-3EBADA2D3E55}" destId="{B213FEEE-BECE-472E-A816-C68025CC4147}" srcOrd="20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5D143F-A4E6-4D73-ADB9-E00FF4465E20}">
      <dsp:nvSpPr>
        <dsp:cNvPr id="0" name=""/>
        <dsp:cNvSpPr/>
      </dsp:nvSpPr>
      <dsp:spPr>
        <a:xfrm>
          <a:off x="2101135" y="6660"/>
          <a:ext cx="1365021" cy="51203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Preparación de geles de agarosa 1%</a:t>
          </a:r>
        </a:p>
      </dsp:txBody>
      <dsp:txXfrm>
        <a:off x="2126130" y="31655"/>
        <a:ext cx="1315031" cy="462040"/>
      </dsp:txXfrm>
    </dsp:sp>
    <dsp:sp modelId="{D809A48F-BD5E-41B3-9657-8A72FF3BE95C}">
      <dsp:nvSpPr>
        <dsp:cNvPr id="0" name=""/>
        <dsp:cNvSpPr/>
      </dsp:nvSpPr>
      <dsp:spPr>
        <a:xfrm>
          <a:off x="1704807" y="404818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1889956" y="47811"/>
              </a:moveTo>
              <a:arcTo wR="1512651" hR="1512651" stAng="17066638" swAng="908582"/>
            </a:path>
          </a:pathLst>
        </a:custGeom>
        <a:noFill/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C028AF-2E29-422A-9678-256210A99F01}">
      <dsp:nvSpPr>
        <dsp:cNvPr id="0" name=""/>
        <dsp:cNvSpPr/>
      </dsp:nvSpPr>
      <dsp:spPr>
        <a:xfrm>
          <a:off x="3555175" y="671870"/>
          <a:ext cx="1412765" cy="530222"/>
        </a:xfrm>
        <a:prstGeom prst="roundRect">
          <a:avLst/>
        </a:prstGeom>
        <a:solidFill>
          <a:schemeClr val="accent3">
            <a:hueOff val="1875044"/>
            <a:satOff val="-2813"/>
            <a:lumOff val="-45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Pesar 0.6g de </a:t>
          </a:r>
          <a:r>
            <a:rPr lang="es-MX" sz="900" kern="1200"/>
            <a:t>UltraPure Agarose, disolver en 60ml de TAE 1x. Agitar</a:t>
          </a:r>
          <a:endParaRPr lang="es-ES" sz="900" kern="1200"/>
        </a:p>
      </dsp:txBody>
      <dsp:txXfrm>
        <a:off x="3581058" y="697753"/>
        <a:ext cx="1360999" cy="478456"/>
      </dsp:txXfrm>
    </dsp:sp>
    <dsp:sp modelId="{A5C1CD87-934D-403F-8EF9-A6CC92478EC8}">
      <dsp:nvSpPr>
        <dsp:cNvPr id="0" name=""/>
        <dsp:cNvSpPr/>
      </dsp:nvSpPr>
      <dsp:spPr>
        <a:xfrm>
          <a:off x="1379279" y="-56889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3018113" y="1365346"/>
              </a:moveTo>
              <a:arcTo wR="1512651" hR="1512651" stAng="21264694" swAng="738294"/>
            </a:path>
          </a:pathLst>
        </a:custGeom>
        <a:noFill/>
        <a:ln w="9525" cap="flat" cmpd="sng" algn="ctr">
          <a:solidFill>
            <a:schemeClr val="accent3">
              <a:hueOff val="1875044"/>
              <a:satOff val="-2813"/>
              <a:lumOff val="-458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EFFBFE-47A1-45D8-A9D8-CE8438273610}">
      <dsp:nvSpPr>
        <dsp:cNvPr id="0" name=""/>
        <dsp:cNvSpPr/>
      </dsp:nvSpPr>
      <dsp:spPr>
        <a:xfrm>
          <a:off x="3634378" y="1738738"/>
          <a:ext cx="1438485" cy="632072"/>
        </a:xfrm>
        <a:prstGeom prst="roundRect">
          <a:avLst/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Calentar hasta que se disuelva por completo  la agarosa. </a:t>
          </a:r>
          <a:r>
            <a:rPr lang="es-ES" sz="900" kern="1200"/>
            <a:t>Agregar </a:t>
          </a:r>
          <a:r>
            <a:rPr lang="es-MX" sz="900" kern="1200"/>
            <a:t>4</a:t>
          </a:r>
          <a:r>
            <a:rPr lang="es-MX" sz="900" kern="1200">
              <a:latin typeface="Symbol" panose="05050102010706020507" pitchFamily="18" charset="2"/>
            </a:rPr>
            <a:t>m</a:t>
          </a:r>
          <a:r>
            <a:rPr lang="es-MX" sz="900" kern="1200"/>
            <a:t>l de SYBR Green</a:t>
          </a:r>
          <a:endParaRPr lang="es-ES" sz="900" kern="1200"/>
        </a:p>
      </dsp:txBody>
      <dsp:txXfrm>
        <a:off x="3665233" y="1769593"/>
        <a:ext cx="1376775" cy="570362"/>
      </dsp:txXfrm>
    </dsp:sp>
    <dsp:sp modelId="{896B0431-6A86-44A7-B5F3-C8D1C1EEFDE9}">
      <dsp:nvSpPr>
        <dsp:cNvPr id="0" name=""/>
        <dsp:cNvSpPr/>
      </dsp:nvSpPr>
      <dsp:spPr>
        <a:xfrm>
          <a:off x="1301144" y="424462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2924721" y="2055028"/>
              </a:moveTo>
              <a:arcTo wR="1512651" hR="1512651" stAng="1260708" swAng="791056"/>
            </a:path>
          </a:pathLst>
        </a:custGeom>
        <a:noFill/>
        <a:ln w="9525" cap="flat" cmpd="sng" algn="ctr">
          <a:solidFill>
            <a:schemeClr val="accent3">
              <a:hueOff val="3750088"/>
              <a:satOff val="-5627"/>
              <a:lumOff val="-91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B3FE30-F488-4A48-AAE0-91FB6585BBD3}">
      <dsp:nvSpPr>
        <dsp:cNvPr id="0" name=""/>
        <dsp:cNvSpPr/>
      </dsp:nvSpPr>
      <dsp:spPr>
        <a:xfrm>
          <a:off x="3016015" y="2879722"/>
          <a:ext cx="1341903" cy="530222"/>
        </a:xfrm>
        <a:prstGeom prst="roundRect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Vaciar la agarosa en la cama y colocar peine</a:t>
          </a:r>
          <a:r>
            <a:rPr lang="es-MX" sz="500" kern="1200"/>
            <a:t>.</a:t>
          </a:r>
          <a:endParaRPr lang="es-ES" sz="500" kern="1200"/>
        </a:p>
      </dsp:txBody>
      <dsp:txXfrm>
        <a:off x="3041898" y="2905605"/>
        <a:ext cx="1290137" cy="478456"/>
      </dsp:txXfrm>
    </dsp:sp>
    <dsp:sp modelId="{3C629884-0A31-4061-84C5-423CCC1F9EDC}">
      <dsp:nvSpPr>
        <dsp:cNvPr id="0" name=""/>
        <dsp:cNvSpPr/>
      </dsp:nvSpPr>
      <dsp:spPr>
        <a:xfrm>
          <a:off x="1203931" y="404008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1673256" y="3016752"/>
              </a:moveTo>
              <a:arcTo wR="1512651" hR="1512651" stAng="5034310" swAng="972745"/>
            </a:path>
          </a:pathLst>
        </a:custGeom>
        <a:noFill/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6C2410-D43A-4382-B1E4-50983D366C7D}">
      <dsp:nvSpPr>
        <dsp:cNvPr id="0" name=""/>
        <dsp:cNvSpPr/>
      </dsp:nvSpPr>
      <dsp:spPr>
        <a:xfrm>
          <a:off x="1072432" y="2844497"/>
          <a:ext cx="1423990" cy="530222"/>
        </a:xfrm>
        <a:prstGeom prst="roundRect">
          <a:avLst/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Colocar la cama dentro de la cámara de electroforesis y agregar TAE 1X.</a:t>
          </a:r>
          <a:endParaRPr lang="es-ES" sz="900" kern="1200"/>
        </a:p>
      </dsp:txBody>
      <dsp:txXfrm>
        <a:off x="1098315" y="2870380"/>
        <a:ext cx="1372224" cy="478456"/>
      </dsp:txXfrm>
    </dsp:sp>
    <dsp:sp modelId="{6B065789-AFFE-4C8A-B1F6-D275FB6BB8D3}">
      <dsp:nvSpPr>
        <dsp:cNvPr id="0" name=""/>
        <dsp:cNvSpPr/>
      </dsp:nvSpPr>
      <dsp:spPr>
        <a:xfrm>
          <a:off x="1211945" y="437393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221553" y="2300801"/>
              </a:moveTo>
              <a:arcTo wR="1512651" hR="1512651" stAng="8915883" swAng="883782"/>
            </a:path>
          </a:pathLst>
        </a:custGeom>
        <a:noFill/>
        <a:ln w="9525" cap="flat" cmpd="sng" algn="ctr">
          <a:solidFill>
            <a:schemeClr val="accent3">
              <a:hueOff val="7500176"/>
              <a:satOff val="-11253"/>
              <a:lumOff val="-183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0767D5-64D7-4B1D-9A8B-E7F7CD8D620A}">
      <dsp:nvSpPr>
        <dsp:cNvPr id="0" name=""/>
        <dsp:cNvSpPr/>
      </dsp:nvSpPr>
      <dsp:spPr>
        <a:xfrm>
          <a:off x="384423" y="1729770"/>
          <a:ext cx="1600268" cy="530222"/>
        </a:xfrm>
        <a:prstGeom prst="roundRect">
          <a:avLst/>
        </a:prstGeom>
        <a:solidFill>
          <a:schemeClr val="accent3">
            <a:hueOff val="9375220"/>
            <a:satOff val="-14067"/>
            <a:lumOff val="-228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Agregar las muestras de interés. Tapar la cámara de electroforesis y conectar a la fuente de poder.</a:t>
          </a:r>
          <a:endParaRPr lang="es-ES" sz="900" kern="1200"/>
        </a:p>
      </dsp:txBody>
      <dsp:txXfrm>
        <a:off x="410306" y="1755653"/>
        <a:ext cx="1548502" cy="478456"/>
      </dsp:txXfrm>
    </dsp:sp>
    <dsp:sp modelId="{659B5E00-2C65-4D4E-B28D-1A9C95FD9B49}">
      <dsp:nvSpPr>
        <dsp:cNvPr id="0" name=""/>
        <dsp:cNvSpPr/>
      </dsp:nvSpPr>
      <dsp:spPr>
        <a:xfrm>
          <a:off x="1161419" y="54384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425" y="1548519"/>
              </a:moveTo>
              <a:arcTo wR="1512651" hR="1512651" stAng="10718476" swAng="877960"/>
            </a:path>
          </a:pathLst>
        </a:custGeom>
        <a:noFill/>
        <a:ln w="9525" cap="flat" cmpd="sng" algn="ctr">
          <a:solidFill>
            <a:schemeClr val="accent3">
              <a:hueOff val="9375220"/>
              <a:satOff val="-14067"/>
              <a:lumOff val="-2288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9200C7-6EED-4524-9E74-DAD6EB0A3E94}">
      <dsp:nvSpPr>
        <dsp:cNvPr id="0" name=""/>
        <dsp:cNvSpPr/>
      </dsp:nvSpPr>
      <dsp:spPr>
        <a:xfrm>
          <a:off x="571497" y="567089"/>
          <a:ext cx="1620865" cy="530222"/>
        </a:xfrm>
        <a:prstGeom prst="roundRect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Seleccionar el voltaje adecuado dependiendo del peso molecular del ADN.</a:t>
          </a:r>
          <a:endParaRPr lang="es-ES" sz="900" kern="1200"/>
        </a:p>
      </dsp:txBody>
      <dsp:txXfrm>
        <a:off x="597380" y="592972"/>
        <a:ext cx="1569099" cy="478456"/>
      </dsp:txXfrm>
    </dsp:sp>
    <dsp:sp modelId="{B213FEEE-BECE-472E-A816-C68025CC4147}">
      <dsp:nvSpPr>
        <dsp:cNvPr id="0" name=""/>
        <dsp:cNvSpPr/>
      </dsp:nvSpPr>
      <dsp:spPr>
        <a:xfrm>
          <a:off x="746854" y="417089"/>
          <a:ext cx="3025302" cy="3025302"/>
        </a:xfrm>
        <a:custGeom>
          <a:avLst/>
          <a:gdLst/>
          <a:ahLst/>
          <a:cxnLst/>
          <a:rect l="0" t="0" r="0" b="0"/>
          <a:pathLst>
            <a:path>
              <a:moveTo>
                <a:pt x="950734" y="108242"/>
              </a:moveTo>
              <a:arcTo wR="1512651" hR="1512651" stAng="14891592" swAng="712327"/>
            </a:path>
          </a:pathLst>
        </a:custGeom>
        <a:noFill/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F5A582-4F35-B54F-B9EB-F92890FB4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3</cp:revision>
  <cp:lastPrinted>2016-12-02T22:39:00Z</cp:lastPrinted>
  <dcterms:created xsi:type="dcterms:W3CDTF">2020-04-08T12:57:00Z</dcterms:created>
  <dcterms:modified xsi:type="dcterms:W3CDTF">2020-04-08T13:15:00Z</dcterms:modified>
</cp:coreProperties>
</file>