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7075F" w14:textId="77777777" w:rsidR="00073E63" w:rsidRPr="008D405E" w:rsidRDefault="00073E63" w:rsidP="003D7EED">
      <w:pPr>
        <w:rPr>
          <w:rFonts w:ascii="Arial" w:hAnsi="Arial" w:cs="Arial"/>
          <w:lang w:val="es-ES"/>
        </w:rPr>
      </w:pPr>
    </w:p>
    <w:p w14:paraId="6BD2C2EB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0F8C916F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EB3FDB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7A18CCEF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247AF84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C9323E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3D4BDD7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2383BD0B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3D8893D2" w14:textId="3C83FC38" w:rsidR="007B6802" w:rsidRPr="00A64BA5" w:rsidRDefault="00A64BA5" w:rsidP="00A64BA5">
      <w:pPr>
        <w:jc w:val="center"/>
        <w:rPr>
          <w:rFonts w:ascii="Arial" w:hAnsi="Arial" w:cs="Arial"/>
          <w:i/>
          <w:iCs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 xml:space="preserve">Infección de ratones por </w:t>
      </w:r>
      <w:r w:rsidRPr="00A64BA5">
        <w:rPr>
          <w:rFonts w:ascii="Arial" w:hAnsi="Arial" w:cs="Arial"/>
          <w:i/>
          <w:iCs/>
          <w:sz w:val="56"/>
          <w:lang w:val="es-ES"/>
        </w:rPr>
        <w:t xml:space="preserve">Salmonella </w:t>
      </w:r>
      <w:proofErr w:type="spellStart"/>
      <w:r w:rsidRPr="00A64BA5">
        <w:rPr>
          <w:rFonts w:ascii="Arial" w:hAnsi="Arial" w:cs="Arial"/>
          <w:i/>
          <w:iCs/>
          <w:sz w:val="56"/>
          <w:lang w:val="es-ES"/>
        </w:rPr>
        <w:t>typhimurium</w:t>
      </w:r>
      <w:proofErr w:type="spellEnd"/>
      <w:r>
        <w:rPr>
          <w:rFonts w:ascii="Arial" w:hAnsi="Arial" w:cs="Arial"/>
          <w:sz w:val="56"/>
          <w:lang w:val="es-ES"/>
        </w:rPr>
        <w:t xml:space="preserve"> y </w:t>
      </w:r>
      <w:proofErr w:type="spellStart"/>
      <w:r w:rsidRPr="00A64BA5">
        <w:rPr>
          <w:rFonts w:ascii="Arial" w:hAnsi="Arial" w:cs="Arial"/>
          <w:i/>
          <w:iCs/>
          <w:sz w:val="56"/>
          <w:lang w:val="es-ES"/>
        </w:rPr>
        <w:t>Citrobacter</w:t>
      </w:r>
      <w:proofErr w:type="spellEnd"/>
      <w:r w:rsidRPr="00A64BA5">
        <w:rPr>
          <w:rFonts w:ascii="Arial" w:hAnsi="Arial" w:cs="Arial"/>
          <w:i/>
          <w:iCs/>
          <w:sz w:val="56"/>
          <w:lang w:val="es-ES"/>
        </w:rPr>
        <w:t xml:space="preserve"> </w:t>
      </w:r>
      <w:proofErr w:type="spellStart"/>
      <w:r w:rsidRPr="00A64BA5">
        <w:rPr>
          <w:rFonts w:ascii="Arial" w:hAnsi="Arial" w:cs="Arial"/>
          <w:i/>
          <w:iCs/>
          <w:sz w:val="56"/>
          <w:lang w:val="es-ES"/>
        </w:rPr>
        <w:t>rodentium</w:t>
      </w:r>
      <w:proofErr w:type="spellEnd"/>
    </w:p>
    <w:p w14:paraId="3B9BB801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FEEDA99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6945106C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993EE35" w14:textId="77777777" w:rsidR="007A3B4E" w:rsidRPr="008D405E" w:rsidRDefault="007A3B4E" w:rsidP="003D7EED">
      <w:pPr>
        <w:rPr>
          <w:rFonts w:ascii="Arial" w:hAnsi="Arial" w:cs="Arial"/>
          <w:lang w:val="es-ES"/>
        </w:rPr>
      </w:pPr>
    </w:p>
    <w:p w14:paraId="5B261B1A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FEAA8F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4860AA27" w14:textId="77777777" w:rsidR="002B5C45" w:rsidRPr="008D405E" w:rsidRDefault="002B5C45" w:rsidP="003D7EED">
      <w:pPr>
        <w:rPr>
          <w:rFonts w:ascii="Arial" w:hAnsi="Arial" w:cs="Arial"/>
          <w:lang w:val="es-ES"/>
        </w:rPr>
      </w:pPr>
    </w:p>
    <w:p w14:paraId="3F6C6A44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4B9F0EB3" w14:textId="77777777" w:rsidR="006A5AF5" w:rsidRPr="008D405E" w:rsidRDefault="006A5AF5" w:rsidP="003D7EED">
      <w:pPr>
        <w:rPr>
          <w:rFonts w:ascii="Arial" w:hAnsi="Arial" w:cs="Arial"/>
          <w:lang w:val="es-ES"/>
        </w:rPr>
      </w:pPr>
    </w:p>
    <w:tbl>
      <w:tblPr>
        <w:tblStyle w:val="Tablaconcuadrcula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7B6802" w:rsidRPr="008D405E" w14:paraId="582C685C" w14:textId="77777777" w:rsidTr="006A5AF5">
        <w:trPr>
          <w:trHeight w:val="336"/>
          <w:jc w:val="center"/>
        </w:trPr>
        <w:tc>
          <w:tcPr>
            <w:tcW w:w="1060" w:type="dxa"/>
            <w:vAlign w:val="center"/>
          </w:tcPr>
          <w:p w14:paraId="4B5D56A8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6D25547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5E1E745C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5162D90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7B6802" w:rsidRPr="008D405E" w14:paraId="3C63D265" w14:textId="77777777" w:rsidTr="006A5AF5">
        <w:trPr>
          <w:trHeight w:val="312"/>
          <w:jc w:val="center"/>
        </w:trPr>
        <w:tc>
          <w:tcPr>
            <w:tcW w:w="1060" w:type="dxa"/>
            <w:vAlign w:val="center"/>
          </w:tcPr>
          <w:p w14:paraId="3AAC7F91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06A6B7F8" w14:textId="0C5741B7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44EC53D9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395992DC" w14:textId="62E1788D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 w:rsidR="006A5AF5"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 w:rsidR="006A5AF5"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7B6802" w:rsidRPr="008D405E" w14:paraId="2B4F1AFC" w14:textId="77777777" w:rsidTr="006A5AF5">
        <w:trPr>
          <w:trHeight w:val="336"/>
          <w:jc w:val="center"/>
        </w:trPr>
        <w:tc>
          <w:tcPr>
            <w:tcW w:w="1060" w:type="dxa"/>
            <w:vAlign w:val="center"/>
          </w:tcPr>
          <w:p w14:paraId="5C8B49AD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66965BA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3146B510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009D04C7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2CCF13B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7B6802" w:rsidRPr="008D405E" w14:paraId="06557DF5" w14:textId="77777777" w:rsidTr="006A5AF5">
        <w:trPr>
          <w:trHeight w:val="312"/>
          <w:jc w:val="center"/>
        </w:trPr>
        <w:tc>
          <w:tcPr>
            <w:tcW w:w="1060" w:type="dxa"/>
            <w:vAlign w:val="center"/>
          </w:tcPr>
          <w:p w14:paraId="14CAFD8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4A6C897B" w14:textId="76B6936E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="007B6802"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="007B6802"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40E311AE" w14:textId="5F3CB8AD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622A2836" w14:textId="1BB9E07A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5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01</w:t>
            </w:r>
          </w:p>
        </w:tc>
      </w:tr>
    </w:tbl>
    <w:p w14:paraId="18CDC76B" w14:textId="7272F4D9" w:rsidR="0028431A" w:rsidRDefault="007B6802" w:rsidP="0028431A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3F2825F6" w14:textId="77777777" w:rsidR="006A5AF5" w:rsidRPr="008D405E" w:rsidRDefault="006A5AF5" w:rsidP="0028431A">
      <w:pPr>
        <w:spacing w:after="0" w:line="240" w:lineRule="auto"/>
        <w:rPr>
          <w:rFonts w:ascii="Arial" w:hAnsi="Arial" w:cs="Arial"/>
          <w:lang w:val="es-ES"/>
        </w:rPr>
      </w:pPr>
    </w:p>
    <w:p w14:paraId="29681C2E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ind w:left="403" w:hanging="403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Propósito</w:t>
      </w:r>
    </w:p>
    <w:p w14:paraId="423621F3" w14:textId="14013334" w:rsidR="00D718B6" w:rsidRDefault="009D04F7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Conocer el alance de las infecciones por </w:t>
      </w:r>
      <w:r w:rsidRPr="009D04F7">
        <w:rPr>
          <w:rFonts w:ascii="Arial" w:hAnsi="Arial" w:cs="Arial"/>
          <w:i/>
          <w:iCs/>
          <w:szCs w:val="24"/>
          <w:lang w:val="es-ES"/>
        </w:rPr>
        <w:t xml:space="preserve">Salmonella </w:t>
      </w:r>
      <w:proofErr w:type="spellStart"/>
      <w:r w:rsidRPr="009D04F7">
        <w:rPr>
          <w:rFonts w:ascii="Arial" w:hAnsi="Arial" w:cs="Arial"/>
          <w:i/>
          <w:iCs/>
          <w:szCs w:val="24"/>
          <w:lang w:val="es-ES"/>
        </w:rPr>
        <w:t>typhimurium</w:t>
      </w:r>
      <w:proofErr w:type="spellEnd"/>
      <w:r w:rsidRPr="009D04F7">
        <w:rPr>
          <w:rFonts w:ascii="Arial" w:hAnsi="Arial" w:cs="Arial"/>
          <w:i/>
          <w:iCs/>
          <w:szCs w:val="24"/>
          <w:lang w:val="es-ES"/>
        </w:rPr>
        <w:t xml:space="preserve"> </w:t>
      </w:r>
      <w:r w:rsidRPr="009D04F7">
        <w:rPr>
          <w:rFonts w:ascii="Arial" w:hAnsi="Arial" w:cs="Arial"/>
          <w:szCs w:val="24"/>
          <w:lang w:val="es-ES"/>
        </w:rPr>
        <w:t>y</w:t>
      </w:r>
      <w:r w:rsidRPr="009D04F7">
        <w:rPr>
          <w:rFonts w:ascii="Arial" w:hAnsi="Arial" w:cs="Arial"/>
          <w:i/>
          <w:iCs/>
          <w:szCs w:val="24"/>
          <w:lang w:val="es-ES"/>
        </w:rPr>
        <w:t xml:space="preserve"> </w:t>
      </w:r>
      <w:proofErr w:type="spellStart"/>
      <w:r w:rsidRPr="009D04F7">
        <w:rPr>
          <w:rFonts w:ascii="Arial" w:hAnsi="Arial" w:cs="Arial"/>
          <w:i/>
          <w:iCs/>
          <w:szCs w:val="24"/>
          <w:lang w:val="es-ES"/>
        </w:rPr>
        <w:t>Citrobacter</w:t>
      </w:r>
      <w:proofErr w:type="spellEnd"/>
      <w:r w:rsidRPr="009D04F7">
        <w:rPr>
          <w:rFonts w:ascii="Arial" w:hAnsi="Arial" w:cs="Arial"/>
          <w:i/>
          <w:iCs/>
          <w:szCs w:val="24"/>
          <w:lang w:val="es-ES"/>
        </w:rPr>
        <w:t xml:space="preserve"> </w:t>
      </w:r>
      <w:proofErr w:type="spellStart"/>
      <w:r w:rsidRPr="009D04F7">
        <w:rPr>
          <w:rFonts w:ascii="Arial" w:hAnsi="Arial" w:cs="Arial"/>
          <w:i/>
          <w:iCs/>
          <w:szCs w:val="24"/>
          <w:lang w:val="es-ES"/>
        </w:rPr>
        <w:t>rodentium</w:t>
      </w:r>
      <w:proofErr w:type="spellEnd"/>
      <w:r>
        <w:rPr>
          <w:rFonts w:ascii="Arial" w:hAnsi="Arial" w:cs="Arial"/>
          <w:szCs w:val="24"/>
          <w:lang w:val="es-ES"/>
        </w:rPr>
        <w:t xml:space="preserve"> en ratones C57BL/6 para los fines que se requieran.</w:t>
      </w:r>
    </w:p>
    <w:p w14:paraId="425ECFBB" w14:textId="77777777" w:rsidR="009D04F7" w:rsidRPr="008D405E" w:rsidRDefault="009D04F7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3A2D00B5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Alcance</w:t>
      </w:r>
    </w:p>
    <w:p w14:paraId="6B80FDF0" w14:textId="2813CE3A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Este procedimiento involucra a todo el personal técnico, científico y estudiantes que necesiten</w:t>
      </w:r>
      <w:r w:rsidR="00D718B6">
        <w:rPr>
          <w:rFonts w:ascii="Arial" w:hAnsi="Arial" w:cs="Arial"/>
          <w:szCs w:val="24"/>
          <w:lang w:val="es-ES"/>
        </w:rPr>
        <w:t xml:space="preserve"> conocer la expresión de un gen o genes de interés en una muestra </w:t>
      </w:r>
      <w:r w:rsidRPr="008D405E">
        <w:rPr>
          <w:rFonts w:ascii="Arial" w:hAnsi="Arial" w:cs="Arial"/>
          <w:szCs w:val="24"/>
          <w:lang w:val="es-ES"/>
        </w:rPr>
        <w:t xml:space="preserve">en </w:t>
      </w:r>
      <w:r w:rsidR="006A5AF5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Pr="008D405E">
        <w:rPr>
          <w:rFonts w:ascii="Arial" w:hAnsi="Arial" w:cs="Arial"/>
          <w:szCs w:val="24"/>
          <w:lang w:val="es-ES"/>
        </w:rPr>
        <w:t xml:space="preserve"> del </w:t>
      </w:r>
      <w:r w:rsidR="006A5AF5">
        <w:rPr>
          <w:rFonts w:ascii="Arial" w:hAnsi="Arial" w:cs="Arial"/>
          <w:szCs w:val="24"/>
          <w:lang w:val="es-ES"/>
        </w:rPr>
        <w:t xml:space="preserve">Instituto Nacional de Salud </w:t>
      </w:r>
      <w:r w:rsidRPr="008D405E">
        <w:rPr>
          <w:rFonts w:ascii="Arial" w:hAnsi="Arial" w:cs="Arial"/>
          <w:szCs w:val="24"/>
          <w:lang w:val="es-ES"/>
        </w:rPr>
        <w:t>Hospital Infantil de México Federico Gómez.</w:t>
      </w:r>
    </w:p>
    <w:p w14:paraId="4E9AC664" w14:textId="77777777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22B9BAE1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Políticas de operación, normas y lineamientos</w:t>
      </w:r>
    </w:p>
    <w:p w14:paraId="4A430754" w14:textId="76D028FC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Es responsabilidad de todo el personal técnico, científico y estudiantes adscritos a</w:t>
      </w:r>
      <w:r w:rsidR="006A5AF5">
        <w:rPr>
          <w:rFonts w:ascii="Arial" w:hAnsi="Arial" w:cs="Arial"/>
          <w:szCs w:val="24"/>
          <w:lang w:val="es-ES"/>
        </w:rPr>
        <w:t xml:space="preserve"> </w:t>
      </w:r>
      <w:r w:rsidRPr="008D405E">
        <w:rPr>
          <w:rFonts w:ascii="Arial" w:hAnsi="Arial" w:cs="Arial"/>
          <w:szCs w:val="24"/>
          <w:lang w:val="es-ES"/>
        </w:rPr>
        <w:t>l</w:t>
      </w:r>
      <w:r w:rsidR="006A5AF5">
        <w:rPr>
          <w:rFonts w:ascii="Arial" w:hAnsi="Arial" w:cs="Arial"/>
          <w:szCs w:val="24"/>
          <w:lang w:val="es-ES"/>
        </w:rPr>
        <w:t>a</w:t>
      </w:r>
      <w:r w:rsidRPr="008D405E">
        <w:rPr>
          <w:rFonts w:ascii="Arial" w:hAnsi="Arial" w:cs="Arial"/>
          <w:szCs w:val="24"/>
          <w:lang w:val="es-ES"/>
        </w:rPr>
        <w:t xml:space="preserve"> </w:t>
      </w:r>
      <w:r w:rsidR="006A5AF5">
        <w:rPr>
          <w:rFonts w:ascii="Arial" w:hAnsi="Arial" w:cs="Arial"/>
          <w:szCs w:val="24"/>
          <w:lang w:val="es-ES"/>
        </w:rPr>
        <w:t>Unidad de Investigación Epidemiológica en Endocrinología y Nutrición</w:t>
      </w:r>
      <w:r w:rsidR="006A5AF5" w:rsidRPr="008D405E">
        <w:rPr>
          <w:rFonts w:ascii="Arial" w:hAnsi="Arial" w:cs="Arial"/>
          <w:szCs w:val="24"/>
          <w:lang w:val="es-ES"/>
        </w:rPr>
        <w:t xml:space="preserve"> del </w:t>
      </w:r>
      <w:r w:rsidR="006A5AF5">
        <w:rPr>
          <w:rFonts w:ascii="Arial" w:hAnsi="Arial" w:cs="Arial"/>
          <w:szCs w:val="24"/>
          <w:lang w:val="es-ES"/>
        </w:rPr>
        <w:t xml:space="preserve">Instituto Nacional de Salud </w:t>
      </w:r>
      <w:r w:rsidR="006A5AF5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szCs w:val="24"/>
          <w:lang w:val="es-ES"/>
        </w:rPr>
        <w:t xml:space="preserve"> conocer y dar seguimiento a este procedimiento.</w:t>
      </w:r>
    </w:p>
    <w:p w14:paraId="5E3CBA6A" w14:textId="77777777" w:rsidR="009D04F7" w:rsidRDefault="009D04F7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087D0732" w14:textId="2E53C1C0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NOM-052-SEMARNAT-2005.</w:t>
      </w:r>
    </w:p>
    <w:p w14:paraId="3F89CF4C" w14:textId="6EDB10B5" w:rsidR="0028431A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651CE46A" w14:textId="4F1A045A" w:rsidR="009D04F7" w:rsidRDefault="009D04F7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El manejo de los animales de laboratorio se debe de realizar según los lineamientos de la norma oficial mexicana NOM-062-ZOO-1999, sobre las especificaciones técnicas para el cuidado, uso y disposición final de productos biológicos, excretas y cadáveres. Así como la normal oficial mexicana NOM-087-ECOL-1995, que establece los requisitos para la separación, envasado, almacenamiento, recolección, transporte, tratamiento y disposición final de los residuos peligrosos biológico-infecciosos, que se generan en establecimientos que presten atención médica.</w:t>
      </w:r>
    </w:p>
    <w:p w14:paraId="3425C930" w14:textId="77777777" w:rsidR="009D04F7" w:rsidRPr="008D405E" w:rsidRDefault="009D04F7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24E2710D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Descripción del Protocolo</w:t>
      </w:r>
    </w:p>
    <w:p w14:paraId="69A0CCC4" w14:textId="0A984A0E" w:rsidR="0028431A" w:rsidRDefault="009D04F7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Sembrar las bacterias en Agar LB por 18h a 37°C</w:t>
      </w:r>
    </w:p>
    <w:p w14:paraId="0F5DAC8B" w14:textId="02C6A0FD" w:rsidR="009D04F7" w:rsidRDefault="009D04F7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Tomar una colonia aislada y sembrar en caldo LB a 37°C 200 rpm</w:t>
      </w:r>
      <w:r w:rsidR="00A97B1D">
        <w:rPr>
          <w:rFonts w:ascii="Arial" w:hAnsi="Arial" w:cs="Arial"/>
          <w:szCs w:val="24"/>
          <w:lang w:val="es-ES"/>
        </w:rPr>
        <w:t xml:space="preserve"> por 6h</w:t>
      </w:r>
    </w:p>
    <w:p w14:paraId="191ABB37" w14:textId="24CB6B49" w:rsidR="00A97B1D" w:rsidRDefault="00A97B1D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Medir OD600 o concentración de bacterias en el espectrofotómetro</w:t>
      </w:r>
    </w:p>
    <w:p w14:paraId="6A842DA7" w14:textId="5C014113" w:rsidR="009D04F7" w:rsidRDefault="00A97B1D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i/>
          <w:iCs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Realizar los cálculos y diluciones necesarias para obtener 25 UFC de </w:t>
      </w:r>
      <w:r w:rsidRPr="00A97B1D">
        <w:rPr>
          <w:rFonts w:ascii="Arial" w:hAnsi="Arial" w:cs="Arial"/>
          <w:i/>
          <w:iCs/>
          <w:szCs w:val="24"/>
          <w:lang w:val="es-ES"/>
        </w:rPr>
        <w:t xml:space="preserve">Salmonella </w:t>
      </w:r>
      <w:proofErr w:type="spellStart"/>
      <w:r w:rsidRPr="00A97B1D">
        <w:rPr>
          <w:rFonts w:ascii="Arial" w:hAnsi="Arial" w:cs="Arial"/>
          <w:i/>
          <w:iCs/>
          <w:szCs w:val="24"/>
          <w:lang w:val="es-ES"/>
        </w:rPr>
        <w:t>typhimurium</w:t>
      </w:r>
      <w:proofErr w:type="spellEnd"/>
      <w:r>
        <w:rPr>
          <w:rFonts w:ascii="Arial" w:hAnsi="Arial" w:cs="Arial"/>
          <w:szCs w:val="24"/>
          <w:lang w:val="es-ES"/>
        </w:rPr>
        <w:t xml:space="preserve"> y 10</w:t>
      </w:r>
      <w:r>
        <w:rPr>
          <w:rFonts w:ascii="Arial" w:hAnsi="Arial" w:cs="Arial"/>
          <w:szCs w:val="24"/>
          <w:vertAlign w:val="superscript"/>
          <w:lang w:val="es-ES"/>
        </w:rPr>
        <w:t xml:space="preserve">8 </w:t>
      </w:r>
      <w:r>
        <w:rPr>
          <w:rFonts w:ascii="Arial" w:hAnsi="Arial" w:cs="Arial"/>
          <w:szCs w:val="24"/>
          <w:lang w:val="es-ES"/>
        </w:rPr>
        <w:t xml:space="preserve">bacterias de </w:t>
      </w:r>
      <w:proofErr w:type="spellStart"/>
      <w:r w:rsidRPr="00A97B1D">
        <w:rPr>
          <w:rFonts w:ascii="Arial" w:hAnsi="Arial" w:cs="Arial"/>
          <w:i/>
          <w:iCs/>
          <w:szCs w:val="24"/>
          <w:lang w:val="es-ES"/>
        </w:rPr>
        <w:t>Citrobacter</w:t>
      </w:r>
      <w:proofErr w:type="spellEnd"/>
      <w:r w:rsidRPr="00A97B1D">
        <w:rPr>
          <w:rFonts w:ascii="Arial" w:hAnsi="Arial" w:cs="Arial"/>
          <w:i/>
          <w:iCs/>
          <w:szCs w:val="24"/>
          <w:lang w:val="es-ES"/>
        </w:rPr>
        <w:t xml:space="preserve"> </w:t>
      </w:r>
      <w:proofErr w:type="spellStart"/>
      <w:r w:rsidRPr="00A97B1D">
        <w:rPr>
          <w:rFonts w:ascii="Arial" w:hAnsi="Arial" w:cs="Arial"/>
          <w:i/>
          <w:iCs/>
          <w:szCs w:val="24"/>
          <w:lang w:val="es-ES"/>
        </w:rPr>
        <w:t>rodentium</w:t>
      </w:r>
      <w:proofErr w:type="spellEnd"/>
      <w:r>
        <w:rPr>
          <w:rFonts w:ascii="Arial" w:hAnsi="Arial" w:cs="Arial"/>
          <w:i/>
          <w:iCs/>
          <w:szCs w:val="24"/>
          <w:lang w:val="es-ES"/>
        </w:rPr>
        <w:t>.</w:t>
      </w:r>
    </w:p>
    <w:p w14:paraId="1EF034DD" w14:textId="1A06CFE0" w:rsidR="00A97B1D" w:rsidRPr="00A97B1D" w:rsidRDefault="00A97B1D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i/>
          <w:iCs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Centrifugar 3000 rpm por 5 min.</w:t>
      </w:r>
    </w:p>
    <w:p w14:paraId="12618CD5" w14:textId="6EFE31EB" w:rsidR="00A97B1D" w:rsidRPr="00A97B1D" w:rsidRDefault="00A97B1D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i/>
          <w:iCs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Decantar el medio LB y </w:t>
      </w:r>
      <w:proofErr w:type="spellStart"/>
      <w:r>
        <w:rPr>
          <w:rFonts w:ascii="Arial" w:hAnsi="Arial" w:cs="Arial"/>
          <w:szCs w:val="24"/>
          <w:lang w:val="es-ES"/>
        </w:rPr>
        <w:t>resuspender</w:t>
      </w:r>
      <w:proofErr w:type="spellEnd"/>
      <w:r>
        <w:rPr>
          <w:rFonts w:ascii="Arial" w:hAnsi="Arial" w:cs="Arial"/>
          <w:szCs w:val="24"/>
          <w:lang w:val="es-ES"/>
        </w:rPr>
        <w:t xml:space="preserve"> el pellet en </w:t>
      </w:r>
      <w:proofErr w:type="spellStart"/>
      <w:r>
        <w:rPr>
          <w:rFonts w:ascii="Arial" w:hAnsi="Arial" w:cs="Arial"/>
          <w:szCs w:val="24"/>
          <w:lang w:val="es-ES"/>
        </w:rPr>
        <w:t>PBS.</w:t>
      </w:r>
      <w:r w:rsidR="00B86AC9">
        <w:rPr>
          <w:rFonts w:ascii="Arial" w:hAnsi="Arial" w:cs="Arial"/>
          <w:szCs w:val="24"/>
          <w:lang w:val="es-ES"/>
        </w:rPr>
        <w:t>estéril</w:t>
      </w:r>
      <w:proofErr w:type="spellEnd"/>
    </w:p>
    <w:p w14:paraId="462CD45D" w14:textId="604A060E" w:rsidR="00A97B1D" w:rsidRPr="00A97B1D" w:rsidRDefault="00A97B1D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i/>
          <w:iCs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Contener las bacterias </w:t>
      </w:r>
      <w:proofErr w:type="spellStart"/>
      <w:r>
        <w:rPr>
          <w:rFonts w:ascii="Arial" w:hAnsi="Arial" w:cs="Arial"/>
          <w:szCs w:val="24"/>
          <w:lang w:val="es-ES"/>
        </w:rPr>
        <w:t>resuspendidas</w:t>
      </w:r>
      <w:proofErr w:type="spellEnd"/>
      <w:r>
        <w:rPr>
          <w:rFonts w:ascii="Arial" w:hAnsi="Arial" w:cs="Arial"/>
          <w:szCs w:val="24"/>
          <w:lang w:val="es-ES"/>
        </w:rPr>
        <w:t xml:space="preserve"> en una jeringa de 1mL y conectar una sonda.</w:t>
      </w:r>
    </w:p>
    <w:p w14:paraId="12D737B5" w14:textId="68603508" w:rsidR="00A97B1D" w:rsidRPr="00A97B1D" w:rsidRDefault="00A97B1D" w:rsidP="009D04F7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i/>
          <w:iCs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Administrar las bacterias vía oral a los ratones.</w:t>
      </w:r>
    </w:p>
    <w:p w14:paraId="4DDF5DB4" w14:textId="77777777" w:rsidR="00A97B1D" w:rsidRPr="00A97B1D" w:rsidRDefault="00A97B1D" w:rsidP="00A97B1D">
      <w:pPr>
        <w:jc w:val="both"/>
        <w:rPr>
          <w:rFonts w:ascii="Arial" w:hAnsi="Arial" w:cs="Arial"/>
          <w:i/>
          <w:iCs/>
          <w:szCs w:val="24"/>
          <w:lang w:val="es-ES"/>
        </w:rPr>
      </w:pPr>
    </w:p>
    <w:p w14:paraId="1EBD615A" w14:textId="4B60D9D0" w:rsidR="00B86AC9" w:rsidRPr="00B86AC9" w:rsidRDefault="0028431A" w:rsidP="00B86AC9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lastRenderedPageBreak/>
        <w:t>Notas</w:t>
      </w:r>
      <w:r w:rsidRPr="008D405E">
        <w:rPr>
          <w:rFonts w:ascii="Arial" w:hAnsi="Arial" w:cs="Arial"/>
          <w:szCs w:val="24"/>
          <w:lang w:val="es-ES"/>
        </w:rPr>
        <w:t>:</w:t>
      </w:r>
    </w:p>
    <w:p w14:paraId="1960C588" w14:textId="06C15C01" w:rsidR="0028431A" w:rsidRDefault="0028431A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Asegúrese de </w:t>
      </w:r>
      <w:r w:rsidR="00B86AC9">
        <w:rPr>
          <w:rFonts w:ascii="Arial" w:hAnsi="Arial" w:cs="Arial"/>
          <w:szCs w:val="24"/>
          <w:lang w:val="es-ES"/>
        </w:rPr>
        <w:t>que las placas no se encuentren contaminadas después de haber sido sembradas.</w:t>
      </w:r>
    </w:p>
    <w:p w14:paraId="7163FF9B" w14:textId="367DDB1A" w:rsidR="00E714E8" w:rsidRDefault="00B86AC9" w:rsidP="00E714E8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Mientras se realiza el procedimiento mantener las bacterias en hielo.</w:t>
      </w:r>
    </w:p>
    <w:p w14:paraId="154B3A0E" w14:textId="0CAFF1A7" w:rsidR="00E714E8" w:rsidRPr="00E714E8" w:rsidRDefault="00E714E8" w:rsidP="00E714E8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Una vez conectada la sonda a la jeringa asegurarse de que no contenga aire. </w:t>
      </w:r>
    </w:p>
    <w:p w14:paraId="0F28F48D" w14:textId="77777777" w:rsidR="006A5AF5" w:rsidRPr="00B86AC9" w:rsidRDefault="006A5AF5" w:rsidP="00B86AC9">
      <w:pPr>
        <w:jc w:val="both"/>
        <w:rPr>
          <w:rFonts w:ascii="Arial" w:hAnsi="Arial" w:cs="Arial"/>
          <w:szCs w:val="24"/>
          <w:lang w:val="es-ES"/>
        </w:rPr>
      </w:pPr>
    </w:p>
    <w:p w14:paraId="63637257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Diagrama de Flujo</w:t>
      </w:r>
    </w:p>
    <w:p w14:paraId="79265D2D" w14:textId="77777777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4FD184ED" w14:textId="77777777" w:rsidR="0028431A" w:rsidRPr="008D405E" w:rsidRDefault="0028431A" w:rsidP="000F23EE">
      <w:pPr>
        <w:pStyle w:val="Prrafodelista"/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noProof/>
          <w:szCs w:val="24"/>
          <w:lang w:eastAsia="es-MX"/>
        </w:rPr>
        <w:drawing>
          <wp:inline distT="0" distB="0" distL="0" distR="0" wp14:anchorId="02F3E6AC" wp14:editId="58D4D93D">
            <wp:extent cx="5486400" cy="3409950"/>
            <wp:effectExtent l="0" t="0" r="0" b="0"/>
            <wp:docPr id="12" name="Diagrama 9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3E5626C" w14:textId="7DC90E86" w:rsidR="0028431A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53F3380" w14:textId="179F1F0F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4E772FA1" w14:textId="3B067EA3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334F3CF" w14:textId="52D79EA4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4EDD4EB" w14:textId="4B6A0CA5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E73F6AD" w14:textId="1A97E3FD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0122CE3" w14:textId="145F5BCB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9513B7C" w14:textId="6E331E78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A24D07D" w14:textId="577F9DE7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5D98A6C" w14:textId="4969BE66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8BA3A59" w14:textId="1A565FD8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EA79A56" w14:textId="196EFF72" w:rsidR="00B86AC9" w:rsidRDefault="00B86AC9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24A776E" w14:textId="58070122" w:rsidR="00B86AC9" w:rsidRDefault="00B86AC9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FC36A9E" w14:textId="1725435D" w:rsidR="00B86AC9" w:rsidRDefault="00B86AC9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B96044E" w14:textId="77777777" w:rsidR="00B86AC9" w:rsidRDefault="00B86AC9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F6B88C1" w14:textId="77777777" w:rsidR="00F465C4" w:rsidRPr="00B86AC9" w:rsidRDefault="00F465C4" w:rsidP="00B86AC9">
      <w:pPr>
        <w:jc w:val="both"/>
        <w:rPr>
          <w:rFonts w:ascii="Arial" w:hAnsi="Arial" w:cs="Arial"/>
          <w:b/>
          <w:szCs w:val="24"/>
          <w:lang w:val="es-ES"/>
        </w:rPr>
      </w:pPr>
    </w:p>
    <w:p w14:paraId="01FD9969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lastRenderedPageBreak/>
        <w:t>Documentos de Referencia</w:t>
      </w:r>
    </w:p>
    <w:p w14:paraId="4286EF3F" w14:textId="2E85A1FB" w:rsidR="00E0127F" w:rsidRPr="00E0127F" w:rsidRDefault="00E0127F" w:rsidP="00B86AC9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n-US"/>
        </w:rPr>
      </w:pPr>
      <w:proofErr w:type="spellStart"/>
      <w:r w:rsidRPr="00E0127F">
        <w:rPr>
          <w:rFonts w:ascii="Arial" w:hAnsi="Arial" w:cs="Arial"/>
          <w:b/>
          <w:bCs/>
          <w:color w:val="222222"/>
          <w:szCs w:val="24"/>
          <w:shd w:val="clear" w:color="auto" w:fill="FFFFFF"/>
          <w:lang w:val="en-US"/>
        </w:rPr>
        <w:t>Bhinder</w:t>
      </w:r>
      <w:proofErr w:type="spellEnd"/>
      <w:r w:rsidRPr="00E0127F">
        <w:rPr>
          <w:rFonts w:ascii="Arial" w:hAnsi="Arial" w:cs="Arial"/>
          <w:b/>
          <w:bCs/>
          <w:color w:val="222222"/>
          <w:szCs w:val="24"/>
          <w:shd w:val="clear" w:color="auto" w:fill="FFFFFF"/>
          <w:lang w:val="en-US"/>
        </w:rPr>
        <w:t>,</w:t>
      </w:r>
      <w:r w:rsidRPr="00E0127F">
        <w:rPr>
          <w:rFonts w:ascii="Arial" w:hAnsi="Arial" w:cs="Arial"/>
          <w:color w:val="222222"/>
          <w:szCs w:val="24"/>
          <w:shd w:val="clear" w:color="auto" w:fill="FFFFFF"/>
          <w:lang w:val="en-US"/>
        </w:rPr>
        <w:t xml:space="preserve"> G., Sham, H. P., Chan, J. M., </w:t>
      </w:r>
      <w:proofErr w:type="spellStart"/>
      <w:r w:rsidRPr="00E0127F">
        <w:rPr>
          <w:rFonts w:ascii="Arial" w:hAnsi="Arial" w:cs="Arial"/>
          <w:color w:val="222222"/>
          <w:szCs w:val="24"/>
          <w:shd w:val="clear" w:color="auto" w:fill="FFFFFF"/>
          <w:lang w:val="en-US"/>
        </w:rPr>
        <w:t>Morampudi</w:t>
      </w:r>
      <w:proofErr w:type="spellEnd"/>
      <w:r w:rsidRPr="00E0127F">
        <w:rPr>
          <w:rFonts w:ascii="Arial" w:hAnsi="Arial" w:cs="Arial"/>
          <w:color w:val="222222"/>
          <w:szCs w:val="24"/>
          <w:shd w:val="clear" w:color="auto" w:fill="FFFFFF"/>
          <w:lang w:val="en-US"/>
        </w:rPr>
        <w:t xml:space="preserve">, V., Jacobson, K., &amp; Vallance, B. A. (2013). The Citrobacter </w:t>
      </w:r>
      <w:proofErr w:type="spellStart"/>
      <w:r w:rsidRPr="00E0127F">
        <w:rPr>
          <w:rFonts w:ascii="Arial" w:hAnsi="Arial" w:cs="Arial"/>
          <w:color w:val="222222"/>
          <w:szCs w:val="24"/>
          <w:shd w:val="clear" w:color="auto" w:fill="FFFFFF"/>
          <w:lang w:val="en-US"/>
        </w:rPr>
        <w:t>rodentium</w:t>
      </w:r>
      <w:proofErr w:type="spellEnd"/>
      <w:r w:rsidRPr="00E0127F">
        <w:rPr>
          <w:rFonts w:ascii="Arial" w:hAnsi="Arial" w:cs="Arial"/>
          <w:color w:val="222222"/>
          <w:szCs w:val="24"/>
          <w:shd w:val="clear" w:color="auto" w:fill="FFFFFF"/>
          <w:lang w:val="en-US"/>
        </w:rPr>
        <w:t xml:space="preserve"> mouse model: studying pathogen and host contributions to infectious colitis. </w:t>
      </w:r>
      <w:proofErr w:type="spellStart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>JoVE</w:t>
      </w:r>
      <w:proofErr w:type="spellEnd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 xml:space="preserve"> (</w:t>
      </w:r>
      <w:proofErr w:type="spellStart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>Journal</w:t>
      </w:r>
      <w:proofErr w:type="spellEnd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>of</w:t>
      </w:r>
      <w:proofErr w:type="spellEnd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>Visualized</w:t>
      </w:r>
      <w:proofErr w:type="spellEnd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>Experiments</w:t>
      </w:r>
      <w:proofErr w:type="spellEnd"/>
      <w:r w:rsidRPr="00E0127F">
        <w:rPr>
          <w:rFonts w:ascii="Arial" w:hAnsi="Arial" w:cs="Arial"/>
          <w:i/>
          <w:iCs/>
          <w:color w:val="222222"/>
          <w:szCs w:val="24"/>
          <w:shd w:val="clear" w:color="auto" w:fill="FFFFFF"/>
        </w:rPr>
        <w:t>)</w:t>
      </w:r>
      <w:r w:rsidRPr="00E0127F">
        <w:rPr>
          <w:rFonts w:ascii="Arial" w:hAnsi="Arial" w:cs="Arial"/>
          <w:color w:val="222222"/>
          <w:szCs w:val="24"/>
          <w:shd w:val="clear" w:color="auto" w:fill="FFFFFF"/>
        </w:rPr>
        <w:t>, (72), e50222.</w:t>
      </w:r>
      <w:bookmarkStart w:id="0" w:name="_GoBack"/>
      <w:bookmarkEnd w:id="0"/>
    </w:p>
    <w:p w14:paraId="43AC371D" w14:textId="77777777" w:rsidR="00E0127F" w:rsidRDefault="00E0127F" w:rsidP="00B86AC9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n-US"/>
        </w:rPr>
      </w:pPr>
    </w:p>
    <w:p w14:paraId="78D088ED" w14:textId="56597FC1" w:rsidR="0028431A" w:rsidRDefault="0028431A" w:rsidP="00B86AC9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 xml:space="preserve">Reactivos y Soluciones </w:t>
      </w:r>
    </w:p>
    <w:p w14:paraId="3B4026DD" w14:textId="2CC61F75" w:rsidR="00B86AC9" w:rsidRPr="00B86AC9" w:rsidRDefault="00B86AC9" w:rsidP="00B86AC9">
      <w:pPr>
        <w:pStyle w:val="Prrafodelista"/>
        <w:spacing w:after="200"/>
        <w:ind w:left="405"/>
        <w:rPr>
          <w:rFonts w:ascii="Arial" w:hAnsi="Arial" w:cs="Arial"/>
          <w:bCs/>
          <w:szCs w:val="24"/>
          <w:lang w:val="es-ES"/>
        </w:rPr>
      </w:pPr>
      <w:r w:rsidRPr="00B86AC9">
        <w:rPr>
          <w:rFonts w:ascii="Arial" w:hAnsi="Arial" w:cs="Arial"/>
          <w:bCs/>
          <w:szCs w:val="24"/>
          <w:lang w:val="es-ES"/>
        </w:rPr>
        <w:t>Placas de agar LB</w:t>
      </w:r>
    </w:p>
    <w:p w14:paraId="47B198FB" w14:textId="0BFDBAF5" w:rsidR="00B86AC9" w:rsidRPr="00B86AC9" w:rsidRDefault="00B86AC9" w:rsidP="00B86AC9">
      <w:pPr>
        <w:pStyle w:val="Prrafodelista"/>
        <w:spacing w:after="200"/>
        <w:ind w:left="405"/>
        <w:rPr>
          <w:rFonts w:ascii="Arial" w:hAnsi="Arial" w:cs="Arial"/>
          <w:bCs/>
          <w:szCs w:val="24"/>
          <w:lang w:val="es-ES"/>
        </w:rPr>
      </w:pPr>
      <w:r w:rsidRPr="00B86AC9">
        <w:rPr>
          <w:rFonts w:ascii="Arial" w:hAnsi="Arial" w:cs="Arial"/>
          <w:bCs/>
          <w:szCs w:val="24"/>
          <w:lang w:val="es-ES"/>
        </w:rPr>
        <w:t xml:space="preserve">Caldo LB </w:t>
      </w:r>
    </w:p>
    <w:p w14:paraId="1FFA0759" w14:textId="74DC4F4C" w:rsidR="00B86AC9" w:rsidRPr="00B86AC9" w:rsidRDefault="00B86AC9" w:rsidP="00B86AC9">
      <w:pPr>
        <w:pStyle w:val="Prrafodelista"/>
        <w:spacing w:after="200"/>
        <w:ind w:left="405"/>
        <w:rPr>
          <w:rFonts w:ascii="Arial" w:hAnsi="Arial" w:cs="Arial"/>
          <w:bCs/>
          <w:szCs w:val="24"/>
          <w:lang w:val="es-ES"/>
        </w:rPr>
      </w:pPr>
      <w:r w:rsidRPr="00B86AC9">
        <w:rPr>
          <w:rFonts w:ascii="Arial" w:hAnsi="Arial" w:cs="Arial"/>
          <w:bCs/>
          <w:szCs w:val="24"/>
          <w:lang w:val="es-ES"/>
        </w:rPr>
        <w:t>PBS</w:t>
      </w:r>
    </w:p>
    <w:p w14:paraId="42DB0A13" w14:textId="77777777" w:rsidR="00B86AC9" w:rsidRPr="00B86AC9" w:rsidRDefault="00B86AC9" w:rsidP="00B86AC9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s-ES"/>
        </w:rPr>
      </w:pPr>
    </w:p>
    <w:p w14:paraId="36991D49" w14:textId="18F9EF3E" w:rsidR="00CC09EE" w:rsidRPr="008D405E" w:rsidRDefault="00CC09EE" w:rsidP="0028431A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sectPr w:rsidR="00CC09EE" w:rsidRPr="008D405E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415CB" w14:textId="77777777" w:rsidR="00844005" w:rsidRDefault="00844005" w:rsidP="00534404">
      <w:pPr>
        <w:spacing w:after="0" w:line="240" w:lineRule="auto"/>
      </w:pPr>
      <w:r>
        <w:separator/>
      </w:r>
    </w:p>
  </w:endnote>
  <w:endnote w:type="continuationSeparator" w:id="0">
    <w:p w14:paraId="436D039B" w14:textId="77777777" w:rsidR="00844005" w:rsidRDefault="00844005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riad Pro">
    <w:charset w:val="00"/>
    <w:family w:val="swiss"/>
    <w:pitch w:val="variable"/>
    <w:sig w:usb0="20000287" w:usb1="00000001" w:usb2="00000000" w:usb3="00000000" w:csb0="0000019F" w:csb1="00000000"/>
  </w:font>
  <w:font w:name="GillSans"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46D5B" w14:textId="77777777" w:rsidR="00844005" w:rsidRDefault="00844005" w:rsidP="00534404">
      <w:pPr>
        <w:spacing w:after="0" w:line="240" w:lineRule="auto"/>
      </w:pPr>
      <w:r>
        <w:separator/>
      </w:r>
    </w:p>
  </w:footnote>
  <w:footnote w:type="continuationSeparator" w:id="0">
    <w:p w14:paraId="18E1AAF3" w14:textId="77777777" w:rsidR="00844005" w:rsidRDefault="00844005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E459D" w14:textId="77777777" w:rsidR="009D04F7" w:rsidRDefault="009D04F7">
    <w:pPr>
      <w:pStyle w:val="Encabezado"/>
    </w:pPr>
    <w:r>
      <w:rPr>
        <w:noProof/>
        <w:lang w:eastAsia="es-ES"/>
      </w:rPr>
      <w:pict w14:anchorId="4DEEA5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9D04F7" w:rsidRPr="00964B0F" w14:paraId="4D6A87A4" w14:textId="77777777" w:rsidTr="00D311E5">
      <w:tc>
        <w:tcPr>
          <w:tcW w:w="3686" w:type="dxa"/>
        </w:tcPr>
        <w:p w14:paraId="2A31A4ED" w14:textId="77777777" w:rsidR="009D04F7" w:rsidRPr="00964B0F" w:rsidRDefault="009D04F7" w:rsidP="00844183">
          <w:pPr>
            <w:pStyle w:val="Encabezado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5CA16455" wp14:editId="369304CB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4D90E858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B2E666A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E1BC04E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412BB983" wp14:editId="4578A14B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19AD5B56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A95B468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C36BC2B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ADD94E9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1A69FEF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052863E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8F4BA02" w14:textId="77777777" w:rsidR="009D04F7" w:rsidRPr="00964B0F" w:rsidRDefault="009D04F7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F90D57D" w14:textId="77777777" w:rsidR="009D04F7" w:rsidRPr="00964B0F" w:rsidRDefault="009D04F7" w:rsidP="007B6802">
          <w:pPr>
            <w:pStyle w:val="Encabezado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25B00E3" w14:textId="77777777" w:rsidR="009D04F7" w:rsidRPr="00964B0F" w:rsidRDefault="009D04F7" w:rsidP="00BE64FB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83DF490" w14:textId="77777777" w:rsidR="009D04F7" w:rsidRPr="00964B0F" w:rsidRDefault="009D04F7" w:rsidP="00D311E5">
          <w:pPr>
            <w:pStyle w:val="Encabezado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4BDBE199" w14:textId="77777777" w:rsidR="009D04F7" w:rsidRPr="00964B0F" w:rsidRDefault="009D04F7" w:rsidP="001C1FCC">
          <w:pPr>
            <w:pStyle w:val="Encabezado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3FD097C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aconcuadrcula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9D04F7" w:rsidRPr="00964B0F" w14:paraId="4F69FD6F" w14:textId="77777777" w:rsidTr="007B6802">
      <w:trPr>
        <w:trHeight w:val="669"/>
      </w:trPr>
      <w:tc>
        <w:tcPr>
          <w:tcW w:w="3621" w:type="dxa"/>
          <w:vMerge w:val="restart"/>
        </w:tcPr>
        <w:p w14:paraId="0AE28F59" w14:textId="77777777" w:rsidR="009D04F7" w:rsidRDefault="009D04F7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0A20AF8" w14:textId="77777777" w:rsidR="009D04F7" w:rsidRPr="00964B0F" w:rsidRDefault="009D04F7" w:rsidP="007B6802">
          <w:pPr>
            <w:pStyle w:val="Encabezado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38BAA6D" w14:textId="77777777" w:rsidR="009D04F7" w:rsidRPr="00E00B09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30160BBD" w14:textId="77777777" w:rsidR="009D04F7" w:rsidRPr="00964B0F" w:rsidRDefault="009D04F7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8CD19F7" w14:textId="77777777" w:rsidR="009D04F7" w:rsidRPr="00E00B09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9D04F7" w:rsidRPr="00964B0F" w14:paraId="23BCA39B" w14:textId="77777777" w:rsidTr="007B6802">
      <w:trPr>
        <w:trHeight w:val="669"/>
      </w:trPr>
      <w:tc>
        <w:tcPr>
          <w:tcW w:w="3621" w:type="dxa"/>
          <w:vMerge/>
        </w:tcPr>
        <w:p w14:paraId="302C69F6" w14:textId="77777777" w:rsidR="009D04F7" w:rsidRPr="00964B0F" w:rsidRDefault="009D04F7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2E9C5A7" w14:textId="672ED714" w:rsidR="009D04F7" w:rsidRPr="00964B0F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4D5075DA" w14:textId="77777777" w:rsidR="009D04F7" w:rsidRPr="00964B0F" w:rsidRDefault="009D04F7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22C61266" w14:textId="77777777" w:rsidR="009D04F7" w:rsidRPr="00E00B09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9D04F7" w:rsidRPr="00964B0F" w14:paraId="23326984" w14:textId="77777777" w:rsidTr="007B6802">
      <w:trPr>
        <w:trHeight w:val="717"/>
      </w:trPr>
      <w:tc>
        <w:tcPr>
          <w:tcW w:w="3621" w:type="dxa"/>
          <w:vMerge/>
        </w:tcPr>
        <w:p w14:paraId="16DD2EE7" w14:textId="77777777" w:rsidR="009D04F7" w:rsidRPr="00964B0F" w:rsidRDefault="009D04F7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E5D133C" w14:textId="6F3B105E" w:rsidR="009D04F7" w:rsidRPr="00E00B09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</w:t>
          </w:r>
          <w:r w:rsidR="00E714E8">
            <w:rPr>
              <w:rFonts w:ascii="Arial" w:hAnsi="Arial" w:cs="Arial"/>
              <w:color w:val="595959"/>
              <w:sz w:val="18"/>
              <w:szCs w:val="18"/>
            </w:rPr>
            <w:t>ó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n de geles de agarosa</w:t>
          </w:r>
        </w:p>
        <w:p w14:paraId="13B7AAEF" w14:textId="6E1E4966" w:rsidR="009D04F7" w:rsidRPr="00964B0F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-PT-01</w:t>
          </w:r>
        </w:p>
      </w:tc>
      <w:tc>
        <w:tcPr>
          <w:tcW w:w="1810" w:type="dxa"/>
          <w:vMerge/>
        </w:tcPr>
        <w:p w14:paraId="082546E7" w14:textId="77777777" w:rsidR="009D04F7" w:rsidRPr="00964B0F" w:rsidRDefault="009D04F7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191DC89D" w14:textId="77777777" w:rsidR="009D04F7" w:rsidRPr="00E00B09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26A5E775" w14:textId="77777777" w:rsidR="009D04F7" w:rsidRPr="00E00B09" w:rsidRDefault="009D04F7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45AD44BA" w14:textId="5C593B7B" w:rsidR="009D04F7" w:rsidRPr="00E00B09" w:rsidRDefault="009D04F7" w:rsidP="0079123B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Pr="00E00B09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E0127F" w:rsidRPr="00E0127F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4</w:t>
            </w:r>
          </w:fldSimple>
        </w:p>
      </w:tc>
    </w:tr>
  </w:tbl>
  <w:p w14:paraId="6006AD8A" w14:textId="77777777" w:rsidR="009D04F7" w:rsidRPr="00964B0F" w:rsidRDefault="009D04F7" w:rsidP="007B6802">
    <w:pPr>
      <w:pStyle w:val="Encabezado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7B3C76FF" w14:textId="77777777" w:rsidR="009D04F7" w:rsidRPr="00964B0F" w:rsidRDefault="009D04F7" w:rsidP="008D4A1F">
    <w:pPr>
      <w:pStyle w:val="Encabezado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7DF8" w14:textId="77777777" w:rsidR="009D04F7" w:rsidRDefault="009D04F7">
    <w:pPr>
      <w:pStyle w:val="Encabezado"/>
    </w:pPr>
    <w:r>
      <w:rPr>
        <w:noProof/>
        <w:lang w:eastAsia="es-ES"/>
      </w:rPr>
      <w:pict w14:anchorId="73D154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6C76"/>
    <w:rsid w:val="000E7EC4"/>
    <w:rsid w:val="000F23EE"/>
    <w:rsid w:val="000F3571"/>
    <w:rsid w:val="000F4335"/>
    <w:rsid w:val="000F6D8A"/>
    <w:rsid w:val="00100B8D"/>
    <w:rsid w:val="00101366"/>
    <w:rsid w:val="00103CEF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B74B2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6479B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3590"/>
    <w:rsid w:val="00546379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4561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5523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AF5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23B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4A7E"/>
    <w:rsid w:val="007D6E35"/>
    <w:rsid w:val="007D73B2"/>
    <w:rsid w:val="007E1435"/>
    <w:rsid w:val="007E5B98"/>
    <w:rsid w:val="007E5CCA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5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3C70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15F1"/>
    <w:rsid w:val="009C321E"/>
    <w:rsid w:val="009C323F"/>
    <w:rsid w:val="009C5CBC"/>
    <w:rsid w:val="009D04F7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9F0BA6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64BA5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9E0"/>
    <w:rsid w:val="00A97B1D"/>
    <w:rsid w:val="00A97DF3"/>
    <w:rsid w:val="00AA068A"/>
    <w:rsid w:val="00AA11F2"/>
    <w:rsid w:val="00AA123C"/>
    <w:rsid w:val="00AA14E9"/>
    <w:rsid w:val="00AB0024"/>
    <w:rsid w:val="00AB0F47"/>
    <w:rsid w:val="00AB1A3A"/>
    <w:rsid w:val="00AB218C"/>
    <w:rsid w:val="00AB2AF5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335C"/>
    <w:rsid w:val="00B15940"/>
    <w:rsid w:val="00B2070D"/>
    <w:rsid w:val="00B2520E"/>
    <w:rsid w:val="00B30CAA"/>
    <w:rsid w:val="00B33CE5"/>
    <w:rsid w:val="00B37018"/>
    <w:rsid w:val="00B378D3"/>
    <w:rsid w:val="00B37B17"/>
    <w:rsid w:val="00B44C07"/>
    <w:rsid w:val="00B45444"/>
    <w:rsid w:val="00B47903"/>
    <w:rsid w:val="00B50376"/>
    <w:rsid w:val="00B50604"/>
    <w:rsid w:val="00B51C2B"/>
    <w:rsid w:val="00B53471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6AC9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A794C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20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21C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B34"/>
    <w:rsid w:val="00CA35FA"/>
    <w:rsid w:val="00CA5106"/>
    <w:rsid w:val="00CA6CD3"/>
    <w:rsid w:val="00CA7865"/>
    <w:rsid w:val="00CB1803"/>
    <w:rsid w:val="00CB1E70"/>
    <w:rsid w:val="00CB2865"/>
    <w:rsid w:val="00CB3ED0"/>
    <w:rsid w:val="00CB40F4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18B6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2095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27F"/>
    <w:rsid w:val="00E017C4"/>
    <w:rsid w:val="00E05BA7"/>
    <w:rsid w:val="00E07301"/>
    <w:rsid w:val="00E073FD"/>
    <w:rsid w:val="00E101D9"/>
    <w:rsid w:val="00E10283"/>
    <w:rsid w:val="00E106D7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14E8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1EB7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5C4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B7966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F7BE8CD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287083-89AD-4CFA-8751-FD71923353D5}" type="doc">
      <dgm:prSet loTypeId="urn:microsoft.com/office/officeart/2005/8/layout/cycle3" loCatId="cycle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ES"/>
        </a:p>
      </dgm:t>
    </dgm:pt>
    <dgm:pt modelId="{02BA4ED1-E72B-4759-8353-73F4F486736A}">
      <dgm:prSet phldrT="[Texto]" custT="1"/>
      <dgm:spPr/>
      <dgm:t>
        <a:bodyPr/>
        <a:lstStyle/>
        <a:p>
          <a:r>
            <a:rPr lang="es-ES" sz="1000"/>
            <a:t>Decantar el medio LB y resuspender el pellet en PBS estéril</a:t>
          </a:r>
        </a:p>
      </dgm:t>
    </dgm:pt>
    <dgm:pt modelId="{6D504D8B-539F-4B3D-B9A0-E7EE37F8D9F6}" type="parTrans" cxnId="{BDD2E370-D1AA-4338-8051-6287D6987EB5}">
      <dgm:prSet/>
      <dgm:spPr/>
      <dgm:t>
        <a:bodyPr/>
        <a:lstStyle/>
        <a:p>
          <a:endParaRPr lang="es-ES"/>
        </a:p>
      </dgm:t>
    </dgm:pt>
    <dgm:pt modelId="{8138563D-EE5F-474B-9F6E-4E82DA55E7D6}" type="sibTrans" cxnId="{BDD2E370-D1AA-4338-8051-6287D6987EB5}">
      <dgm:prSet/>
      <dgm:spPr/>
      <dgm:t>
        <a:bodyPr/>
        <a:lstStyle/>
        <a:p>
          <a:endParaRPr lang="es-ES"/>
        </a:p>
      </dgm:t>
    </dgm:pt>
    <dgm:pt modelId="{DF19415C-87AC-4523-B48F-1B28DAA89A56}">
      <dgm:prSet phldrT="[Texto]" custT="1"/>
      <dgm:spPr/>
      <dgm:t>
        <a:bodyPr/>
        <a:lstStyle/>
        <a:p>
          <a:r>
            <a:rPr lang="es-MX" sz="1000"/>
            <a:t>Contener las bacterias en una jeringa y conectar una sonda</a:t>
          </a:r>
          <a:endParaRPr lang="es-ES" sz="1000"/>
        </a:p>
      </dgm:t>
    </dgm:pt>
    <dgm:pt modelId="{044B252B-ECA1-410E-BC6D-083DC9077C25}" type="parTrans" cxnId="{590B46D4-AC16-4B59-9F67-0D4FA386A78E}">
      <dgm:prSet/>
      <dgm:spPr/>
      <dgm:t>
        <a:bodyPr/>
        <a:lstStyle/>
        <a:p>
          <a:endParaRPr lang="es-ES"/>
        </a:p>
      </dgm:t>
    </dgm:pt>
    <dgm:pt modelId="{EDDC702C-EE1C-40C7-ACD0-61910CB2C757}" type="sibTrans" cxnId="{590B46D4-AC16-4B59-9F67-0D4FA386A78E}">
      <dgm:prSet/>
      <dgm:spPr/>
      <dgm:t>
        <a:bodyPr/>
        <a:lstStyle/>
        <a:p>
          <a:endParaRPr lang="es-ES"/>
        </a:p>
      </dgm:t>
    </dgm:pt>
    <dgm:pt modelId="{86ED77DD-5D27-4A49-AD42-65EE4224ED2B}">
      <dgm:prSet phldrT="[Texto]" custT="1"/>
      <dgm:spPr/>
      <dgm:t>
        <a:bodyPr/>
        <a:lstStyle/>
        <a:p>
          <a:r>
            <a:rPr lang="es-ES" sz="1000"/>
            <a:t>Administrar vía oral al ratón.</a:t>
          </a:r>
        </a:p>
      </dgm:t>
    </dgm:pt>
    <dgm:pt modelId="{3F067A30-D89B-4171-9B28-A807A54C9157}" type="parTrans" cxnId="{6DC39A5B-360F-48B8-81A9-A4A789768997}">
      <dgm:prSet/>
      <dgm:spPr/>
      <dgm:t>
        <a:bodyPr/>
        <a:lstStyle/>
        <a:p>
          <a:endParaRPr lang="es-ES"/>
        </a:p>
      </dgm:t>
    </dgm:pt>
    <dgm:pt modelId="{A980DF2D-6D4F-449E-B87B-5832C4B821B3}" type="sibTrans" cxnId="{6DC39A5B-360F-48B8-81A9-A4A789768997}">
      <dgm:prSet/>
      <dgm:spPr/>
      <dgm:t>
        <a:bodyPr/>
        <a:lstStyle/>
        <a:p>
          <a:endParaRPr lang="es-ES"/>
        </a:p>
      </dgm:t>
    </dgm:pt>
    <dgm:pt modelId="{9386238F-7C93-4281-9C44-373D9AB7FF7A}">
      <dgm:prSet phldrT="[Texto]" custT="1"/>
      <dgm:spPr/>
      <dgm:t>
        <a:bodyPr/>
        <a:lstStyle/>
        <a:p>
          <a:r>
            <a:rPr lang="es-ES" sz="1000"/>
            <a:t>Tomar una colonia aislada y sembrar en caldo LB a 37°C 200 rpm por 6h</a:t>
          </a:r>
        </a:p>
      </dgm:t>
    </dgm:pt>
    <dgm:pt modelId="{34FDE248-3D0A-4922-86D2-73A675E5931C}" type="sibTrans" cxnId="{A0A315B4-FDAA-4600-A27C-ABEC89B9E6EC}">
      <dgm:prSet/>
      <dgm:spPr/>
      <dgm:t>
        <a:bodyPr/>
        <a:lstStyle/>
        <a:p>
          <a:endParaRPr lang="es-ES"/>
        </a:p>
      </dgm:t>
    </dgm:pt>
    <dgm:pt modelId="{FE10DDC3-6752-46A5-A73D-D8F54E035408}" type="parTrans" cxnId="{A0A315B4-FDAA-4600-A27C-ABEC89B9E6EC}">
      <dgm:prSet/>
      <dgm:spPr/>
      <dgm:t>
        <a:bodyPr/>
        <a:lstStyle/>
        <a:p>
          <a:endParaRPr lang="es-ES"/>
        </a:p>
      </dgm:t>
    </dgm:pt>
    <dgm:pt modelId="{4593CE26-F3E5-4711-ABAB-C45A5B0762CB}">
      <dgm:prSet phldrT="[Texto]" custT="1"/>
      <dgm:spPr/>
      <dgm:t>
        <a:bodyPr/>
        <a:lstStyle/>
        <a:p>
          <a:r>
            <a:rPr lang="es-ES" sz="1000"/>
            <a:t>Sembrar la bacteria en agar LB a 37°C por 18h.</a:t>
          </a:r>
        </a:p>
      </dgm:t>
    </dgm:pt>
    <dgm:pt modelId="{DC55CAF4-7753-4A74-A1D6-CC68EA15179C}" type="sibTrans" cxnId="{FAB5DF16-DCA6-4223-A48C-39E544B74443}">
      <dgm:prSet/>
      <dgm:spPr/>
      <dgm:t>
        <a:bodyPr/>
        <a:lstStyle/>
        <a:p>
          <a:endParaRPr lang="es-ES"/>
        </a:p>
      </dgm:t>
    </dgm:pt>
    <dgm:pt modelId="{FE8754C8-3EEF-4B85-8138-45D4D5D884A8}" type="parTrans" cxnId="{FAB5DF16-DCA6-4223-A48C-39E544B74443}">
      <dgm:prSet/>
      <dgm:spPr/>
      <dgm:t>
        <a:bodyPr/>
        <a:lstStyle/>
        <a:p>
          <a:endParaRPr lang="es-ES"/>
        </a:p>
      </dgm:t>
    </dgm:pt>
    <dgm:pt modelId="{E195CA52-E521-4982-80E0-B3FB425B387F}">
      <dgm:prSet phldrT="[Texto]" custT="1"/>
      <dgm:spPr/>
      <dgm:t>
        <a:bodyPr/>
        <a:lstStyle/>
        <a:p>
          <a:r>
            <a:rPr lang="es-ES" sz="1000"/>
            <a:t>Centrifugar 3000 rpm por 5 min</a:t>
          </a:r>
        </a:p>
      </dgm:t>
    </dgm:pt>
    <dgm:pt modelId="{3DBD76BA-CB33-4C8C-BA5D-3335CEE8F1FB}" type="sibTrans" cxnId="{ED76967F-3C2C-41C4-96F3-4FACF36070FC}">
      <dgm:prSet/>
      <dgm:spPr/>
      <dgm:t>
        <a:bodyPr/>
        <a:lstStyle/>
        <a:p>
          <a:endParaRPr lang="es-ES"/>
        </a:p>
      </dgm:t>
    </dgm:pt>
    <dgm:pt modelId="{EE094229-4941-4E3D-A4F5-547B44121521}" type="parTrans" cxnId="{ED76967F-3C2C-41C4-96F3-4FACF36070FC}">
      <dgm:prSet/>
      <dgm:spPr/>
      <dgm:t>
        <a:bodyPr/>
        <a:lstStyle/>
        <a:p>
          <a:endParaRPr lang="es-ES"/>
        </a:p>
      </dgm:t>
    </dgm:pt>
    <dgm:pt modelId="{30919D11-7CAC-4C24-9DDD-9549B3D6891A}" type="pres">
      <dgm:prSet presAssocID="{7A287083-89AD-4CFA-8751-FD71923353D5}" presName="Name0" presStyleCnt="0">
        <dgm:presLayoutVars>
          <dgm:dir/>
          <dgm:resizeHandles val="exact"/>
        </dgm:presLayoutVars>
      </dgm:prSet>
      <dgm:spPr/>
    </dgm:pt>
    <dgm:pt modelId="{B32C020D-BA36-4B5A-BAE9-419213455A81}" type="pres">
      <dgm:prSet presAssocID="{7A287083-89AD-4CFA-8751-FD71923353D5}" presName="cycle" presStyleCnt="0"/>
      <dgm:spPr/>
    </dgm:pt>
    <dgm:pt modelId="{41044C7C-7FC9-4697-B3BA-E2286A9FF741}" type="pres">
      <dgm:prSet presAssocID="{4593CE26-F3E5-4711-ABAB-C45A5B0762CB}" presName="nodeFirstNode" presStyleLbl="node1" presStyleIdx="0" presStyleCnt="6">
        <dgm:presLayoutVars>
          <dgm:bulletEnabled val="1"/>
        </dgm:presLayoutVars>
      </dgm:prSet>
      <dgm:spPr/>
    </dgm:pt>
    <dgm:pt modelId="{071FC620-9229-47AA-BF30-00AC8F50B442}" type="pres">
      <dgm:prSet presAssocID="{DC55CAF4-7753-4A74-A1D6-CC68EA15179C}" presName="sibTransFirstNode" presStyleLbl="bgShp" presStyleIdx="0" presStyleCnt="1"/>
      <dgm:spPr/>
    </dgm:pt>
    <dgm:pt modelId="{0B6FD915-58FA-41D3-8337-1B917AADA8E0}" type="pres">
      <dgm:prSet presAssocID="{9386238F-7C93-4281-9C44-373D9AB7FF7A}" presName="nodeFollowingNodes" presStyleLbl="node1" presStyleIdx="1" presStyleCnt="6">
        <dgm:presLayoutVars>
          <dgm:bulletEnabled val="1"/>
        </dgm:presLayoutVars>
      </dgm:prSet>
      <dgm:spPr/>
    </dgm:pt>
    <dgm:pt modelId="{A5A80196-9E55-454F-8E46-BB7708E5AF77}" type="pres">
      <dgm:prSet presAssocID="{E195CA52-E521-4982-80E0-B3FB425B387F}" presName="nodeFollowingNodes" presStyleLbl="node1" presStyleIdx="2" presStyleCnt="6">
        <dgm:presLayoutVars>
          <dgm:bulletEnabled val="1"/>
        </dgm:presLayoutVars>
      </dgm:prSet>
      <dgm:spPr/>
    </dgm:pt>
    <dgm:pt modelId="{9E727D56-C42B-4547-BD15-3C482F8EA46B}" type="pres">
      <dgm:prSet presAssocID="{02BA4ED1-E72B-4759-8353-73F4F486736A}" presName="nodeFollowingNodes" presStyleLbl="node1" presStyleIdx="3" presStyleCnt="6">
        <dgm:presLayoutVars>
          <dgm:bulletEnabled val="1"/>
        </dgm:presLayoutVars>
      </dgm:prSet>
      <dgm:spPr/>
    </dgm:pt>
    <dgm:pt modelId="{787EE7DB-290E-4E02-B59C-97E7ABF21659}" type="pres">
      <dgm:prSet presAssocID="{DF19415C-87AC-4523-B48F-1B28DAA89A56}" presName="nodeFollowingNodes" presStyleLbl="node1" presStyleIdx="4" presStyleCnt="6">
        <dgm:presLayoutVars>
          <dgm:bulletEnabled val="1"/>
        </dgm:presLayoutVars>
      </dgm:prSet>
      <dgm:spPr/>
    </dgm:pt>
    <dgm:pt modelId="{04987B2A-1E3E-4EC3-97FA-07FA634C6147}" type="pres">
      <dgm:prSet presAssocID="{86ED77DD-5D27-4A49-AD42-65EE4224ED2B}" presName="nodeFollowingNodes" presStyleLbl="node1" presStyleIdx="5" presStyleCnt="6">
        <dgm:presLayoutVars>
          <dgm:bulletEnabled val="1"/>
        </dgm:presLayoutVars>
      </dgm:prSet>
      <dgm:spPr/>
    </dgm:pt>
  </dgm:ptLst>
  <dgm:cxnLst>
    <dgm:cxn modelId="{E132D40D-0B9A-4FB0-864C-993E2527FD3E}" type="presOf" srcId="{7A287083-89AD-4CFA-8751-FD71923353D5}" destId="{30919D11-7CAC-4C24-9DDD-9549B3D6891A}" srcOrd="0" destOrd="0" presId="urn:microsoft.com/office/officeart/2005/8/layout/cycle3"/>
    <dgm:cxn modelId="{FAB5DF16-DCA6-4223-A48C-39E544B74443}" srcId="{7A287083-89AD-4CFA-8751-FD71923353D5}" destId="{4593CE26-F3E5-4711-ABAB-C45A5B0762CB}" srcOrd="0" destOrd="0" parTransId="{FE8754C8-3EEF-4B85-8138-45D4D5D884A8}" sibTransId="{DC55CAF4-7753-4A74-A1D6-CC68EA15179C}"/>
    <dgm:cxn modelId="{13B01719-B84A-458E-9642-FB79C6E4DE68}" type="presOf" srcId="{4593CE26-F3E5-4711-ABAB-C45A5B0762CB}" destId="{41044C7C-7FC9-4697-B3BA-E2286A9FF741}" srcOrd="0" destOrd="0" presId="urn:microsoft.com/office/officeart/2005/8/layout/cycle3"/>
    <dgm:cxn modelId="{5665F11E-145E-4507-8B59-D7EE5C5991AE}" type="presOf" srcId="{DC55CAF4-7753-4A74-A1D6-CC68EA15179C}" destId="{071FC620-9229-47AA-BF30-00AC8F50B442}" srcOrd="0" destOrd="0" presId="urn:microsoft.com/office/officeart/2005/8/layout/cycle3"/>
    <dgm:cxn modelId="{BD486C5B-CC30-446A-9F12-98BCBE92181B}" type="presOf" srcId="{9386238F-7C93-4281-9C44-373D9AB7FF7A}" destId="{0B6FD915-58FA-41D3-8337-1B917AADA8E0}" srcOrd="0" destOrd="0" presId="urn:microsoft.com/office/officeart/2005/8/layout/cycle3"/>
    <dgm:cxn modelId="{6DC39A5B-360F-48B8-81A9-A4A789768997}" srcId="{7A287083-89AD-4CFA-8751-FD71923353D5}" destId="{86ED77DD-5D27-4A49-AD42-65EE4224ED2B}" srcOrd="5" destOrd="0" parTransId="{3F067A30-D89B-4171-9B28-A807A54C9157}" sibTransId="{A980DF2D-6D4F-449E-B87B-5832C4B821B3}"/>
    <dgm:cxn modelId="{BDD2E370-D1AA-4338-8051-6287D6987EB5}" srcId="{7A287083-89AD-4CFA-8751-FD71923353D5}" destId="{02BA4ED1-E72B-4759-8353-73F4F486736A}" srcOrd="3" destOrd="0" parTransId="{6D504D8B-539F-4B3D-B9A0-E7EE37F8D9F6}" sibTransId="{8138563D-EE5F-474B-9F6E-4E82DA55E7D6}"/>
    <dgm:cxn modelId="{B88DF47D-50EF-46BE-9A11-2167D2C0D52C}" type="presOf" srcId="{E195CA52-E521-4982-80E0-B3FB425B387F}" destId="{A5A80196-9E55-454F-8E46-BB7708E5AF77}" srcOrd="0" destOrd="0" presId="urn:microsoft.com/office/officeart/2005/8/layout/cycle3"/>
    <dgm:cxn modelId="{ED76967F-3C2C-41C4-96F3-4FACF36070FC}" srcId="{7A287083-89AD-4CFA-8751-FD71923353D5}" destId="{E195CA52-E521-4982-80E0-B3FB425B387F}" srcOrd="2" destOrd="0" parTransId="{EE094229-4941-4E3D-A4F5-547B44121521}" sibTransId="{3DBD76BA-CB33-4C8C-BA5D-3335CEE8F1FB}"/>
    <dgm:cxn modelId="{9D7AD593-A957-4975-8797-EA4563FDE087}" type="presOf" srcId="{02BA4ED1-E72B-4759-8353-73F4F486736A}" destId="{9E727D56-C42B-4547-BD15-3C482F8EA46B}" srcOrd="0" destOrd="0" presId="urn:microsoft.com/office/officeart/2005/8/layout/cycle3"/>
    <dgm:cxn modelId="{A0A315B4-FDAA-4600-A27C-ABEC89B9E6EC}" srcId="{7A287083-89AD-4CFA-8751-FD71923353D5}" destId="{9386238F-7C93-4281-9C44-373D9AB7FF7A}" srcOrd="1" destOrd="0" parTransId="{FE10DDC3-6752-46A5-A73D-D8F54E035408}" sibTransId="{34FDE248-3D0A-4922-86D2-73A675E5931C}"/>
    <dgm:cxn modelId="{590B46D4-AC16-4B59-9F67-0D4FA386A78E}" srcId="{7A287083-89AD-4CFA-8751-FD71923353D5}" destId="{DF19415C-87AC-4523-B48F-1B28DAA89A56}" srcOrd="4" destOrd="0" parTransId="{044B252B-ECA1-410E-BC6D-083DC9077C25}" sibTransId="{EDDC702C-EE1C-40C7-ACD0-61910CB2C757}"/>
    <dgm:cxn modelId="{034CCDEE-B2DD-4C29-8447-EFC13DB1C3E2}" type="presOf" srcId="{DF19415C-87AC-4523-B48F-1B28DAA89A56}" destId="{787EE7DB-290E-4E02-B59C-97E7ABF21659}" srcOrd="0" destOrd="0" presId="urn:microsoft.com/office/officeart/2005/8/layout/cycle3"/>
    <dgm:cxn modelId="{FEE9E5FB-7290-4182-AD17-BF4167B38B3B}" type="presOf" srcId="{86ED77DD-5D27-4A49-AD42-65EE4224ED2B}" destId="{04987B2A-1E3E-4EC3-97FA-07FA634C6147}" srcOrd="0" destOrd="0" presId="urn:microsoft.com/office/officeart/2005/8/layout/cycle3"/>
    <dgm:cxn modelId="{5D4E33D8-22DC-4705-BE4F-DD2A921D1CB3}" type="presParOf" srcId="{30919D11-7CAC-4C24-9DDD-9549B3D6891A}" destId="{B32C020D-BA36-4B5A-BAE9-419213455A81}" srcOrd="0" destOrd="0" presId="urn:microsoft.com/office/officeart/2005/8/layout/cycle3"/>
    <dgm:cxn modelId="{01C01F0E-FB6C-4AF2-AD28-4DE1A7D42B0E}" type="presParOf" srcId="{B32C020D-BA36-4B5A-BAE9-419213455A81}" destId="{41044C7C-7FC9-4697-B3BA-E2286A9FF741}" srcOrd="0" destOrd="0" presId="urn:microsoft.com/office/officeart/2005/8/layout/cycle3"/>
    <dgm:cxn modelId="{A1D70FFA-B2E0-4C67-B826-5C421E97EE11}" type="presParOf" srcId="{B32C020D-BA36-4B5A-BAE9-419213455A81}" destId="{071FC620-9229-47AA-BF30-00AC8F50B442}" srcOrd="1" destOrd="0" presId="urn:microsoft.com/office/officeart/2005/8/layout/cycle3"/>
    <dgm:cxn modelId="{45EA7241-B6BC-46AB-8932-F1C754118769}" type="presParOf" srcId="{B32C020D-BA36-4B5A-BAE9-419213455A81}" destId="{0B6FD915-58FA-41D3-8337-1B917AADA8E0}" srcOrd="2" destOrd="0" presId="urn:microsoft.com/office/officeart/2005/8/layout/cycle3"/>
    <dgm:cxn modelId="{BE0D22C7-C2C6-41FB-AFFE-0DBADD8EB7F8}" type="presParOf" srcId="{B32C020D-BA36-4B5A-BAE9-419213455A81}" destId="{A5A80196-9E55-454F-8E46-BB7708E5AF77}" srcOrd="3" destOrd="0" presId="urn:microsoft.com/office/officeart/2005/8/layout/cycle3"/>
    <dgm:cxn modelId="{B348104E-41CA-4189-AADB-0B8765E25427}" type="presParOf" srcId="{B32C020D-BA36-4B5A-BAE9-419213455A81}" destId="{9E727D56-C42B-4547-BD15-3C482F8EA46B}" srcOrd="4" destOrd="0" presId="urn:microsoft.com/office/officeart/2005/8/layout/cycle3"/>
    <dgm:cxn modelId="{D0982671-01C5-4008-BBCE-BD3D38EDA9C6}" type="presParOf" srcId="{B32C020D-BA36-4B5A-BAE9-419213455A81}" destId="{787EE7DB-290E-4E02-B59C-97E7ABF21659}" srcOrd="5" destOrd="0" presId="urn:microsoft.com/office/officeart/2005/8/layout/cycle3"/>
    <dgm:cxn modelId="{4E86B8A6-13E0-4D14-9A11-17945CEED65E}" type="presParOf" srcId="{B32C020D-BA36-4B5A-BAE9-419213455A81}" destId="{04987B2A-1E3E-4EC3-97FA-07FA634C6147}" srcOrd="6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1FC620-9229-47AA-BF30-00AC8F50B442}">
      <dsp:nvSpPr>
        <dsp:cNvPr id="0" name=""/>
        <dsp:cNvSpPr/>
      </dsp:nvSpPr>
      <dsp:spPr>
        <a:xfrm>
          <a:off x="1032695" y="-3202"/>
          <a:ext cx="3421009" cy="3421009"/>
        </a:xfrm>
        <a:prstGeom prst="circularArrow">
          <a:avLst>
            <a:gd name="adj1" fmla="val 5274"/>
            <a:gd name="adj2" fmla="val 312630"/>
            <a:gd name="adj3" fmla="val 14280734"/>
            <a:gd name="adj4" fmla="val 17096303"/>
            <a:gd name="adj5" fmla="val 5477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1044C7C-7FC9-4697-B3BA-E2286A9FF741}">
      <dsp:nvSpPr>
        <dsp:cNvPr id="0" name=""/>
        <dsp:cNvSpPr/>
      </dsp:nvSpPr>
      <dsp:spPr>
        <a:xfrm>
          <a:off x="2112317" y="1700"/>
          <a:ext cx="1261764" cy="63088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Sembrar la bacteria en agar LB a 37°C por 18h.</a:t>
          </a:r>
        </a:p>
      </dsp:txBody>
      <dsp:txXfrm>
        <a:off x="2143114" y="32497"/>
        <a:ext cx="1200170" cy="569288"/>
      </dsp:txXfrm>
    </dsp:sp>
    <dsp:sp modelId="{0B6FD915-58FA-41D3-8337-1B917AADA8E0}">
      <dsp:nvSpPr>
        <dsp:cNvPr id="0" name=""/>
        <dsp:cNvSpPr/>
      </dsp:nvSpPr>
      <dsp:spPr>
        <a:xfrm>
          <a:off x="3314216" y="695617"/>
          <a:ext cx="1261764" cy="63088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Tomar una colonia aislada y sembrar en caldo LB a 37°C 200 rpm por 6h</a:t>
          </a:r>
        </a:p>
      </dsp:txBody>
      <dsp:txXfrm>
        <a:off x="3345013" y="726414"/>
        <a:ext cx="1200170" cy="569288"/>
      </dsp:txXfrm>
    </dsp:sp>
    <dsp:sp modelId="{A5A80196-9E55-454F-8E46-BB7708E5AF77}">
      <dsp:nvSpPr>
        <dsp:cNvPr id="0" name=""/>
        <dsp:cNvSpPr/>
      </dsp:nvSpPr>
      <dsp:spPr>
        <a:xfrm>
          <a:off x="3314216" y="2083450"/>
          <a:ext cx="1261764" cy="63088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Centrifugar 3000 rpm por 5 min</a:t>
          </a:r>
        </a:p>
      </dsp:txBody>
      <dsp:txXfrm>
        <a:off x="3345013" y="2114247"/>
        <a:ext cx="1200170" cy="569288"/>
      </dsp:txXfrm>
    </dsp:sp>
    <dsp:sp modelId="{9E727D56-C42B-4547-BD15-3C482F8EA46B}">
      <dsp:nvSpPr>
        <dsp:cNvPr id="0" name=""/>
        <dsp:cNvSpPr/>
      </dsp:nvSpPr>
      <dsp:spPr>
        <a:xfrm>
          <a:off x="2112317" y="2777367"/>
          <a:ext cx="1261764" cy="63088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Decantar el medio LB y resuspender el pellet en PBS estéril</a:t>
          </a:r>
        </a:p>
      </dsp:txBody>
      <dsp:txXfrm>
        <a:off x="2143114" y="2808164"/>
        <a:ext cx="1200170" cy="569288"/>
      </dsp:txXfrm>
    </dsp:sp>
    <dsp:sp modelId="{787EE7DB-290E-4E02-B59C-97E7ABF21659}">
      <dsp:nvSpPr>
        <dsp:cNvPr id="0" name=""/>
        <dsp:cNvSpPr/>
      </dsp:nvSpPr>
      <dsp:spPr>
        <a:xfrm>
          <a:off x="910418" y="2083450"/>
          <a:ext cx="1261764" cy="63088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Contener las bacterias en una jeringa y conectar una sonda</a:t>
          </a:r>
          <a:endParaRPr lang="es-ES" sz="1000" kern="1200"/>
        </a:p>
      </dsp:txBody>
      <dsp:txXfrm>
        <a:off x="941215" y="2114247"/>
        <a:ext cx="1200170" cy="569288"/>
      </dsp:txXfrm>
    </dsp:sp>
    <dsp:sp modelId="{04987B2A-1E3E-4EC3-97FA-07FA634C6147}">
      <dsp:nvSpPr>
        <dsp:cNvPr id="0" name=""/>
        <dsp:cNvSpPr/>
      </dsp:nvSpPr>
      <dsp:spPr>
        <a:xfrm>
          <a:off x="910418" y="695617"/>
          <a:ext cx="1261764" cy="63088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Administrar vía oral al ratón.</a:t>
          </a:r>
        </a:p>
      </dsp:txBody>
      <dsp:txXfrm>
        <a:off x="941215" y="726414"/>
        <a:ext cx="1200170" cy="5692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B0EEC-0804-41D1-BEDE-A11DC7084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480</Words>
  <Characters>2645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Sara Miguel</cp:lastModifiedBy>
  <cp:revision>5</cp:revision>
  <cp:lastPrinted>2016-12-02T22:39:00Z</cp:lastPrinted>
  <dcterms:created xsi:type="dcterms:W3CDTF">2020-04-08T12:57:00Z</dcterms:created>
  <dcterms:modified xsi:type="dcterms:W3CDTF">2020-04-21T04:43:00Z</dcterms:modified>
</cp:coreProperties>
</file>