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9EE" w:rsidRPr="0073298C" w:rsidRDefault="00CC09EE" w:rsidP="008D47F6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:rsidR="00CC09EE" w:rsidRPr="0073298C" w:rsidRDefault="00CC09EE" w:rsidP="008D47F6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CC09EE" w:rsidRPr="0073298C" w:rsidRDefault="00CC09EE" w:rsidP="008D47F6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6B2A9A" w:rsidRDefault="006B2A9A" w:rsidP="008D47F6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4"/>
          <w:szCs w:val="24"/>
        </w:rPr>
      </w:pPr>
    </w:p>
    <w:p w:rsidR="006278DF" w:rsidRPr="0073298C" w:rsidRDefault="006278DF" w:rsidP="008D47F6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245" w:rsidRDefault="00672245" w:rsidP="00D41462">
      <w:pPr>
        <w:pStyle w:val="Ttulo1"/>
        <w:jc w:val="center"/>
        <w:rPr>
          <w:rFonts w:ascii="Arial" w:hAnsi="Arial" w:cs="Arial"/>
          <w:b/>
          <w:color w:val="auto"/>
        </w:rPr>
      </w:pPr>
      <w:bookmarkStart w:id="0" w:name="_Toc13666197"/>
    </w:p>
    <w:p w:rsidR="006B2A9A" w:rsidRPr="0073298C" w:rsidRDefault="006B2A9A" w:rsidP="00D41462">
      <w:pPr>
        <w:pStyle w:val="Ttulo1"/>
        <w:jc w:val="center"/>
        <w:rPr>
          <w:rFonts w:ascii="Arial" w:hAnsi="Arial" w:cs="Arial"/>
          <w:bCs/>
          <w:color w:val="auto"/>
        </w:rPr>
      </w:pPr>
      <w:bookmarkStart w:id="1" w:name="_GoBack"/>
      <w:bookmarkEnd w:id="1"/>
      <w:r w:rsidRPr="0073298C">
        <w:rPr>
          <w:rFonts w:ascii="Arial" w:hAnsi="Arial" w:cs="Arial"/>
          <w:b/>
          <w:color w:val="auto"/>
        </w:rPr>
        <w:t>Protección Ambiental - Salud Ambiental - Residuos Peligrosos Biológico-Infecciosos - Clasificació</w:t>
      </w:r>
      <w:r w:rsidR="0034366B" w:rsidRPr="0073298C">
        <w:rPr>
          <w:rFonts w:ascii="Arial" w:hAnsi="Arial" w:cs="Arial"/>
          <w:b/>
          <w:color w:val="auto"/>
        </w:rPr>
        <w:t>n y Especificaciones de Manejo y</w:t>
      </w:r>
      <w:r w:rsidRPr="0073298C">
        <w:rPr>
          <w:rFonts w:ascii="Arial" w:hAnsi="Arial" w:cs="Arial"/>
          <w:b/>
          <w:color w:val="auto"/>
        </w:rPr>
        <w:t xml:space="preserve"> Residuos Especiales</w:t>
      </w:r>
      <w:r w:rsidRPr="0073298C">
        <w:rPr>
          <w:rFonts w:ascii="Arial" w:hAnsi="Arial" w:cs="Arial"/>
          <w:color w:val="auto"/>
        </w:rPr>
        <w:t xml:space="preserve"> </w:t>
      </w:r>
      <w:r w:rsidR="008D47F6" w:rsidRPr="0073298C">
        <w:rPr>
          <w:rFonts w:ascii="Arial" w:hAnsi="Arial" w:cs="Arial"/>
          <w:color w:val="auto"/>
        </w:rPr>
        <w:t xml:space="preserve">con base en la </w:t>
      </w:r>
      <w:r w:rsidR="003B27F8" w:rsidRPr="0073298C">
        <w:rPr>
          <w:rFonts w:ascii="Arial" w:hAnsi="Arial" w:cs="Arial"/>
          <w:color w:val="auto"/>
        </w:rPr>
        <w:t xml:space="preserve">Norma Oficial Mexicana: </w:t>
      </w:r>
      <w:r w:rsidRPr="0073298C">
        <w:rPr>
          <w:rFonts w:ascii="Arial" w:hAnsi="Arial" w:cs="Arial"/>
          <w:color w:val="auto"/>
        </w:rPr>
        <w:t>NOM-087-SEMARNAT-SSA1-2002.</w:t>
      </w:r>
      <w:bookmarkEnd w:id="0"/>
    </w:p>
    <w:p w:rsidR="006B2A9A" w:rsidRPr="0073298C" w:rsidRDefault="006B2A9A" w:rsidP="00D4146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B2A9A" w:rsidRPr="0073298C" w:rsidRDefault="006B2A9A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:rsidR="006B2A9A" w:rsidRPr="0073298C" w:rsidRDefault="006B2A9A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:rsidR="006B2A9A" w:rsidRPr="0073298C" w:rsidRDefault="006B2A9A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:rsidR="002726C8" w:rsidRDefault="002726C8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sdt>
      <w:sdtPr>
        <w:rPr>
          <w:rFonts w:ascii="Times New Roman" w:eastAsia="Times New Roman" w:hAnsi="Times New Roman" w:cs="Verdana"/>
          <w:color w:val="auto"/>
          <w:sz w:val="22"/>
          <w:szCs w:val="22"/>
          <w:lang w:val="es-ES" w:eastAsia="en-US"/>
        </w:rPr>
        <w:id w:val="977112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726C8" w:rsidRDefault="002726C8">
          <w:pPr>
            <w:pStyle w:val="TtulodeTDC"/>
          </w:pPr>
          <w:r>
            <w:rPr>
              <w:lang w:val="es-ES"/>
            </w:rPr>
            <w:t>Contenido</w:t>
          </w:r>
        </w:p>
        <w:p w:rsidR="008805E8" w:rsidRDefault="002726C8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6197" w:history="1">
            <w:r w:rsidR="008805E8" w:rsidRPr="00AB681D">
              <w:rPr>
                <w:rStyle w:val="Hipervnculo"/>
                <w:b/>
                <w:noProof/>
              </w:rPr>
              <w:t>Protección Ambiental - Salud Ambiental - Residuos Peligrosos Biológico-Infecciosos - Clasificación y Especificaciones de Manejo y Residuos Especiales</w:t>
            </w:r>
            <w:r w:rsidR="008805E8" w:rsidRPr="00AB681D">
              <w:rPr>
                <w:rStyle w:val="Hipervnculo"/>
                <w:noProof/>
              </w:rPr>
              <w:t xml:space="preserve"> con base en la Norma Oficial Mexicana: NOM-087-SEMARNAT-SSA1-2002.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_Toc13666197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1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198" w:history="1">
            <w:r w:rsidR="008805E8" w:rsidRPr="00AB681D">
              <w:rPr>
                <w:rStyle w:val="Hipervnculo"/>
                <w:b/>
                <w:noProof/>
              </w:rPr>
              <w:t>1.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ipervnculo"/>
                <w:b/>
                <w:noProof/>
              </w:rPr>
              <w:t>Propósito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_Toc13666198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3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199" w:history="1">
            <w:r w:rsidR="008805E8" w:rsidRPr="00AB681D">
              <w:rPr>
                <w:rStyle w:val="Hipervnculo"/>
                <w:b/>
                <w:bCs/>
                <w:noProof/>
              </w:rPr>
              <w:t>2.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ipervnculo"/>
                <w:b/>
                <w:noProof/>
              </w:rPr>
              <w:t>Alcance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_Toc13666199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3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0" w:history="1">
            <w:r w:rsidR="008805E8" w:rsidRPr="00AB681D">
              <w:rPr>
                <w:rStyle w:val="Hipervnculo"/>
                <w:b/>
                <w:noProof/>
              </w:rPr>
              <w:t>3.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ipervnculo"/>
                <w:b/>
                <w:noProof/>
              </w:rPr>
              <w:t>Marco teórico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_Toc13666200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3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1" w:history="1">
            <w:r w:rsidR="008805E8" w:rsidRPr="00AB681D">
              <w:rPr>
                <w:rStyle w:val="Hipervnculo"/>
                <w:b/>
                <w:noProof/>
              </w:rPr>
              <w:t>4.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ipervnculo"/>
                <w:b/>
                <w:noProof/>
              </w:rPr>
              <w:t>Objetivos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_Toc13666201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3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2" w:history="1">
            <w:r w:rsidR="008805E8" w:rsidRPr="00AB681D">
              <w:rPr>
                <w:rStyle w:val="Hipervnculo"/>
                <w:b/>
                <w:noProof/>
              </w:rPr>
              <w:t>5.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ipervnculo"/>
                <w:b/>
                <w:noProof/>
              </w:rPr>
              <w:t>Identificación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_Toc13666202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4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3" w:history="1">
            <w:r w:rsidR="008805E8" w:rsidRPr="00AB681D">
              <w:rPr>
                <w:rStyle w:val="Hipervnculo"/>
                <w:b/>
                <w:noProof/>
                <w:lang w:eastAsia="es-MX"/>
              </w:rPr>
              <w:t>6. Definiciones y terminología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_Toc13666203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4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4" w:history="1">
            <w:r w:rsidR="008805E8" w:rsidRPr="00AB681D">
              <w:rPr>
                <w:rStyle w:val="Hipervnculo"/>
                <w:b/>
                <w:noProof/>
                <w:lang w:eastAsia="es-MX"/>
              </w:rPr>
              <w:t>7. Clasificación de los residuos peligrosos biológico-infecciosos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_Toc13666204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7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5" w:history="1">
            <w:r w:rsidR="008805E8" w:rsidRPr="00AB681D">
              <w:rPr>
                <w:rStyle w:val="Hipervnculo"/>
                <w:b/>
                <w:noProof/>
                <w:lang w:eastAsia="es-MX"/>
              </w:rPr>
              <w:t>8. Manejo de residuos peligrosos biológico-infecciosos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_Toc13666205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10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8805E8" w:rsidRDefault="0017170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6" w:history="1">
            <w:r w:rsidR="008805E8" w:rsidRPr="00AB681D">
              <w:rPr>
                <w:rStyle w:val="Hipervnculo"/>
                <w:b/>
                <w:bCs/>
                <w:noProof/>
                <w:lang w:eastAsia="es-MX"/>
              </w:rPr>
              <w:t>9. </w:t>
            </w:r>
            <w:r w:rsidR="008805E8" w:rsidRPr="00AB681D">
              <w:rPr>
                <w:rStyle w:val="Hipervnculo"/>
                <w:b/>
                <w:noProof/>
                <w:lang w:eastAsia="es-MX"/>
              </w:rPr>
              <w:t>Programa de contingencias</w:t>
            </w:r>
            <w:r w:rsidR="008805E8">
              <w:rPr>
                <w:noProof/>
                <w:webHidden/>
              </w:rPr>
              <w:tab/>
            </w:r>
            <w:r w:rsidR="008805E8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_Toc13666206 \h </w:instrText>
            </w:r>
            <w:r w:rsidR="008805E8">
              <w:rPr>
                <w:noProof/>
                <w:webHidden/>
              </w:rPr>
            </w:r>
            <w:r w:rsidR="008805E8">
              <w:rPr>
                <w:noProof/>
                <w:webHidden/>
              </w:rPr>
              <w:fldChar w:fldCharType="separate"/>
            </w:r>
            <w:r w:rsidR="00162266">
              <w:rPr>
                <w:noProof/>
                <w:webHidden/>
              </w:rPr>
              <w:t>15</w:t>
            </w:r>
            <w:r w:rsidR="008805E8">
              <w:rPr>
                <w:noProof/>
                <w:webHidden/>
              </w:rPr>
              <w:fldChar w:fldCharType="end"/>
            </w:r>
          </w:hyperlink>
        </w:p>
        <w:p w:rsidR="002726C8" w:rsidRDefault="002726C8">
          <w:r>
            <w:rPr>
              <w:b/>
              <w:bCs/>
              <w:lang w:val="es-ES"/>
            </w:rPr>
            <w:fldChar w:fldCharType="end"/>
          </w:r>
        </w:p>
      </w:sdtContent>
    </w:sdt>
    <w:p w:rsidR="002726C8" w:rsidRDefault="002726C8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290"/>
        <w:tblW w:w="10852" w:type="dxa"/>
        <w:tblLook w:val="04A0" w:firstRow="1" w:lastRow="0" w:firstColumn="1" w:lastColumn="0" w:noHBand="0" w:noVBand="1"/>
      </w:tblPr>
      <w:tblGrid>
        <w:gridCol w:w="1060"/>
        <w:gridCol w:w="3980"/>
        <w:gridCol w:w="2977"/>
        <w:gridCol w:w="2835"/>
      </w:tblGrid>
      <w:tr w:rsidR="002726C8" w:rsidRPr="002726C8" w:rsidTr="00984F8D">
        <w:trPr>
          <w:trHeight w:val="336"/>
        </w:trPr>
        <w:tc>
          <w:tcPr>
            <w:tcW w:w="106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98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Elaboró:</w:t>
            </w:r>
          </w:p>
        </w:tc>
        <w:tc>
          <w:tcPr>
            <w:tcW w:w="2977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Revisó:</w:t>
            </w:r>
          </w:p>
        </w:tc>
        <w:tc>
          <w:tcPr>
            <w:tcW w:w="2835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Autorizó:</w:t>
            </w:r>
          </w:p>
        </w:tc>
      </w:tr>
      <w:tr w:rsidR="002726C8" w:rsidRPr="002726C8" w:rsidTr="00984F8D">
        <w:trPr>
          <w:trHeight w:val="312"/>
        </w:trPr>
        <w:tc>
          <w:tcPr>
            <w:tcW w:w="106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98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 xml:space="preserve">M en C. Carmen </w:t>
            </w:r>
            <w:proofErr w:type="spellStart"/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Licet</w:t>
            </w:r>
            <w:proofErr w:type="spellEnd"/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 xml:space="preserve"> Pérez de Gante</w:t>
            </w:r>
          </w:p>
          <w:p w:rsidR="002726C8" w:rsidRPr="002726C8" w:rsidRDefault="002726C8" w:rsidP="00984F8D">
            <w:pPr>
              <w:spacing w:after="0" w:line="36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Actualizó: M. en C. R. Isela Rodríguez Téllez</w:t>
            </w:r>
          </w:p>
        </w:tc>
        <w:tc>
          <w:tcPr>
            <w:tcW w:w="2977" w:type="dxa"/>
            <w:vAlign w:val="center"/>
          </w:tcPr>
          <w:p w:rsidR="002726C8" w:rsidRPr="002726C8" w:rsidRDefault="00EA38A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 xml:space="preserve">Dr. Juan Daniel Díaz Valencia </w:t>
            </w:r>
          </w:p>
        </w:tc>
        <w:tc>
          <w:tcPr>
            <w:tcW w:w="2835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Dr. Genaro Patiño López</w:t>
            </w:r>
          </w:p>
        </w:tc>
      </w:tr>
      <w:tr w:rsidR="002726C8" w:rsidRPr="002726C8" w:rsidTr="00984F8D">
        <w:trPr>
          <w:trHeight w:val="336"/>
        </w:trPr>
        <w:tc>
          <w:tcPr>
            <w:tcW w:w="106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Firma:</w:t>
            </w:r>
          </w:p>
        </w:tc>
        <w:tc>
          <w:tcPr>
            <w:tcW w:w="398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2977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2835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2726C8" w:rsidRPr="002726C8" w:rsidTr="00984F8D">
        <w:trPr>
          <w:trHeight w:val="312"/>
        </w:trPr>
        <w:tc>
          <w:tcPr>
            <w:tcW w:w="106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Fecha:</w:t>
            </w:r>
          </w:p>
        </w:tc>
        <w:tc>
          <w:tcPr>
            <w:tcW w:w="3980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2019-07-05</w:t>
            </w:r>
          </w:p>
        </w:tc>
        <w:tc>
          <w:tcPr>
            <w:tcW w:w="2977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2019-07-05</w:t>
            </w:r>
          </w:p>
        </w:tc>
        <w:tc>
          <w:tcPr>
            <w:tcW w:w="2835" w:type="dxa"/>
            <w:vAlign w:val="center"/>
          </w:tcPr>
          <w:p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2019-07-05</w:t>
            </w:r>
          </w:p>
        </w:tc>
      </w:tr>
    </w:tbl>
    <w:p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B2A9A" w:rsidRPr="0073298C" w:rsidRDefault="006B2A9A" w:rsidP="00D85E10">
      <w:pPr>
        <w:pStyle w:val="Ttulo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2" w:name="_Toc13666198"/>
      <w:r w:rsidRPr="0073298C">
        <w:rPr>
          <w:rFonts w:ascii="Arial" w:hAnsi="Arial" w:cs="Arial"/>
          <w:b/>
          <w:color w:val="auto"/>
          <w:sz w:val="24"/>
          <w:szCs w:val="24"/>
        </w:rPr>
        <w:lastRenderedPageBreak/>
        <w:t>Propósito</w:t>
      </w:r>
      <w:bookmarkEnd w:id="2"/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Generar el conocimiento </w:t>
      </w:r>
      <w:r w:rsidR="003B27F8" w:rsidRPr="0073298C">
        <w:rPr>
          <w:rFonts w:ascii="Arial" w:hAnsi="Arial" w:cs="Arial"/>
          <w:sz w:val="24"/>
          <w:szCs w:val="24"/>
        </w:rPr>
        <w:t xml:space="preserve">necesario para poder identificar entre </w:t>
      </w:r>
      <w:r w:rsidR="00AD12D8" w:rsidRPr="0073298C">
        <w:rPr>
          <w:rFonts w:ascii="Arial" w:hAnsi="Arial" w:cs="Arial"/>
          <w:sz w:val="24"/>
          <w:szCs w:val="24"/>
        </w:rPr>
        <w:t>un desecho</w:t>
      </w:r>
      <w:r w:rsidRPr="0073298C">
        <w:rPr>
          <w:rFonts w:ascii="Arial" w:hAnsi="Arial" w:cs="Arial"/>
          <w:sz w:val="24"/>
          <w:szCs w:val="24"/>
        </w:rPr>
        <w:t xml:space="preserve"> tipo RP</w:t>
      </w:r>
      <w:r w:rsidR="00B000A0" w:rsidRPr="0073298C">
        <w:rPr>
          <w:rFonts w:ascii="Arial" w:hAnsi="Arial" w:cs="Arial"/>
          <w:sz w:val="24"/>
          <w:szCs w:val="24"/>
        </w:rPr>
        <w:t>B</w:t>
      </w:r>
      <w:r w:rsidRPr="0073298C">
        <w:rPr>
          <w:rFonts w:ascii="Arial" w:hAnsi="Arial" w:cs="Arial"/>
          <w:sz w:val="24"/>
          <w:szCs w:val="24"/>
        </w:rPr>
        <w:t xml:space="preserve">I y un residuo especial, su manejo, su disposición y la importancia que tiene en la disminución de riesgos potenciales en la salud y medio ambiente; que se generan de las actividades diarias realizadas en el Laboratorio de </w:t>
      </w:r>
      <w:r w:rsidR="003B1E38">
        <w:rPr>
          <w:rFonts w:ascii="Arial" w:hAnsi="Arial" w:cs="Arial"/>
          <w:sz w:val="24"/>
          <w:szCs w:val="24"/>
        </w:rPr>
        <w:t xml:space="preserve">Investigación en </w:t>
      </w:r>
      <w:r w:rsidRPr="0073298C">
        <w:rPr>
          <w:rFonts w:ascii="Arial" w:hAnsi="Arial" w:cs="Arial"/>
          <w:sz w:val="24"/>
          <w:szCs w:val="24"/>
        </w:rPr>
        <w:t xml:space="preserve">Inmunología y Proteómica del Hospital Infantil de México Federico Gómez. </w:t>
      </w:r>
    </w:p>
    <w:p w:rsidR="006B2A9A" w:rsidRPr="002726C8" w:rsidRDefault="0073298C" w:rsidP="002726C8">
      <w:pPr>
        <w:pStyle w:val="Ttulo1"/>
        <w:numPr>
          <w:ilvl w:val="0"/>
          <w:numId w:val="5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3665760"/>
      <w:bookmarkStart w:id="4" w:name="_Toc13666199"/>
      <w:r w:rsidRPr="002726C8">
        <w:rPr>
          <w:rFonts w:ascii="Arial" w:hAnsi="Arial" w:cs="Arial"/>
          <w:b/>
          <w:color w:val="auto"/>
          <w:sz w:val="24"/>
          <w:szCs w:val="24"/>
        </w:rPr>
        <w:t>Alcance</w:t>
      </w:r>
      <w:bookmarkEnd w:id="3"/>
      <w:bookmarkEnd w:id="4"/>
      <w:r w:rsidRPr="002726C8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Este procedimiento involucra a todo el personal técnico, científico y estudiantes que generen desechos biológico-infecciosos y residuo especiales que se encuentren actualmente adscritos al </w:t>
      </w:r>
      <w:r w:rsidR="00DF3223">
        <w:rPr>
          <w:rFonts w:ascii="Arial" w:hAnsi="Arial" w:cs="Arial"/>
          <w:sz w:val="24"/>
          <w:szCs w:val="24"/>
        </w:rPr>
        <w:t>L</w:t>
      </w:r>
      <w:r w:rsidRPr="0073298C">
        <w:rPr>
          <w:rFonts w:ascii="Arial" w:hAnsi="Arial" w:cs="Arial"/>
          <w:sz w:val="24"/>
          <w:szCs w:val="24"/>
        </w:rPr>
        <w:t>aboratorio</w:t>
      </w:r>
      <w:r w:rsidR="00DF3223">
        <w:rPr>
          <w:rFonts w:ascii="Arial" w:hAnsi="Arial" w:cs="Arial"/>
          <w:sz w:val="24"/>
          <w:szCs w:val="24"/>
        </w:rPr>
        <w:t xml:space="preserve"> de Investigación en </w:t>
      </w:r>
      <w:r w:rsidRPr="0073298C">
        <w:rPr>
          <w:rFonts w:ascii="Arial" w:hAnsi="Arial" w:cs="Arial"/>
          <w:sz w:val="24"/>
          <w:szCs w:val="24"/>
        </w:rPr>
        <w:t>Inmunología y Proteómica del Hospital Infantil</w:t>
      </w:r>
      <w:r w:rsidR="003B1E38">
        <w:rPr>
          <w:rFonts w:ascii="Arial" w:hAnsi="Arial" w:cs="Arial"/>
          <w:sz w:val="24"/>
          <w:szCs w:val="24"/>
        </w:rPr>
        <w:t xml:space="preserve"> de México</w:t>
      </w:r>
      <w:r w:rsidRPr="0073298C">
        <w:rPr>
          <w:rFonts w:ascii="Arial" w:hAnsi="Arial" w:cs="Arial"/>
          <w:sz w:val="24"/>
          <w:szCs w:val="24"/>
        </w:rPr>
        <w:t xml:space="preserve"> Federico Gómez. </w:t>
      </w:r>
    </w:p>
    <w:p w:rsidR="00D5352C" w:rsidRPr="0073298C" w:rsidRDefault="006B2A9A" w:rsidP="00D85E10">
      <w:pPr>
        <w:pStyle w:val="Ttulo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5" w:name="_Toc13666200"/>
      <w:r w:rsidRPr="0073298C">
        <w:rPr>
          <w:rFonts w:ascii="Arial" w:hAnsi="Arial" w:cs="Arial"/>
          <w:b/>
          <w:color w:val="auto"/>
          <w:sz w:val="24"/>
          <w:szCs w:val="24"/>
        </w:rPr>
        <w:t>Marco teórico</w:t>
      </w:r>
      <w:bookmarkEnd w:id="5"/>
      <w:r w:rsidRPr="0073298C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:rsidR="00AD12D8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Todos los días</w:t>
      </w:r>
      <w:r w:rsidR="005A41C2" w:rsidRPr="0073298C">
        <w:rPr>
          <w:rFonts w:ascii="Arial" w:hAnsi="Arial" w:cs="Arial"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de las actividades cotidianas realizadas en el Laboratorio de</w:t>
      </w:r>
      <w:r w:rsidR="00DF3223">
        <w:rPr>
          <w:rFonts w:ascii="Arial" w:hAnsi="Arial" w:cs="Arial"/>
          <w:sz w:val="24"/>
          <w:szCs w:val="24"/>
        </w:rPr>
        <w:t xml:space="preserve"> Investigación en</w:t>
      </w:r>
      <w:r w:rsidRPr="0073298C">
        <w:rPr>
          <w:rFonts w:ascii="Arial" w:hAnsi="Arial" w:cs="Arial"/>
          <w:sz w:val="24"/>
          <w:szCs w:val="24"/>
        </w:rPr>
        <w:t xml:space="preserve"> Inmunología y Proteómica que pertenece </w:t>
      </w:r>
      <w:r w:rsidR="005A41C2" w:rsidRPr="0073298C">
        <w:rPr>
          <w:rFonts w:ascii="Arial" w:hAnsi="Arial" w:cs="Arial"/>
          <w:sz w:val="24"/>
          <w:szCs w:val="24"/>
        </w:rPr>
        <w:t xml:space="preserve">al </w:t>
      </w:r>
      <w:r w:rsidRPr="0073298C">
        <w:rPr>
          <w:rFonts w:ascii="Arial" w:hAnsi="Arial" w:cs="Arial"/>
          <w:sz w:val="24"/>
          <w:szCs w:val="24"/>
        </w:rPr>
        <w:t xml:space="preserve">HIMFG, se generan una amplia gama de residuos biológico-infecciosos y residuos especiales, algunos de los cuales puede constituir riesgos potenciales para la salud laboral, y/o para el ambiente. Conscientes de la responsabilidad del cuidado de la salud y del ambiente y siendo un hospital de referencia a nivel Nacional y/o escuela, en donde se forman profesionistas de alto nivel, se han implementado la norma oficial mexicana NOM-087-SEMARNAT-SSA1-2002, </w:t>
      </w:r>
      <w:r w:rsidRPr="0073298C">
        <w:rPr>
          <w:rFonts w:ascii="Arial" w:hAnsi="Arial" w:cs="Arial"/>
          <w:b/>
          <w:sz w:val="24"/>
          <w:szCs w:val="24"/>
        </w:rPr>
        <w:t>Protección Ambiental - Salud Ambiental - Residuos Peligrosos Biológico-Infecciosos - Clasificación y Especificaciones de Manejo</w:t>
      </w:r>
      <w:r w:rsidRPr="0073298C">
        <w:rPr>
          <w:rFonts w:ascii="Arial" w:hAnsi="Arial" w:cs="Arial"/>
          <w:b/>
          <w:bCs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cuyo objetivo es minimizar el impacto negativo de los residuos RPBI y residuos especiales provocado por la disposición inadecuada en el ambiente.</w:t>
      </w:r>
    </w:p>
    <w:p w:rsidR="006B2A9A" w:rsidRPr="0073298C" w:rsidRDefault="006B2A9A" w:rsidP="00D85E10">
      <w:pPr>
        <w:pStyle w:val="Ttulo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6" w:name="_Toc13666201"/>
      <w:r w:rsidRPr="0073298C">
        <w:rPr>
          <w:rFonts w:ascii="Arial" w:hAnsi="Arial" w:cs="Arial"/>
          <w:b/>
          <w:color w:val="auto"/>
          <w:sz w:val="24"/>
          <w:szCs w:val="24"/>
        </w:rPr>
        <w:t>Objetivos</w:t>
      </w:r>
      <w:bookmarkEnd w:id="6"/>
    </w:p>
    <w:p w:rsidR="003B27F8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Este manual tiene el objetivo de aclarar las posibles dudas acerca de la identificación, clasificación, manejo y disposición final de residuos biológico-Infecciosos y de residuos especiales que se generar en particular en el Laboratorio de</w:t>
      </w:r>
      <w:r w:rsidR="00DF3223">
        <w:rPr>
          <w:rFonts w:ascii="Arial" w:hAnsi="Arial" w:cs="Arial"/>
          <w:sz w:val="24"/>
          <w:szCs w:val="24"/>
        </w:rPr>
        <w:t xml:space="preserve"> Investigación en</w:t>
      </w:r>
      <w:r w:rsidRPr="0073298C">
        <w:rPr>
          <w:rFonts w:ascii="Arial" w:hAnsi="Arial" w:cs="Arial"/>
          <w:sz w:val="24"/>
          <w:szCs w:val="24"/>
        </w:rPr>
        <w:t xml:space="preserve"> Inmunología y Proteómica.</w:t>
      </w:r>
    </w:p>
    <w:p w:rsidR="00D5352C" w:rsidRPr="0073298C" w:rsidRDefault="006B2A9A" w:rsidP="00D85E10">
      <w:pPr>
        <w:pStyle w:val="Ttulo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7" w:name="_Toc13666202"/>
      <w:r w:rsidRPr="0073298C">
        <w:rPr>
          <w:rFonts w:ascii="Arial" w:hAnsi="Arial" w:cs="Arial"/>
          <w:b/>
          <w:color w:val="auto"/>
          <w:sz w:val="24"/>
          <w:szCs w:val="24"/>
        </w:rPr>
        <w:lastRenderedPageBreak/>
        <w:t>Identificación</w:t>
      </w:r>
      <w:bookmarkEnd w:id="7"/>
      <w:r w:rsidRPr="0073298C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Los </w:t>
      </w:r>
      <w:r w:rsidRPr="0073298C">
        <w:rPr>
          <w:rFonts w:ascii="Arial" w:hAnsi="Arial" w:cs="Arial"/>
          <w:b/>
          <w:sz w:val="24"/>
          <w:szCs w:val="24"/>
          <w:u w:val="single"/>
        </w:rPr>
        <w:t>R</w:t>
      </w:r>
      <w:r w:rsidRPr="0073298C">
        <w:rPr>
          <w:rFonts w:ascii="Arial" w:hAnsi="Arial" w:cs="Arial"/>
          <w:sz w:val="24"/>
          <w:szCs w:val="24"/>
        </w:rPr>
        <w:t>esiduo</w:t>
      </w:r>
      <w:r w:rsidR="005A41C2" w:rsidRPr="0073298C">
        <w:rPr>
          <w:rFonts w:ascii="Arial" w:hAnsi="Arial" w:cs="Arial"/>
          <w:sz w:val="24"/>
          <w:szCs w:val="24"/>
        </w:rPr>
        <w:t>s</w:t>
      </w:r>
      <w:r w:rsidRPr="0073298C">
        <w:rPr>
          <w:rFonts w:ascii="Arial" w:hAnsi="Arial" w:cs="Arial"/>
          <w:sz w:val="24"/>
          <w:szCs w:val="24"/>
        </w:rPr>
        <w:t xml:space="preserve"> </w:t>
      </w:r>
      <w:r w:rsidRPr="0073298C">
        <w:rPr>
          <w:rFonts w:ascii="Arial" w:hAnsi="Arial" w:cs="Arial"/>
          <w:b/>
          <w:sz w:val="24"/>
          <w:szCs w:val="24"/>
          <w:u w:val="single"/>
        </w:rPr>
        <w:t>P</w:t>
      </w:r>
      <w:r w:rsidRPr="0073298C">
        <w:rPr>
          <w:rFonts w:ascii="Arial" w:hAnsi="Arial" w:cs="Arial"/>
          <w:sz w:val="24"/>
          <w:szCs w:val="24"/>
        </w:rPr>
        <w:t>eligroso</w:t>
      </w:r>
      <w:r w:rsidR="005A41C2" w:rsidRPr="0073298C">
        <w:rPr>
          <w:rFonts w:ascii="Arial" w:hAnsi="Arial" w:cs="Arial"/>
          <w:sz w:val="24"/>
          <w:szCs w:val="24"/>
        </w:rPr>
        <w:t>s</w:t>
      </w:r>
      <w:r w:rsidRPr="0073298C">
        <w:rPr>
          <w:rFonts w:ascii="Arial" w:hAnsi="Arial" w:cs="Arial"/>
          <w:sz w:val="24"/>
          <w:szCs w:val="24"/>
        </w:rPr>
        <w:t xml:space="preserve"> </w:t>
      </w:r>
      <w:r w:rsidRPr="0073298C">
        <w:rPr>
          <w:rFonts w:ascii="Arial" w:hAnsi="Arial" w:cs="Arial"/>
          <w:b/>
          <w:sz w:val="24"/>
          <w:szCs w:val="24"/>
          <w:u w:val="single"/>
        </w:rPr>
        <w:t>B</w:t>
      </w:r>
      <w:r w:rsidRPr="0073298C">
        <w:rPr>
          <w:rFonts w:ascii="Arial" w:hAnsi="Arial" w:cs="Arial"/>
          <w:sz w:val="24"/>
          <w:szCs w:val="24"/>
        </w:rPr>
        <w:t>iológico-</w:t>
      </w:r>
      <w:r w:rsidRPr="0073298C">
        <w:rPr>
          <w:rFonts w:ascii="Arial" w:hAnsi="Arial" w:cs="Arial"/>
          <w:b/>
          <w:sz w:val="24"/>
          <w:szCs w:val="24"/>
          <w:u w:val="single"/>
        </w:rPr>
        <w:t>I</w:t>
      </w:r>
      <w:r w:rsidRPr="0073298C">
        <w:rPr>
          <w:rFonts w:ascii="Arial" w:hAnsi="Arial" w:cs="Arial"/>
          <w:sz w:val="24"/>
          <w:szCs w:val="24"/>
        </w:rPr>
        <w:t>nfecciosos (</w:t>
      </w:r>
      <w:r w:rsidRPr="0073298C">
        <w:rPr>
          <w:rFonts w:ascii="Arial" w:hAnsi="Arial" w:cs="Arial"/>
          <w:b/>
          <w:sz w:val="24"/>
          <w:szCs w:val="24"/>
        </w:rPr>
        <w:t>RP</w:t>
      </w:r>
      <w:r w:rsidR="00111457" w:rsidRPr="0073298C">
        <w:rPr>
          <w:rFonts w:ascii="Arial" w:hAnsi="Arial" w:cs="Arial"/>
          <w:b/>
          <w:sz w:val="24"/>
          <w:szCs w:val="24"/>
        </w:rPr>
        <w:t>B</w:t>
      </w:r>
      <w:r w:rsidRPr="0073298C">
        <w:rPr>
          <w:rFonts w:ascii="Arial" w:hAnsi="Arial" w:cs="Arial"/>
          <w:b/>
          <w:sz w:val="24"/>
          <w:szCs w:val="24"/>
        </w:rPr>
        <w:t>I</w:t>
      </w:r>
      <w:r w:rsidRPr="0073298C">
        <w:rPr>
          <w:rFonts w:ascii="Arial" w:hAnsi="Arial" w:cs="Arial"/>
          <w:sz w:val="24"/>
          <w:szCs w:val="24"/>
        </w:rPr>
        <w:t xml:space="preserve">) son aquellos generados durante </w:t>
      </w:r>
      <w:r w:rsidR="006D6DE0" w:rsidRPr="0073298C">
        <w:rPr>
          <w:rFonts w:ascii="Arial" w:hAnsi="Arial" w:cs="Arial"/>
          <w:sz w:val="24"/>
          <w:szCs w:val="24"/>
        </w:rPr>
        <w:t>las diferentes</w:t>
      </w:r>
      <w:r w:rsidRPr="0073298C">
        <w:rPr>
          <w:rFonts w:ascii="Arial" w:hAnsi="Arial" w:cs="Arial"/>
          <w:sz w:val="24"/>
          <w:szCs w:val="24"/>
        </w:rPr>
        <w:t xml:space="preserve"> etapas de investigación, que involucra manejo de muestras biológicas procedentes de pacientes, animales o directamente agentes patógenos (virus, priones, bacterias, hongos, cestodos, trematodos, nematodos), según la norma se define como “</w:t>
      </w:r>
      <w:r w:rsidRPr="0073298C">
        <w:rPr>
          <w:rFonts w:ascii="Arial" w:hAnsi="Arial" w:cs="Arial"/>
          <w:b/>
          <w:sz w:val="24"/>
          <w:szCs w:val="24"/>
          <w:u w:val="single"/>
        </w:rPr>
        <w:t>cualquier microorganismo</w:t>
      </w:r>
      <w:r w:rsidRPr="0073298C">
        <w:rPr>
          <w:rFonts w:ascii="Arial" w:hAnsi="Arial" w:cs="Arial"/>
          <w:sz w:val="24"/>
          <w:szCs w:val="24"/>
        </w:rPr>
        <w:t xml:space="preserve"> capaz de producir enfermedades”. Pueden ser de varios tipos: sangre, cultivos, residuos patológicos, residuos no anatómicos y materiales punzo cortantes. </w:t>
      </w:r>
    </w:p>
    <w:p w:rsidR="00822E1D" w:rsidRPr="0073298C" w:rsidRDefault="00822E1D" w:rsidP="0073298C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Para efectos de la</w:t>
      </w:r>
      <w:r w:rsidRPr="0073298C">
        <w:rPr>
          <w:rFonts w:ascii="Arial" w:hAnsi="Arial" w:cs="Arial"/>
          <w:sz w:val="24"/>
          <w:szCs w:val="24"/>
        </w:rPr>
        <w:t xml:space="preserve"> norma oficial mexicana NOM-087-SEMARNAT-SSA1-2002,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se consideran las siguientes definiciones</w:t>
      </w:r>
      <w:r w:rsidR="008E1793" w:rsidRPr="0073298C">
        <w:rPr>
          <w:rFonts w:ascii="Arial" w:hAnsi="Arial" w:cs="Arial"/>
          <w:color w:val="000000"/>
          <w:sz w:val="24"/>
          <w:szCs w:val="24"/>
          <w:lang w:eastAsia="es-MX"/>
        </w:rPr>
        <w:t>: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</w:p>
    <w:p w:rsidR="00822E1D" w:rsidRPr="0073298C" w:rsidRDefault="00AD12D8" w:rsidP="0073298C">
      <w:pPr>
        <w:pStyle w:val="Ttulo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bookmarkStart w:id="8" w:name="_Toc13666203"/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. Definiciones y terminología</w:t>
      </w:r>
      <w:bookmarkEnd w:id="8"/>
    </w:p>
    <w:p w:rsidR="00BD33AE" w:rsidRPr="008805E8" w:rsidRDefault="00AD12D8" w:rsidP="008805E8">
      <w:pPr>
        <w:pStyle w:val="Subttulo"/>
        <w:rPr>
          <w:rFonts w:ascii="Arial" w:hAnsi="Arial" w:cs="Arial"/>
          <w:b/>
          <w:color w:val="auto"/>
        </w:rPr>
      </w:pPr>
      <w:r w:rsidRPr="008805E8">
        <w:rPr>
          <w:rFonts w:ascii="Arial" w:hAnsi="Arial" w:cs="Arial"/>
          <w:b/>
          <w:color w:val="auto"/>
        </w:rPr>
        <w:t>6</w:t>
      </w:r>
      <w:r w:rsidR="00283227">
        <w:rPr>
          <w:rFonts w:ascii="Arial" w:hAnsi="Arial" w:cs="Arial"/>
          <w:b/>
          <w:color w:val="auto"/>
        </w:rPr>
        <w:t xml:space="preserve">.1 </w:t>
      </w:r>
      <w:r w:rsidR="00822E1D" w:rsidRPr="008805E8">
        <w:rPr>
          <w:rFonts w:ascii="Arial" w:hAnsi="Arial" w:cs="Arial"/>
          <w:b/>
          <w:color w:val="auto"/>
        </w:rPr>
        <w:t>Agente biológico-infeccioso</w:t>
      </w:r>
    </w:p>
    <w:p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b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Cualquier microorganismo capaz de producir enfermedades cuando está presente en concentraciones suficientes (inóculo), en un ambiente propicio (supervivencia), en un hospedero susceptible y en presencia de una vía de entrada.</w:t>
      </w:r>
    </w:p>
    <w:p w:rsidR="00822E1D" w:rsidRPr="00D930CF" w:rsidRDefault="00AD12D8" w:rsidP="00D930CF">
      <w:pPr>
        <w:pStyle w:val="Subttulo"/>
        <w:rPr>
          <w:rFonts w:ascii="Arial" w:hAnsi="Arial" w:cs="Arial"/>
          <w:b/>
          <w:color w:val="auto"/>
          <w:sz w:val="24"/>
          <w:szCs w:val="24"/>
        </w:rPr>
      </w:pPr>
      <w:r w:rsidRPr="00D930CF">
        <w:rPr>
          <w:rFonts w:ascii="Arial" w:hAnsi="Arial" w:cs="Arial"/>
          <w:b/>
          <w:color w:val="auto"/>
          <w:sz w:val="24"/>
          <w:szCs w:val="24"/>
        </w:rPr>
        <w:t>6</w:t>
      </w:r>
      <w:r w:rsidR="00283227">
        <w:rPr>
          <w:rFonts w:ascii="Arial" w:hAnsi="Arial" w:cs="Arial"/>
          <w:b/>
          <w:color w:val="auto"/>
          <w:sz w:val="24"/>
          <w:szCs w:val="24"/>
        </w:rPr>
        <w:t xml:space="preserve">.2 </w:t>
      </w:r>
      <w:r w:rsidR="00822E1D" w:rsidRPr="00D930CF">
        <w:rPr>
          <w:rFonts w:ascii="Arial" w:hAnsi="Arial" w:cs="Arial"/>
          <w:b/>
          <w:color w:val="auto"/>
          <w:sz w:val="24"/>
          <w:szCs w:val="24"/>
        </w:rPr>
        <w:t xml:space="preserve">Agente </w:t>
      </w:r>
      <w:proofErr w:type="spellStart"/>
      <w:r w:rsidR="00822E1D" w:rsidRPr="00D930CF">
        <w:rPr>
          <w:rFonts w:ascii="Arial" w:hAnsi="Arial" w:cs="Arial"/>
          <w:b/>
          <w:color w:val="auto"/>
          <w:sz w:val="24"/>
          <w:szCs w:val="24"/>
        </w:rPr>
        <w:t>enteropatógeno</w:t>
      </w:r>
      <w:proofErr w:type="spellEnd"/>
    </w:p>
    <w:p w:rsidR="006E1004" w:rsidRPr="002726C8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Microorganismo que bajo ciertas circunstancias puede producir enfermedad en el ser humano a nivel del sistema digestivo, se transmite vía oral-fecal.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.3</w:t>
      </w:r>
      <w:r w:rsidR="0073298C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proofErr w:type="spellStart"/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Bioterio</w:t>
      </w:r>
      <w:proofErr w:type="spellEnd"/>
    </w:p>
    <w:p w:rsidR="00822E1D" w:rsidRPr="0073298C" w:rsidRDefault="00822E1D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 un área o departamento especializado en la reproducción, mantenimiento y control de diversas especies de animales de laboratorio en óptimas condiciones, los cuales son utilizados para la experimentación, investigación científica y desarrollo tecnológico.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.4</w:t>
      </w:r>
      <w:r w:rsidR="00283227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Carga útil</w:t>
      </w:r>
    </w:p>
    <w:p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 el resultado de la sustracción del peso vehicular al peso bruto vehicular.</w:t>
      </w:r>
    </w:p>
    <w:p w:rsidR="00283227" w:rsidRDefault="00283227" w:rsidP="0073298C">
      <w:pPr>
        <w:pStyle w:val="Subttulo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283227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.5 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Centro de acopio</w:t>
      </w:r>
    </w:p>
    <w:p w:rsidR="00822E1D" w:rsidRPr="0073298C" w:rsidRDefault="00822E1D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Instalación de servicio que tiene por objeto resguardar temporalmente y bajo ciertas condiciones a los residuos peligrosos biológico-infecciosos para su envío a instalaciones autorizadas para su tratamiento o disposición final.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.6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Cepa</w:t>
      </w:r>
    </w:p>
    <w:p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Cultivo de microorganismos procedente de un aislamiento.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.7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Establecimientos generadores</w:t>
      </w:r>
    </w:p>
    <w:p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Son los lugares públicos, sociales o privados, fijos o móviles cualquiera que sea su denominación, que estén relacionados con servicios de salud y que presten servicios de atención médica ya sea ambulatoria o para internamiento de seres humanos y utilización de animales de </w:t>
      </w:r>
      <w:proofErr w:type="spellStart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bioterio</w:t>
      </w:r>
      <w:proofErr w:type="spellEnd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, de acuerdo con la tabla 1 del presente instrumento.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 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.8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Irreconocible</w:t>
      </w:r>
    </w:p>
    <w:p w:rsidR="00E314D6" w:rsidRPr="00283227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Pérdida de las características físicas y biológico-infecciosas del objeto para no ser reutilizado.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.9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Manejo</w:t>
      </w:r>
    </w:p>
    <w:p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Conjunto de operaciones que incluyen la identificación, separación, envasado, almacenamiento, acopio, recolección, transporte, tratamiento y disposición final de los residuos peligrosos biológico-infecciosos.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.10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Muestra biológica</w:t>
      </w:r>
    </w:p>
    <w:p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Parte anatómica o fracción de órganos o tejido, excreciones o secreciones obtenidas de un ser humano o animal vivo o muerto para su análisis.</w:t>
      </w:r>
    </w:p>
    <w:p w:rsidR="00E952EE" w:rsidRDefault="00E952EE" w:rsidP="0073298C">
      <w:pPr>
        <w:pStyle w:val="Subttulo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:rsidR="00E952EE" w:rsidRDefault="00E952EE" w:rsidP="0073298C">
      <w:pPr>
        <w:pStyle w:val="Subttulo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.11 </w:t>
      </w:r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Ó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rgano</w:t>
      </w:r>
    </w:p>
    <w:p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Entidad morfológica compuesta por la agrupación de tejidos diferentes que concurren al desempeño de un trabajo fisiológico.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73298C">
        <w:rPr>
          <w:rFonts w:ascii="Arial" w:hAnsi="Arial" w:cs="Arial"/>
          <w:b/>
          <w:color w:val="auto"/>
          <w:sz w:val="24"/>
          <w:szCs w:val="24"/>
        </w:rPr>
        <w:t>6</w:t>
      </w:r>
      <w:r w:rsidR="00822E1D" w:rsidRPr="0073298C">
        <w:rPr>
          <w:rFonts w:ascii="Arial" w:hAnsi="Arial" w:cs="Arial"/>
          <w:b/>
          <w:color w:val="auto"/>
          <w:sz w:val="24"/>
          <w:szCs w:val="24"/>
        </w:rPr>
        <w:t>.12 Prestador de servicios</w:t>
      </w:r>
    </w:p>
    <w:p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Empresa autorizada para realizar una o varias de las siguientes actividades: recolección, transporte, acopio, tratamiento y disposición final de residuos peligrosos biológico-infecciosos.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.13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Residuos Peligrosos Biológico-Infecciosos (RPBI)</w:t>
      </w:r>
    </w:p>
    <w:p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Son aquellos materiales generados durante los servicios de atención médica que contengan agentes biológico-infecciosos según son definidos en esta Norma, y que puedan causar efectos nocivos a la salud y al ambiente.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.14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Sangre</w:t>
      </w:r>
    </w:p>
    <w:p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El tejido hemático con todos sus elementos.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6.15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Separación</w:t>
      </w:r>
    </w:p>
    <w:p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Segregación de las sustancias, materiales y residuos peligrosos de iguales características cuando presentan un riesgo.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6.16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Tejido</w:t>
      </w:r>
    </w:p>
    <w:p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Entidad morfológica compuesta por la agrupación de células de la misma naturaleza, ordenadas con regularidad y que desempeñan una misma función.</w:t>
      </w:r>
    </w:p>
    <w:p w:rsidR="00822E1D" w:rsidRPr="0073298C" w:rsidRDefault="00AD12D8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6.17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Tratamiento</w:t>
      </w:r>
    </w:p>
    <w:p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El método físico o químico que elimina las características infecciosas y hace irreconocibles a los residuos peligrosos biológico-infecciosos.</w:t>
      </w:r>
    </w:p>
    <w:p w:rsidR="00537806" w:rsidRPr="0073298C" w:rsidRDefault="00001994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Por otro lado, se considera como </w:t>
      </w:r>
      <w:r w:rsidRPr="0073298C">
        <w:rPr>
          <w:rFonts w:ascii="Arial" w:hAnsi="Arial" w:cs="Arial"/>
          <w:b/>
          <w:sz w:val="24"/>
          <w:szCs w:val="24"/>
          <w:u w:val="single"/>
        </w:rPr>
        <w:t>Residuos Especiales</w:t>
      </w:r>
      <w:r w:rsidRPr="0073298C">
        <w:rPr>
          <w:rFonts w:ascii="Arial" w:hAnsi="Arial" w:cs="Arial"/>
          <w:sz w:val="24"/>
          <w:szCs w:val="24"/>
        </w:rPr>
        <w:t xml:space="preserve"> los que son generados de las actividades propias de los proyectos de investigación como materiales de curación o desechables que no haya entrado en contacto con los pacientes o con agentes infecciosos, pero que constituyen un peligro para la salud. Dentro de estos residuos hospitalarios se encuentran: material no contaminado, material de curación con poca sangre seca, empaques de materiales de curación, gasas, cubre bocas</w:t>
      </w:r>
      <w:r w:rsidR="00E952EE">
        <w:rPr>
          <w:rFonts w:ascii="Arial" w:hAnsi="Arial" w:cs="Arial"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jeringas sin sangre y sin aguja.</w:t>
      </w:r>
    </w:p>
    <w:p w:rsidR="00D5352C" w:rsidRPr="0073298C" w:rsidRDefault="00D4095F" w:rsidP="0073298C">
      <w:pPr>
        <w:pStyle w:val="Ttulo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bookmarkStart w:id="9" w:name="_Toc13666204"/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7.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Clasificación de los residuos peligrosos biológico-infecciosos</w:t>
      </w:r>
      <w:bookmarkEnd w:id="9"/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La etapa de clasificación es fundamental en manejo de RPBI y de los residuos Especiales</w:t>
      </w:r>
      <w:r w:rsidR="00D5352C" w:rsidRPr="0073298C">
        <w:rPr>
          <w:rFonts w:ascii="Arial" w:hAnsi="Arial" w:cs="Arial"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para evitar riesgos a la salud y daños al medio ambiente, lo cual conlleva a una mejor administración de los recursos y también reduce los gastos de operación.</w:t>
      </w:r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Los residuos RPBI y los residuos especiales, deben ser identificados para ser separados y envasados inmediatamente después de su generación, es decir en el mismo lugar en el que se originan</w:t>
      </w:r>
      <w:r w:rsidR="00D5352C" w:rsidRPr="0073298C">
        <w:rPr>
          <w:rFonts w:ascii="Arial" w:hAnsi="Arial" w:cs="Arial"/>
          <w:sz w:val="24"/>
          <w:szCs w:val="24"/>
        </w:rPr>
        <w:t>.</w:t>
      </w:r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Los desechos de tipo RP</w:t>
      </w:r>
      <w:r w:rsidR="00111457" w:rsidRPr="0073298C">
        <w:rPr>
          <w:rFonts w:ascii="Arial" w:hAnsi="Arial" w:cs="Arial"/>
          <w:sz w:val="24"/>
          <w:szCs w:val="24"/>
        </w:rPr>
        <w:t>B</w:t>
      </w:r>
      <w:r w:rsidRPr="0073298C">
        <w:rPr>
          <w:rFonts w:ascii="Arial" w:hAnsi="Arial" w:cs="Arial"/>
          <w:sz w:val="24"/>
          <w:szCs w:val="24"/>
        </w:rPr>
        <w:t>I una vez identificados se clasifican de la siguiente manera:</w:t>
      </w:r>
    </w:p>
    <w:p w:rsidR="00E314D6" w:rsidRDefault="00E314D6" w:rsidP="0073298C">
      <w:pPr>
        <w:pStyle w:val="Subttulo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:rsidR="00167F45" w:rsidRPr="0073298C" w:rsidRDefault="006D6DE0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7.</w:t>
      </w:r>
      <w:r w:rsidR="00167F45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1</w:t>
      </w:r>
      <w:r w:rsidR="00E67EFF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La sangre</w:t>
      </w:r>
    </w:p>
    <w:p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La sangre y los componentes de ésta, sólo en su forma líquida, así como los derivados no comerciales, incluyendo las células progenitoras, hematopoyéticas y las fracciones celulares o </w:t>
      </w:r>
      <w:proofErr w:type="spellStart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acelulares</w:t>
      </w:r>
      <w:proofErr w:type="spellEnd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de la sangre resultante (hemoderivados).</w:t>
      </w:r>
    </w:p>
    <w:p w:rsidR="00167F45" w:rsidRPr="0073298C" w:rsidRDefault="006D6DE0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Los cultivos y cepas de agentes biológico-infecciosos</w:t>
      </w:r>
    </w:p>
    <w:p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cultivos generados en los procedimientos de diagnóstico e investigación, así como los generados en la producción y control de agentes biológico-infecciosos.</w:t>
      </w:r>
    </w:p>
    <w:p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Utensilios desechables usados para contener, transferir, inocular y mezclar cultivos de agentes biológico-infecciosos.</w:t>
      </w:r>
    </w:p>
    <w:p w:rsidR="00167F45" w:rsidRPr="0073298C" w:rsidRDefault="006D6DE0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7.</w:t>
      </w:r>
      <w:r w:rsidR="00167F45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3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Los patológicos</w:t>
      </w:r>
    </w:p>
    <w:p w:rsidR="00167F45" w:rsidRPr="0073298C" w:rsidRDefault="00167F45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tejidos, órganos y partes que se extirpan o remueven durante las necropsias, la cirugía o algún otro tipo de intervención quirúrgica, que no se encuentren en formol.</w:t>
      </w:r>
    </w:p>
    <w:p w:rsidR="00167F45" w:rsidRPr="0073298C" w:rsidRDefault="00167F45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Las muestras biológicas para análisis químico, microbiológico, citológico e histológico, excluyendo orina y excremento.</w:t>
      </w:r>
    </w:p>
    <w:p w:rsidR="00E86235" w:rsidRPr="00E314D6" w:rsidRDefault="00167F45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cadáveres y partes de animales que fueron inoculados con agentes </w:t>
      </w:r>
      <w:proofErr w:type="spellStart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enteropatógenos</w:t>
      </w:r>
      <w:proofErr w:type="spellEnd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en centros de investigación y </w:t>
      </w:r>
      <w:proofErr w:type="spellStart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bioterios</w:t>
      </w:r>
      <w:proofErr w:type="spellEnd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.</w:t>
      </w:r>
    </w:p>
    <w:p w:rsidR="00167F45" w:rsidRPr="0073298C" w:rsidRDefault="006D6DE0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7.</w:t>
      </w:r>
      <w:r w:rsidR="00167F45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4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Los residuos no anatómicos</w:t>
      </w:r>
    </w:p>
    <w:p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Son residuos no anatómicos los siguientes:</w:t>
      </w:r>
    </w:p>
    <w:p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recipientes desechables que contengan sangre líquida.</w:t>
      </w:r>
    </w:p>
    <w:p w:rsidR="00167F45" w:rsidRPr="0073298C" w:rsidRDefault="00167F45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materiales de curación, empapados, saturados, o goteando sangre o cualquiera de los siguientes fluidos corporales: líquido sinovial, líquido pericárdico, líquido pleural, líquido Céfalo-Raquídeo o líquido peritoneal.</w:t>
      </w:r>
    </w:p>
    <w:p w:rsidR="00167F45" w:rsidRPr="0073298C" w:rsidRDefault="00167F45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materiales desechables que contengan esputo, secreciones pulmonares y cualquier material usado para contener éstos, de pacientes con sospecha o diagnóstico de tuberculosis o de otra enfermedad infecciosa según sea determinado por la SSA mediante memorándum interno o el Boletín Epidemiológico.</w:t>
      </w:r>
    </w:p>
    <w:p w:rsidR="00167F45" w:rsidRPr="0073298C" w:rsidRDefault="00167F45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materiales desechables que estén empapados, saturados o goteando sangre, o secreciones de pacientes con sospecha o diagnóstico de fiebres hemorrágicas, así como otras enfermedades infecciosas emergentes según sea determinado por la SSA mediante </w:t>
      </w:r>
      <w:r w:rsidR="00E86235" w:rsidRPr="0073298C">
        <w:rPr>
          <w:rFonts w:ascii="Arial" w:hAnsi="Arial" w:cs="Arial"/>
          <w:color w:val="000000"/>
          <w:sz w:val="24"/>
          <w:szCs w:val="24"/>
          <w:lang w:eastAsia="es-MX"/>
        </w:rPr>
        <w:t>memorándum interno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o el Boletín Epidemiológico.</w:t>
      </w:r>
    </w:p>
    <w:p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 xml:space="preserve">Materiales absorbentes utilizados en las jaulas de animales que hayan sido expuestos a agentes </w:t>
      </w:r>
      <w:proofErr w:type="spellStart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enteropatógenos</w:t>
      </w:r>
      <w:proofErr w:type="spellEnd"/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.</w:t>
      </w:r>
    </w:p>
    <w:p w:rsidR="00167F45" w:rsidRPr="0073298C" w:rsidRDefault="006D6DE0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7.5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Los objetos punzocortantes</w:t>
      </w:r>
    </w:p>
    <w:p w:rsidR="00167F45" w:rsidRPr="006278DF" w:rsidRDefault="007D2F6B" w:rsidP="007D2F6B">
      <w:pPr>
        <w:spacing w:before="100" w:beforeAutospacing="1" w:after="100" w:afterAutospacing="1" w:line="360" w:lineRule="auto"/>
        <w:jc w:val="center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noProof/>
          <w:szCs w:val="24"/>
          <w:lang w:eastAsia="es-MX"/>
        </w:rPr>
        <w:drawing>
          <wp:anchor distT="0" distB="0" distL="114300" distR="114300" simplePos="0" relativeHeight="251653632" behindDoc="1" locked="0" layoutInCell="1" allowOverlap="1" wp14:anchorId="2E82F3DE" wp14:editId="70D2547A">
            <wp:simplePos x="0" y="0"/>
            <wp:positionH relativeFrom="margin">
              <wp:posOffset>638175</wp:posOffset>
            </wp:positionH>
            <wp:positionV relativeFrom="paragraph">
              <wp:posOffset>2075180</wp:posOffset>
            </wp:positionV>
            <wp:extent cx="5010150" cy="51911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F45" w:rsidRPr="0073298C">
        <w:rPr>
          <w:rFonts w:ascii="Arial" w:hAnsi="Arial" w:cs="Arial"/>
          <w:color w:val="000000"/>
          <w:sz w:val="24"/>
          <w:szCs w:val="24"/>
          <w:lang w:eastAsia="es-MX"/>
        </w:rPr>
        <w:t>Los que han estado en contacto con humanos o animales o sus muestras biológicas durante el diagnóstico y tratamiento, únicamente: tubos capilares, navajas, lancetas, agujas de jeringas desechables, agujas hipodérmicas, de sutura, de acupuntura y para tatuaje, bisturís y estiletes de catéter, excepto todo material de vidrio roto utilizado en el laboratorio, el cual deberá desinfectar o esterilizar antes de ser dispuesto como residuo municipal.</w:t>
      </w:r>
    </w:p>
    <w:p w:rsidR="000327CB" w:rsidRPr="0073298C" w:rsidRDefault="000327CB" w:rsidP="007D2F6B">
      <w:pPr>
        <w:pStyle w:val="Prrafodelista"/>
        <w:autoSpaceDE w:val="0"/>
        <w:autoSpaceDN w:val="0"/>
        <w:adjustRightInd w:val="0"/>
        <w:spacing w:after="200" w:line="360" w:lineRule="auto"/>
        <w:jc w:val="center"/>
        <w:rPr>
          <w:rFonts w:ascii="Arial" w:hAnsi="Arial" w:cs="Arial"/>
          <w:szCs w:val="24"/>
        </w:rPr>
      </w:pPr>
    </w:p>
    <w:p w:rsidR="000327CB" w:rsidRPr="00E314D6" w:rsidRDefault="00465CCE" w:rsidP="007D2F6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color w:val="241F1F"/>
          <w:sz w:val="20"/>
          <w:szCs w:val="20"/>
        </w:rPr>
      </w:pPr>
      <w:r w:rsidRPr="00E314D6">
        <w:rPr>
          <w:rFonts w:ascii="Arial" w:hAnsi="Arial" w:cs="Arial"/>
          <w:b/>
          <w:bCs/>
          <w:color w:val="241F1F"/>
          <w:sz w:val="20"/>
          <w:szCs w:val="20"/>
        </w:rPr>
        <w:t>Figura 1</w:t>
      </w:r>
      <w:r w:rsidR="006E0DC1" w:rsidRPr="00E314D6">
        <w:rPr>
          <w:rFonts w:ascii="Arial" w:hAnsi="Arial" w:cs="Arial"/>
          <w:b/>
          <w:bCs/>
          <w:color w:val="241F1F"/>
          <w:sz w:val="20"/>
          <w:szCs w:val="20"/>
        </w:rPr>
        <w:t>.</w:t>
      </w:r>
      <w:r w:rsidR="006E0DC1" w:rsidRPr="00E314D6">
        <w:rPr>
          <w:rFonts w:ascii="Arial" w:hAnsi="Arial" w:cs="Arial"/>
          <w:bCs/>
          <w:color w:val="241F1F"/>
          <w:sz w:val="20"/>
          <w:szCs w:val="20"/>
        </w:rPr>
        <w:t xml:space="preserve"> Tomada</w:t>
      </w:r>
      <w:r w:rsidR="000327CB" w:rsidRPr="00E314D6">
        <w:rPr>
          <w:rFonts w:ascii="Arial" w:hAnsi="Arial" w:cs="Arial"/>
          <w:bCs/>
          <w:color w:val="241F1F"/>
          <w:sz w:val="20"/>
          <w:szCs w:val="20"/>
        </w:rPr>
        <w:t xml:space="preserve"> de</w:t>
      </w:r>
      <w:r w:rsidR="00843F2E" w:rsidRPr="00E314D6">
        <w:rPr>
          <w:rFonts w:ascii="Arial" w:hAnsi="Arial" w:cs="Arial"/>
          <w:bCs/>
          <w:color w:val="241F1F"/>
          <w:sz w:val="20"/>
          <w:szCs w:val="20"/>
        </w:rPr>
        <w:t xml:space="preserve"> </w:t>
      </w:r>
      <w:r w:rsidR="000327CB" w:rsidRPr="00E314D6">
        <w:rPr>
          <w:rFonts w:ascii="Arial" w:hAnsi="Arial" w:cs="Arial"/>
          <w:bCs/>
          <w:color w:val="241F1F"/>
          <w:sz w:val="20"/>
          <w:szCs w:val="20"/>
        </w:rPr>
        <w:t>Guía de cumplimiento de la Norma Oficial Mexicana NOM-087 SEMARNATSSA1-2002.</w:t>
      </w:r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Los residuos especiales al ser materiales de curación o desechables que no haya entrado en contacto agentes infecciosos, no hay una normatividad tan estricta como con los residuos RPMI, estos materiales se desechan en una bolsa transparente y el bote es identificado como "Residuos Especiales". </w:t>
      </w:r>
    </w:p>
    <w:p w:rsidR="00843F2E" w:rsidRPr="0073298C" w:rsidRDefault="00036FC1" w:rsidP="0073298C">
      <w:pPr>
        <w:pStyle w:val="Ttulo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bookmarkStart w:id="10" w:name="_Toc13666205"/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8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. Manejo de residuos peligrosos biológico-infecciosos</w:t>
      </w:r>
      <w:bookmarkEnd w:id="10"/>
    </w:p>
    <w:p w:rsidR="00843F2E" w:rsidRPr="0073298C" w:rsidRDefault="00843F2E" w:rsidP="0073298C">
      <w:pPr>
        <w:spacing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a)</w:t>
      </w:r>
      <w:r w:rsidR="00585D8F"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Identificación de los residuos.</w:t>
      </w:r>
    </w:p>
    <w:p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b)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Envasado de los residuos generados.</w:t>
      </w:r>
    </w:p>
    <w:p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c)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Almacenamiento temporal.</w:t>
      </w:r>
    </w:p>
    <w:p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d)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Recolección y transporte externo.</w:t>
      </w:r>
    </w:p>
    <w:p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e)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Tratamiento.</w:t>
      </w:r>
    </w:p>
    <w:p w:rsidR="00843F2E" w:rsidRPr="0073298C" w:rsidRDefault="00585D8F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 xml:space="preserve">f)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Disposición final.</w:t>
      </w:r>
    </w:p>
    <w:p w:rsidR="00843F2E" w:rsidRPr="0073298C" w:rsidRDefault="00241667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8.1</w:t>
      </w:r>
      <w:r w:rsidR="00843F2E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Identificación y envasado</w:t>
      </w:r>
    </w:p>
    <w:p w:rsidR="00843F2E" w:rsidRPr="0073298C" w:rsidRDefault="00843F2E" w:rsidP="00257CD8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 las áreas de generación de los establecimientos generadores, se deberán separar y envasar todos los residuos peligrosos biológico-infecciosos, de acuerdo con sus características físicas y biológicas i</w:t>
      </w:r>
      <w:r w:rsidR="00E8664E" w:rsidRPr="0073298C">
        <w:rPr>
          <w:rFonts w:ascii="Arial" w:hAnsi="Arial" w:cs="Arial"/>
          <w:color w:val="000000"/>
          <w:sz w:val="24"/>
          <w:szCs w:val="24"/>
          <w:lang w:eastAsia="es-MX"/>
        </w:rPr>
        <w:t>nfecciosas, conforme a la figura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="00257CD8">
        <w:rPr>
          <w:rFonts w:ascii="Arial" w:hAnsi="Arial" w:cs="Arial"/>
          <w:color w:val="000000"/>
          <w:sz w:val="24"/>
          <w:szCs w:val="24"/>
          <w:lang w:eastAsia="es-MX"/>
        </w:rPr>
        <w:t>1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.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Durante el envasado, los residuos peligrosos biológico-infecciosos no deberán mezclarse con ningún otro tipo de residuos municipales o peligrosos.</w:t>
      </w:r>
    </w:p>
    <w:p w:rsidR="00104AB6" w:rsidRDefault="00843F2E" w:rsidP="00257CD8">
      <w:pPr>
        <w:pStyle w:val="Prrafodelista"/>
        <w:numPr>
          <w:ilvl w:val="0"/>
          <w:numId w:val="4"/>
        </w:num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hAnsi="Arial" w:cs="Arial"/>
          <w:color w:val="000000"/>
          <w:szCs w:val="24"/>
          <w:lang w:eastAsia="es-MX"/>
        </w:rPr>
        <w:t>Las bolsas deberán ser de polietileno de color rojo traslúcido de calibre mínimo 200</w:t>
      </w:r>
    </w:p>
    <w:p w:rsidR="00843F2E" w:rsidRPr="0073298C" w:rsidRDefault="00843F2E" w:rsidP="00257CD8">
      <w:pPr>
        <w:pStyle w:val="Prrafodelista"/>
        <w:numPr>
          <w:ilvl w:val="0"/>
          <w:numId w:val="4"/>
        </w:num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hAnsi="Arial" w:cs="Arial"/>
          <w:color w:val="000000"/>
          <w:szCs w:val="24"/>
          <w:lang w:eastAsia="es-MX"/>
        </w:rPr>
        <w:lastRenderedPageBreak/>
        <w:t xml:space="preserve"> y de color amarillo traslúcido de calibre mínimo 300, impermeables y con un contenido de metales pesados de no más de una parte por millón y libres de cloro, además deberán estar marcadas con el símbolo universal de riesgo biológico y la leyenda Residuos Peligrosos Biológico-Infecciosos</w:t>
      </w:r>
      <w:r w:rsidR="00241667" w:rsidRPr="0073298C">
        <w:rPr>
          <w:rFonts w:ascii="Arial" w:hAnsi="Arial" w:cs="Arial"/>
          <w:color w:val="000000"/>
          <w:szCs w:val="24"/>
          <w:lang w:eastAsia="es-MX"/>
        </w:rPr>
        <w:t>.</w:t>
      </w:r>
      <w:r w:rsidRPr="0073298C">
        <w:rPr>
          <w:rFonts w:ascii="Arial" w:hAnsi="Arial" w:cs="Arial"/>
          <w:color w:val="000000"/>
          <w:szCs w:val="24"/>
          <w:lang w:eastAsia="es-MX"/>
        </w:rPr>
        <w:t xml:space="preserve"> </w:t>
      </w:r>
    </w:p>
    <w:p w:rsidR="002A06A4" w:rsidRPr="0073298C" w:rsidRDefault="002A06A4" w:rsidP="0073298C">
      <w:pPr>
        <w:pStyle w:val="Prrafodelista"/>
        <w:spacing w:beforeAutospacing="1" w:after="100" w:afterAutospacing="1" w:line="360" w:lineRule="auto"/>
        <w:rPr>
          <w:rFonts w:ascii="Arial" w:hAnsi="Arial" w:cs="Arial"/>
          <w:color w:val="000000"/>
          <w:szCs w:val="24"/>
          <w:lang w:eastAsia="es-MX"/>
        </w:rPr>
      </w:pPr>
    </w:p>
    <w:p w:rsidR="002A06A4" w:rsidRPr="0073298C" w:rsidRDefault="002A06A4" w:rsidP="0073298C">
      <w:pPr>
        <w:pStyle w:val="Prrafodelista"/>
        <w:spacing w:beforeAutospacing="1" w:after="100" w:afterAutospacing="1" w:line="360" w:lineRule="auto"/>
        <w:rPr>
          <w:rFonts w:ascii="Arial" w:hAnsi="Arial" w:cs="Arial"/>
          <w:color w:val="000000"/>
          <w:szCs w:val="24"/>
          <w:lang w:eastAsia="es-MX"/>
        </w:rPr>
      </w:pPr>
    </w:p>
    <w:p w:rsidR="002A06A4" w:rsidRPr="0073298C" w:rsidRDefault="002A06A4" w:rsidP="0073298C">
      <w:pPr>
        <w:pStyle w:val="Prrafodelista"/>
        <w:spacing w:beforeAutospacing="1" w:after="100" w:afterAutospacing="1" w:line="360" w:lineRule="auto"/>
        <w:jc w:val="center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eastAsia="Times New Roman" w:hAnsi="Arial" w:cs="Arial"/>
          <w:iCs/>
          <w:noProof/>
          <w:szCs w:val="24"/>
          <w:lang w:eastAsia="es-MX"/>
        </w:rPr>
        <w:drawing>
          <wp:inline distT="0" distB="0" distL="0" distR="0" wp14:anchorId="55FE6CEE" wp14:editId="1CA5B823">
            <wp:extent cx="3639288" cy="3076575"/>
            <wp:effectExtent l="0" t="0" r="0" b="0"/>
            <wp:docPr id="6" name="Imagen 6" descr="http://www.salud.gob.mx/unidades/cdi/nom/087ecolssa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alud.gob.mx/unidades/cdi/nom/087ecolssai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09" cy="307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6A4" w:rsidRPr="0073298C" w:rsidRDefault="00465CCE" w:rsidP="0073298C">
      <w:pPr>
        <w:pStyle w:val="Prrafodelista"/>
        <w:spacing w:beforeAutospacing="1" w:after="100" w:afterAutospacing="1" w:line="360" w:lineRule="auto"/>
        <w:jc w:val="center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hAnsi="Arial" w:cs="Arial"/>
          <w:color w:val="000000"/>
          <w:szCs w:val="24"/>
          <w:lang w:eastAsia="es-MX"/>
        </w:rPr>
        <w:t xml:space="preserve">Figura 2. </w:t>
      </w:r>
      <w:r w:rsidR="002A06A4" w:rsidRPr="0073298C">
        <w:rPr>
          <w:rFonts w:ascii="Arial" w:hAnsi="Arial" w:cs="Arial"/>
          <w:color w:val="000000"/>
          <w:szCs w:val="24"/>
          <w:lang w:eastAsia="es-MX"/>
        </w:rPr>
        <w:t>Símbolo universal de riesgo biológico</w:t>
      </w:r>
    </w:p>
    <w:p w:rsidR="002A06A4" w:rsidRPr="0073298C" w:rsidRDefault="002A06A4" w:rsidP="0073298C">
      <w:pPr>
        <w:spacing w:before="100" w:beforeAutospacing="1" w:after="100" w:afterAutospacing="1" w:line="360" w:lineRule="auto"/>
        <w:jc w:val="center"/>
        <w:rPr>
          <w:rFonts w:ascii="Arial" w:hAnsi="Arial" w:cs="Arial"/>
          <w:color w:val="000000"/>
          <w:sz w:val="24"/>
          <w:szCs w:val="24"/>
          <w:lang w:eastAsia="es-MX"/>
        </w:rPr>
      </w:pPr>
    </w:p>
    <w:p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Las bolsas se llenarán al 80 por ciento (80%) de su capacidad, cerrándose antes de ser transportadas al sitio de almacenamiento temporal y no podrán ser abiertas o vaciadas.</w:t>
      </w:r>
    </w:p>
    <w:p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recipientes de los residuos peligrosos punzocortantes deberán ser rígidos, de polipropileno color rojo, con un contenido de metales pesados de no más de una parte por millón y libres de cloro, que permitan verificar el volumen ocupado en el mismo, resistentes a fracturas y pérdidas de contenido al caerse, destructibles por métodos físicos, tener separador de agujas y abertura para depósito, con tapa(s) de ensamble seguro y cierre permanente, deberán contar con la leyenda que indique "RESIDUOS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PELIGROSOS PUNZOCORTANTES BIOLOGICO-INFECCIOSOS" y marcados con el símbol</w:t>
      </w:r>
      <w:r w:rsidR="00241667" w:rsidRPr="0073298C">
        <w:rPr>
          <w:rFonts w:ascii="Arial" w:hAnsi="Arial" w:cs="Arial"/>
          <w:color w:val="000000"/>
          <w:sz w:val="24"/>
          <w:szCs w:val="24"/>
          <w:lang w:eastAsia="es-MX"/>
        </w:rPr>
        <w:t>o universal de riesgo biológico.</w:t>
      </w:r>
    </w:p>
    <w:p w:rsidR="00843F2E" w:rsidRPr="0073298C" w:rsidRDefault="00585D8F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 xml:space="preserve">b)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Los recipientes para los residuos peligrosos punzocortantes y líquidos se llenarán hasta el 80% (ochenta por ciento) de su capacidad, asegurándose los dispositivos de cierre y no deberán ser abiertos o vaciados.</w:t>
      </w:r>
    </w:p>
    <w:p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recipientes de los residuos peligrosos líquidos deben ser rígidos, con tapa hermética de polipropileno color rojo o amarillo, con un contenido de metales pesados de no más de una parte por millón y libres de cloro, resistente a fracturas y pérdidas de contenido al caerse, destructible por métodos físicos, deberá contar con la leyenda que indique </w:t>
      </w:r>
      <w:r w:rsidR="00E86235" w:rsidRPr="0073298C">
        <w:rPr>
          <w:rFonts w:ascii="Arial" w:hAnsi="Arial" w:cs="Arial"/>
          <w:color w:val="000000"/>
          <w:sz w:val="24"/>
          <w:szCs w:val="24"/>
          <w:lang w:eastAsia="es-MX"/>
        </w:rPr>
        <w:t>“RESIDUOS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PELIGROSOS LIQUIDOS BIOLOGICO-INFECCIOSOS” y marcados con el símbolo universal de riesgo biológico </w:t>
      </w:r>
    </w:p>
    <w:p w:rsidR="00E86235" w:rsidRPr="00257CD8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En caso de que los residuos líquidos no sean tratados dentro de las instalaciones del establecimiento generador, deberán ser envasados como 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se indica en la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Norma Oficial Mexicana.</w:t>
      </w:r>
    </w:p>
    <w:p w:rsidR="00843F2E" w:rsidRPr="0073298C" w:rsidRDefault="00DB5433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   8.2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Almacenamiento</w:t>
      </w:r>
    </w:p>
    <w:p w:rsidR="00843F2E" w:rsidRPr="0073298C" w:rsidRDefault="00DB5433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Se deberá destinar un área para el almacenamiento temporal de los residuos p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eligrosos biológico-infecciosos,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en el lugar más apropiado dentro de sus instalaciones, de manera tal que no obstruyan las vías de acceso.</w:t>
      </w:r>
    </w:p>
    <w:p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residuos peligrosos biológico-infecciosos envasados deberán almacenarse en contenedores metálicos o de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plástico con tapa y ser rotulados con el símbolo universal de riesgo biológico, con la leyenda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"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RESIDUOS PELIGROSOS BIOLOGICO-INFECCIOSOS".</w:t>
      </w:r>
    </w:p>
    <w:p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El periodo de almacenamiento temporal estará sujeto al tipo de establ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ecimiento generador, </w:t>
      </w:r>
      <w:r w:rsidR="002C2A79" w:rsidRPr="0073298C">
        <w:rPr>
          <w:rFonts w:ascii="Arial" w:hAnsi="Arial" w:cs="Arial"/>
          <w:color w:val="000000"/>
          <w:sz w:val="24"/>
          <w:szCs w:val="24"/>
          <w:lang w:eastAsia="es-MX"/>
        </w:rPr>
        <w:t>7, 15 o máximo 30 días, según sea el caso.</w:t>
      </w:r>
    </w:p>
    <w:p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Los residuos patológicos, humanos o de animales (que no estén en formol) deberán conservarse a una temperatura no mayo</w:t>
      </w:r>
      <w:r w:rsidR="00371B8A">
        <w:rPr>
          <w:rFonts w:ascii="Arial" w:hAnsi="Arial" w:cs="Arial"/>
          <w:color w:val="000000"/>
          <w:sz w:val="24"/>
          <w:szCs w:val="24"/>
          <w:lang w:eastAsia="es-MX"/>
        </w:rPr>
        <w:t>r de 4°C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, en las áreas de patología, o en almacenes temporales con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sistemas de refrigeración o en refrigeradores en áreas que designe el responsable del establecimiento generador dentro del mismo.</w:t>
      </w:r>
    </w:p>
    <w:p w:rsidR="00843F2E" w:rsidRPr="0073298C" w:rsidRDefault="00DB5433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El área de almacenamiento temporal de residuos peligrosos biológico-infecciosos debe:</w:t>
      </w:r>
    </w:p>
    <w:p w:rsidR="00843F2E" w:rsidRPr="0073298C" w:rsidRDefault="00843F2E" w:rsidP="00D02E32">
      <w:p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a)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Estar separada de las áreas de pacientes, almacén de medicamentos y materiales para la atención de los mismos, cocinas, comedores, instalaciones sanitarias, sitios de reunión, áreas de esparcimiento, oficinas, talleres y lavanderías.</w:t>
      </w:r>
    </w:p>
    <w:p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b)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Estar techada, ser de fácil acceso, para la recolección y transporte, sin riesgos de inundación e ingreso de animales.</w:t>
      </w:r>
    </w:p>
    <w:p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c)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Contar con señalamientos y letreros alusivos a la peligrosidad de los mismos, en lugares y formas visibles, el acceso a esta área sólo se permitirá al personal responsable de estas actividades.</w:t>
      </w:r>
    </w:p>
    <w:p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d)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El diseño, construcción y ubicación de las áreas de almacenamiento temporal destinadas al manejo de residuos peligrosos biológico-infecciosos en las empresas prestadoras de servicios, deberán ajustarse a las disposiciones señaladas y contar con la autorización correspondiente por parte de la SEMARNAT.</w:t>
      </w:r>
    </w:p>
    <w:p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e)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establecimientos generadores de residuos peligrosos biológico-infecciosos que no cuenten con espacios disponibles para construir un almacenamiento temporal, podrán utilizar contenedores plásticos o metálicos para tal fin, siempre y cuando cumplan con los re</w:t>
      </w:r>
      <w:r w:rsidR="002C2A79" w:rsidRPr="0073298C">
        <w:rPr>
          <w:rFonts w:ascii="Arial" w:hAnsi="Arial" w:cs="Arial"/>
          <w:color w:val="000000"/>
          <w:sz w:val="24"/>
          <w:szCs w:val="24"/>
          <w:lang w:eastAsia="es-MX"/>
        </w:rPr>
        <w:t>quisitos mencionados</w:t>
      </w:r>
    </w:p>
    <w:p w:rsidR="00843F2E" w:rsidRPr="0073298C" w:rsidRDefault="00DB5433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  8.3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Recolección y transporte externo</w:t>
      </w:r>
    </w:p>
    <w:p w:rsidR="00843F2E" w:rsidRPr="0073298C" w:rsidRDefault="00843F2E" w:rsidP="00D02E32">
      <w:p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a)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 Sólo podrán recolectarse los residuos que cumplan con el envasado, embalado y etiquetado o rotulado </w:t>
      </w:r>
    </w:p>
    <w:p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lastRenderedPageBreak/>
        <w:t>b)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 Los residuos peligrosos biológico-infecciosos no deben ser compactados durante su recolección y transporte.</w:t>
      </w:r>
    </w:p>
    <w:p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e)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 Durante su transporte, los residuos peligrosos biológico-infecciosos sin tratamiento no deberán mezclarse con ningún otro tipo de residuos municipales o de origen industrial.</w:t>
      </w:r>
    </w:p>
    <w:p w:rsidR="00843F2E" w:rsidRPr="0073298C" w:rsidRDefault="00DB5433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    8.4 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Tratamiento</w:t>
      </w:r>
    </w:p>
    <w:p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residuos peligrosos biológico-infecciosos deben ser tratados por métodos físicos o químicos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que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garanticen la eliminación de microorganismos patógenos y deben hacerse irreconocibles para su disposición final en los sitios autorizados.</w:t>
      </w:r>
    </w:p>
    <w:p w:rsidR="00D85E10" w:rsidRPr="0073298C" w:rsidRDefault="00DB5433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residuos patológicos deben ser incinerados o inhumados, excepto aquellos que estén destinados a fines terapéuticos, de </w:t>
      </w:r>
      <w:r w:rsidR="002C2A79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investigación.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En caso de ser inhumados debe realizarse en sitios autorizados por la SSA.</w:t>
      </w:r>
    </w:p>
    <w:p w:rsidR="00843F2E" w:rsidRPr="0073298C" w:rsidRDefault="00DB5433" w:rsidP="0073298C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    8.5 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Disposición final</w:t>
      </w:r>
    </w:p>
    <w:p w:rsidR="00D5352C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residuos peligrosos biológico-infecciosos tratados e irreconocibles, podrán disponerse como residuos no peligrosos en sitios autorizados por las autoridades competentes.</w:t>
      </w:r>
    </w:p>
    <w:p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Este último paso se realiza en el HIMFG por el personal de RPBI, que todos los días se encarga de recolectar los Residuos Biológico-Infecciosos, los Residuos Especiales y la basura municipal.  Estos desechos son transportados en contenedores específicos cerrados herméticamente y que cuentan con sistemas de captación de escurrimientos y</w:t>
      </w:r>
      <w:r w:rsidR="00D5352C" w:rsidRPr="0073298C">
        <w:rPr>
          <w:rFonts w:ascii="Arial" w:hAnsi="Arial" w:cs="Arial"/>
          <w:sz w:val="24"/>
          <w:szCs w:val="24"/>
        </w:rPr>
        <w:t xml:space="preserve"> que </w:t>
      </w:r>
      <w:r w:rsidRPr="0073298C">
        <w:rPr>
          <w:rFonts w:ascii="Arial" w:hAnsi="Arial" w:cs="Arial"/>
          <w:sz w:val="24"/>
          <w:szCs w:val="24"/>
        </w:rPr>
        <w:t>no constituyen riesgo adicional de contaminación al personal con el uso simultáneo de los elevadores, uso de los pasillos o incluso de anaqueles móviles para el transporte de los alimentos. Sin embargo, existe un problema estético y de percepción de la calidad del servicio, por parte de los usuarios, por lo que se aconseja establecer horarios diferentes.</w:t>
      </w:r>
    </w:p>
    <w:p w:rsidR="006B2A9A" w:rsidRPr="0073298C" w:rsidRDefault="006B2A9A" w:rsidP="00D02E32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lastRenderedPageBreak/>
        <w:t>Aun cuando en la Norma actual no se da las especificaciones para llevar a cabo la recolección, es necesario mencionar algunas consideraciones importantes, para hacer la recolección de los RPBI de manera segura, dentro del establecimiento generador.</w:t>
      </w:r>
    </w:p>
    <w:p w:rsidR="006B2A9A" w:rsidRPr="0073298C" w:rsidRDefault="006B2A9A" w:rsidP="00D02E32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La recolección interna deberá realizarse tantas veces como sea necesario durante el día, según el volumen de producción de estos residuos.</w:t>
      </w:r>
    </w:p>
    <w:p w:rsidR="006B2A9A" w:rsidRPr="0073298C" w:rsidRDefault="006B2A9A" w:rsidP="00D85E1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 xml:space="preserve">Las bolsas de recolección no deben </w:t>
      </w:r>
      <w:r w:rsidR="0073298C" w:rsidRPr="0073298C">
        <w:rPr>
          <w:rFonts w:ascii="Arial" w:hAnsi="Arial" w:cs="Arial"/>
          <w:szCs w:val="24"/>
        </w:rPr>
        <w:t>de llenarse</w:t>
      </w:r>
      <w:r w:rsidRPr="0073298C">
        <w:rPr>
          <w:rFonts w:ascii="Arial" w:hAnsi="Arial" w:cs="Arial"/>
          <w:szCs w:val="24"/>
        </w:rPr>
        <w:t xml:space="preserve"> más de un 80 por ciento de su capacidad.</w:t>
      </w:r>
    </w:p>
    <w:p w:rsidR="000327CB" w:rsidRPr="0073298C" w:rsidRDefault="006B2A9A" w:rsidP="00D85E1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No se deben comprimir las bolsas.</w:t>
      </w:r>
    </w:p>
    <w:p w:rsidR="006B2A9A" w:rsidRPr="0073298C" w:rsidRDefault="006B2A9A" w:rsidP="00D85E1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Cerrar las bolsas con un mecanismo de amarre seguro que evite que los residuos salgan (nudo o cinta adhesiva).</w:t>
      </w:r>
    </w:p>
    <w:p w:rsidR="006B2A9A" w:rsidRPr="0073298C" w:rsidRDefault="006B2A9A" w:rsidP="00D85E1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Verificar que los contenedores estén bien cerrados y una vez llenos, no deben ser abiertos o vaciados.</w:t>
      </w:r>
    </w:p>
    <w:p w:rsidR="00CC09EE" w:rsidRPr="0073298C" w:rsidRDefault="006B2A9A" w:rsidP="00D85E1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  <w:lang w:val="es-ES"/>
        </w:rPr>
      </w:pPr>
      <w:r w:rsidRPr="0073298C">
        <w:rPr>
          <w:rFonts w:ascii="Arial" w:hAnsi="Arial" w:cs="Arial"/>
          <w:szCs w:val="24"/>
        </w:rPr>
        <w:t>La basura común (bolsa gris) se colocará en botes o bolsas de plástico de cualquier color excepto roja o amarilla.</w:t>
      </w:r>
    </w:p>
    <w:p w:rsidR="002C2A79" w:rsidRPr="0073298C" w:rsidRDefault="00DB5433" w:rsidP="0073298C">
      <w:pPr>
        <w:pStyle w:val="Ttulo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    </w:t>
      </w:r>
      <w:bookmarkStart w:id="11" w:name="_Toc13666206"/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9.</w:t>
      </w:r>
      <w:r w:rsidR="002C2A79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2C2A79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Programa de contingencias</w:t>
      </w:r>
      <w:bookmarkEnd w:id="11"/>
    </w:p>
    <w:p w:rsidR="002C2A79" w:rsidRPr="0073298C" w:rsidRDefault="002C2A79" w:rsidP="0073298C">
      <w:pPr>
        <w:pStyle w:val="Prrafodelista"/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eastAsia="Times New Roman" w:hAnsi="Arial" w:cs="Arial"/>
          <w:color w:val="000000"/>
          <w:szCs w:val="24"/>
          <w:lang w:eastAsia="es-MX"/>
        </w:rPr>
        <w:t xml:space="preserve"> Los establecimientos generadores de residuos peligrosos biológico-infecciosos y los prestadores de servicios deberán contar con un programa de contingencias en caso de derrames, fugas o accidentes relacionados con el manejo de estos residuos.</w:t>
      </w:r>
    </w:p>
    <w:p w:rsidR="00D85E10" w:rsidRDefault="002C2A79" w:rsidP="00D85E10">
      <w:pPr>
        <w:pStyle w:val="Subttulo"/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73298C">
        <w:rPr>
          <w:rFonts w:ascii="Arial" w:hAnsi="Arial" w:cs="Arial"/>
          <w:b/>
          <w:color w:val="auto"/>
          <w:sz w:val="24"/>
          <w:szCs w:val="24"/>
        </w:rPr>
        <w:t>¿Qué hacer en caso de un derrame de Residuos Peligrosos Biológicos Infecciosos?</w:t>
      </w:r>
    </w:p>
    <w:p w:rsidR="002C2A79" w:rsidRPr="00FB3F34" w:rsidRDefault="002C2A79" w:rsidP="00FB3F34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szCs w:val="24"/>
        </w:rPr>
      </w:pPr>
      <w:r w:rsidRPr="00FB3F34">
        <w:rPr>
          <w:rFonts w:ascii="Arial" w:hAnsi="Arial" w:cs="Arial"/>
          <w:szCs w:val="24"/>
          <w:lang w:val="es-ES_tradnl"/>
        </w:rPr>
        <w:t>Con el Equipo de Protección Personal puesto se retiran los restos de cristal, plástico, agar, etc.</w:t>
      </w:r>
    </w:p>
    <w:p w:rsidR="00FB3F34" w:rsidRDefault="002C2A79" w:rsidP="00FB3F34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_tradnl"/>
        </w:rPr>
      </w:pPr>
      <w:r w:rsidRPr="0073298C">
        <w:rPr>
          <w:rFonts w:ascii="Arial" w:hAnsi="Arial" w:cs="Arial"/>
          <w:szCs w:val="24"/>
          <w:lang w:val="es-ES_tradnl"/>
        </w:rPr>
        <w:t>Nota: El cristal se coloca en el recipiente hermético rojo; los restos de agar o plástico se depositan en la bolsa roja de tal forma que sean manejados como Residuos Peligrosos Biológico-Infecciosos.</w:t>
      </w:r>
    </w:p>
    <w:p w:rsidR="0073298C" w:rsidRPr="00FB3F34" w:rsidRDefault="00FB3F34" w:rsidP="00FB3F34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_tradnl"/>
        </w:rPr>
      </w:pPr>
      <w:r>
        <w:rPr>
          <w:rFonts w:ascii="Arial" w:hAnsi="Arial" w:cs="Arial"/>
          <w:szCs w:val="24"/>
          <w:lang w:val="es-ES_tradnl"/>
        </w:rPr>
        <w:t xml:space="preserve">2. </w:t>
      </w:r>
      <w:r w:rsidR="00D85E10" w:rsidRPr="00FB3F34">
        <w:rPr>
          <w:rFonts w:ascii="Arial" w:hAnsi="Arial" w:cs="Arial"/>
          <w:szCs w:val="24"/>
          <w:lang w:val="es-ES_tradnl"/>
        </w:rPr>
        <w:t xml:space="preserve"> </w:t>
      </w:r>
      <w:r w:rsidR="002C2A79" w:rsidRPr="00FB3F34">
        <w:rPr>
          <w:rFonts w:ascii="Arial" w:hAnsi="Arial" w:cs="Arial"/>
          <w:szCs w:val="24"/>
          <w:lang w:val="es-ES_tradnl"/>
        </w:rPr>
        <w:t>Cubrir el derrame con papel absorbente y se vierte hipoclorito de sodio al 0.5% esperar 30 minutos para inactivar la muestra biológica.</w:t>
      </w:r>
    </w:p>
    <w:p w:rsidR="002C2A79" w:rsidRPr="0073298C" w:rsidRDefault="002C2A79" w:rsidP="00FB3F34">
      <w:pPr>
        <w:spacing w:line="360" w:lineRule="auto"/>
        <w:ind w:left="709"/>
        <w:contextualSpacing/>
        <w:jc w:val="both"/>
        <w:rPr>
          <w:rFonts w:ascii="Arial" w:hAnsi="Arial" w:cs="Arial"/>
          <w:sz w:val="24"/>
          <w:szCs w:val="24"/>
          <w:lang w:val="es-ES_tradnl"/>
        </w:rPr>
      </w:pPr>
      <w:r w:rsidRPr="0073298C">
        <w:rPr>
          <w:rFonts w:ascii="Arial" w:hAnsi="Arial" w:cs="Arial"/>
          <w:sz w:val="24"/>
          <w:szCs w:val="24"/>
          <w:lang w:val="es-ES_tradnl"/>
        </w:rPr>
        <w:t>3. Se recoge el papel absorbente y se deposita en los residuos RPBI.</w:t>
      </w:r>
    </w:p>
    <w:p w:rsidR="002C2A79" w:rsidRPr="0073298C" w:rsidRDefault="002C2A79" w:rsidP="00FB3F34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  <w:lang w:val="es-ES_tradnl"/>
        </w:rPr>
      </w:pPr>
      <w:r w:rsidRPr="0073298C">
        <w:rPr>
          <w:rFonts w:ascii="Arial" w:hAnsi="Arial" w:cs="Arial"/>
          <w:sz w:val="24"/>
          <w:szCs w:val="24"/>
          <w:lang w:val="es-ES_tradnl"/>
        </w:rPr>
        <w:lastRenderedPageBreak/>
        <w:t>4. La superficie se lava con abundante agua y detergente.</w:t>
      </w:r>
    </w:p>
    <w:p w:rsidR="002C2A79" w:rsidRPr="0073298C" w:rsidRDefault="002C2A79" w:rsidP="00FB3F34">
      <w:pPr>
        <w:pStyle w:val="Prrafodelista"/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  <w:lang w:val="es-ES"/>
        </w:rPr>
      </w:pPr>
    </w:p>
    <w:sectPr w:rsidR="002C2A79" w:rsidRPr="0073298C" w:rsidSect="00BE64FB">
      <w:headerReference w:type="even" r:id="rId11"/>
      <w:headerReference w:type="default" r:id="rId12"/>
      <w:footerReference w:type="default" r:id="rId13"/>
      <w:headerReference w:type="first" r:id="rId14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709" w:rsidRDefault="00171709" w:rsidP="00534404">
      <w:pPr>
        <w:spacing w:after="0" w:line="240" w:lineRule="auto"/>
      </w:pPr>
      <w:r>
        <w:separator/>
      </w:r>
    </w:p>
  </w:endnote>
  <w:endnote w:type="continuationSeparator" w:id="0">
    <w:p w:rsidR="00171709" w:rsidRDefault="00171709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60405020304"/>
    <w:charset w:val="00"/>
    <w:family w:val="roman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charset w:val="00"/>
    <w:family w:val="auto"/>
    <w:pitch w:val="variable"/>
    <w:sig w:usb0="20000287" w:usb1="00000001" w:usb2="00000000" w:usb3="00000000" w:csb0="0000019F" w:csb1="00000000"/>
  </w:font>
  <w:font w:name="GillSans">
    <w:charset w:val="00"/>
    <w:family w:val="auto"/>
    <w:pitch w:val="variable"/>
    <w:sig w:usb0="800002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4071938"/>
      <w:docPartObj>
        <w:docPartGallery w:val="Page Numbers (Bottom of Page)"/>
        <w:docPartUnique/>
      </w:docPartObj>
    </w:sdtPr>
    <w:sdtContent>
      <w:p w:rsidR="00162266" w:rsidRDefault="0016226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62266">
          <w:rPr>
            <w:noProof/>
            <w:lang w:val="es-ES"/>
          </w:rPr>
          <w:t>16</w:t>
        </w:r>
        <w:r>
          <w:fldChar w:fldCharType="end"/>
        </w:r>
      </w:p>
    </w:sdtContent>
  </w:sdt>
  <w:p w:rsidR="00162266" w:rsidRDefault="0016226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709" w:rsidRDefault="00171709" w:rsidP="00534404">
      <w:pPr>
        <w:spacing w:after="0" w:line="240" w:lineRule="auto"/>
      </w:pPr>
      <w:r>
        <w:separator/>
      </w:r>
    </w:p>
  </w:footnote>
  <w:footnote w:type="continuationSeparator" w:id="0">
    <w:p w:rsidR="00171709" w:rsidRDefault="00171709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C00" w:rsidRDefault="005440C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76217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0" b="0"/>
          <wp:wrapNone/>
          <wp:docPr id="63" name="Imagen 63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>
      <w:tc>
        <w:tcPr>
          <w:tcW w:w="3686" w:type="dxa"/>
        </w:tcPr>
        <w:p w:rsidR="00C64C00" w:rsidRPr="00964B0F" w:rsidRDefault="00C64C00" w:rsidP="00844183">
          <w:pPr>
            <w:pStyle w:val="Encabezado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7B6802">
          <w:pPr>
            <w:pStyle w:val="Encabezado"/>
            <w:rPr>
              <w:rFonts w:ascii="Arial" w:hAnsi="Arial" w:cs="Arial"/>
              <w:color w:val="595959"/>
              <w:sz w:val="16"/>
              <w:szCs w:val="16"/>
            </w:rPr>
          </w:pPr>
        </w:p>
        <w:p w:rsidR="00C64C00" w:rsidRPr="00964B0F" w:rsidRDefault="00C64C00" w:rsidP="00BE64FB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D311E5">
          <w:pPr>
            <w:pStyle w:val="Encabezado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:rsidR="00C64C00" w:rsidRPr="00964B0F" w:rsidRDefault="005440CB" w:rsidP="001C1FCC">
          <w:pPr>
            <w:pStyle w:val="Encabezado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1152" behindDoc="1" locked="0" layoutInCell="0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59045" cy="5059045"/>
                <wp:effectExtent l="0" t="0" r="0" b="0"/>
                <wp:wrapNone/>
                <wp:docPr id="62" name="Imagen 62" descr="PRESIDENC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 descr="PRESIDENC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59045" cy="5059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tbl>
    <w:tblPr>
      <w:tblStyle w:val="Tablaconcuadrcula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>
      <w:trPr>
        <w:trHeight w:val="669"/>
      </w:trPr>
      <w:tc>
        <w:tcPr>
          <w:tcW w:w="3621" w:type="dxa"/>
          <w:vMerge w:val="restart"/>
        </w:tcPr>
        <w:p w:rsidR="00C64C00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7B6802">
          <w:pPr>
            <w:pStyle w:val="Encabezado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E00B09" w:rsidRDefault="006B2A9A" w:rsidP="00111457">
          <w:pPr>
            <w:pStyle w:val="Encabezado"/>
            <w:jc w:val="center"/>
            <w:rPr>
              <w:rFonts w:ascii="Arial" w:hAnsi="Arial" w:cs="Arial"/>
              <w:color w:val="595959"/>
            </w:rPr>
          </w:pPr>
          <w:r>
            <w:rPr>
              <w:rFonts w:ascii="Arial" w:hAnsi="Arial" w:cs="Arial"/>
              <w:color w:val="595959"/>
            </w:rPr>
            <w:t>Manual de RP</w:t>
          </w:r>
          <w:r w:rsidR="00111457">
            <w:rPr>
              <w:rFonts w:ascii="Arial" w:hAnsi="Arial" w:cs="Arial"/>
              <w:color w:val="595959"/>
            </w:rPr>
            <w:t>B</w:t>
          </w:r>
          <w:r>
            <w:rPr>
              <w:rFonts w:ascii="Arial" w:hAnsi="Arial" w:cs="Arial"/>
              <w:color w:val="595959"/>
            </w:rPr>
            <w:t>I y Residuos Especiales</w:t>
          </w:r>
        </w:p>
      </w:tc>
      <w:tc>
        <w:tcPr>
          <w:tcW w:w="1810" w:type="dxa"/>
          <w:vMerge w:val="restart"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C64C00" w:rsidRPr="00964B0F">
      <w:trPr>
        <w:trHeight w:val="669"/>
      </w:trPr>
      <w:tc>
        <w:tcPr>
          <w:tcW w:w="3621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964B0F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 w:rsidRPr="00964B0F">
            <w:rPr>
              <w:rFonts w:ascii="Arial" w:hAnsi="Arial" w:cs="Arial"/>
              <w:color w:val="595959"/>
              <w:sz w:val="20"/>
              <w:szCs w:val="20"/>
            </w:rPr>
            <w:t>LABORATORIO DE INVESTIGACIÓN EN INMUNOLOGÍA Y PROTEÓMICA</w:t>
          </w:r>
        </w:p>
      </w:tc>
      <w:tc>
        <w:tcPr>
          <w:tcW w:w="1810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>
      <w:trPr>
        <w:trHeight w:val="717"/>
      </w:trPr>
      <w:tc>
        <w:tcPr>
          <w:tcW w:w="3621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E00B09" w:rsidRDefault="00C64C00" w:rsidP="006B2A9A">
          <w:pPr>
            <w:pStyle w:val="Encabezado"/>
            <w:rPr>
              <w:rFonts w:ascii="Arial" w:hAnsi="Arial" w:cs="Arial"/>
              <w:color w:val="595959"/>
              <w:sz w:val="18"/>
              <w:szCs w:val="18"/>
            </w:rPr>
          </w:pPr>
        </w:p>
        <w:p w:rsidR="00C64C00" w:rsidRPr="00964B0F" w:rsidRDefault="006B2A9A" w:rsidP="007E78BB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>HIM-LIIP-PT</w:t>
          </w:r>
        </w:p>
      </w:tc>
      <w:tc>
        <w:tcPr>
          <w:tcW w:w="1810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:rsidR="00C64C00" w:rsidRPr="00E00B09" w:rsidRDefault="00240D8E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162266" w:rsidRPr="00162266">
            <w:rPr>
              <w:rFonts w:ascii="Arial" w:hAnsi="Arial" w:cs="Arial"/>
              <w:noProof/>
              <w:color w:val="595959"/>
              <w:sz w:val="16"/>
              <w:szCs w:val="16"/>
            </w:rPr>
            <w:t>16</w:t>
          </w:r>
          <w:r>
            <w:rPr>
              <w:rFonts w:ascii="Arial" w:hAnsi="Arial" w:cs="Arial"/>
              <w:noProof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r w:rsidR="00171709">
            <w:fldChar w:fldCharType="begin"/>
          </w:r>
          <w:r w:rsidR="00171709">
            <w:instrText xml:space="preserve"> SECTIONPAGES  \* MERGEFORMAT </w:instrText>
          </w:r>
          <w:r w:rsidR="00171709">
            <w:fldChar w:fldCharType="separate"/>
          </w:r>
          <w:r w:rsidR="00162266" w:rsidRPr="00162266">
            <w:rPr>
              <w:rFonts w:ascii="Arial" w:hAnsi="Arial" w:cs="Arial"/>
              <w:noProof/>
              <w:color w:val="595959"/>
              <w:sz w:val="16"/>
              <w:szCs w:val="16"/>
            </w:rPr>
            <w:t>16</w:t>
          </w:r>
          <w:r w:rsidR="00171709">
            <w:rPr>
              <w:rFonts w:ascii="Arial" w:hAnsi="Arial" w:cs="Arial"/>
              <w:noProof/>
              <w:color w:val="595959"/>
              <w:sz w:val="16"/>
              <w:szCs w:val="16"/>
            </w:rPr>
            <w:fldChar w:fldCharType="end"/>
          </w:r>
        </w:p>
      </w:tc>
    </w:tr>
  </w:tbl>
  <w:p w:rsidR="00C64C00" w:rsidRPr="00964B0F" w:rsidRDefault="00C64C00" w:rsidP="007B6802">
    <w:pPr>
      <w:pStyle w:val="Encabezado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:rsidR="00C64C00" w:rsidRPr="00964B0F" w:rsidRDefault="00C64C00" w:rsidP="008D4A1F">
    <w:pPr>
      <w:pStyle w:val="Encabezado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C00" w:rsidRDefault="005440C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76012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0" b="0"/>
          <wp:wrapNone/>
          <wp:docPr id="61" name="Imagen 61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165E7BC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12A5D0A"/>
    <w:multiLevelType w:val="hybridMultilevel"/>
    <w:tmpl w:val="5DBC77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42642"/>
    <w:multiLevelType w:val="hybridMultilevel"/>
    <w:tmpl w:val="AAE48778"/>
    <w:lvl w:ilvl="0" w:tplc="24C60F5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F01BE"/>
    <w:multiLevelType w:val="hybridMultilevel"/>
    <w:tmpl w:val="F7F0475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6669E2"/>
    <w:multiLevelType w:val="hybridMultilevel"/>
    <w:tmpl w:val="82AA3E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880799"/>
    <w:multiLevelType w:val="hybridMultilevel"/>
    <w:tmpl w:val="67A4916E"/>
    <w:lvl w:ilvl="0" w:tplc="CB423BDA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43FF510C"/>
    <w:multiLevelType w:val="hybridMultilevel"/>
    <w:tmpl w:val="830247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620532"/>
    <w:multiLevelType w:val="hybridMultilevel"/>
    <w:tmpl w:val="10BE98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338"/>
    <w:rsid w:val="00000076"/>
    <w:rsid w:val="00001994"/>
    <w:rsid w:val="000033EB"/>
    <w:rsid w:val="00005E32"/>
    <w:rsid w:val="00010AD6"/>
    <w:rsid w:val="00010B0B"/>
    <w:rsid w:val="00010FA6"/>
    <w:rsid w:val="00011D23"/>
    <w:rsid w:val="00012EF6"/>
    <w:rsid w:val="0001712C"/>
    <w:rsid w:val="00017AE2"/>
    <w:rsid w:val="00022BEF"/>
    <w:rsid w:val="00024CF7"/>
    <w:rsid w:val="00025313"/>
    <w:rsid w:val="00031620"/>
    <w:rsid w:val="000327CB"/>
    <w:rsid w:val="00034EBA"/>
    <w:rsid w:val="000361AE"/>
    <w:rsid w:val="00036F98"/>
    <w:rsid w:val="00036FC1"/>
    <w:rsid w:val="000402B9"/>
    <w:rsid w:val="00042034"/>
    <w:rsid w:val="00042ABB"/>
    <w:rsid w:val="00044B52"/>
    <w:rsid w:val="00047C7E"/>
    <w:rsid w:val="000500A6"/>
    <w:rsid w:val="000532C7"/>
    <w:rsid w:val="00063544"/>
    <w:rsid w:val="00066A3D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4AB6"/>
    <w:rsid w:val="00105A0A"/>
    <w:rsid w:val="00106903"/>
    <w:rsid w:val="00111457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2266"/>
    <w:rsid w:val="0016350D"/>
    <w:rsid w:val="00166D16"/>
    <w:rsid w:val="00167F45"/>
    <w:rsid w:val="00167FF7"/>
    <w:rsid w:val="00171709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5F40"/>
    <w:rsid w:val="001C6838"/>
    <w:rsid w:val="001C6A08"/>
    <w:rsid w:val="001D0855"/>
    <w:rsid w:val="001D12B0"/>
    <w:rsid w:val="001D1350"/>
    <w:rsid w:val="001E0A28"/>
    <w:rsid w:val="001E45C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5C9"/>
    <w:rsid w:val="00232958"/>
    <w:rsid w:val="00234A97"/>
    <w:rsid w:val="00240D8E"/>
    <w:rsid w:val="002413C2"/>
    <w:rsid w:val="00241667"/>
    <w:rsid w:val="00241BC3"/>
    <w:rsid w:val="002468B6"/>
    <w:rsid w:val="00253D90"/>
    <w:rsid w:val="002553EA"/>
    <w:rsid w:val="00255573"/>
    <w:rsid w:val="00255FEF"/>
    <w:rsid w:val="00256311"/>
    <w:rsid w:val="00257CD8"/>
    <w:rsid w:val="002612F4"/>
    <w:rsid w:val="00261FFA"/>
    <w:rsid w:val="00263751"/>
    <w:rsid w:val="00271E1F"/>
    <w:rsid w:val="002726C8"/>
    <w:rsid w:val="00273FE1"/>
    <w:rsid w:val="00274693"/>
    <w:rsid w:val="002759B2"/>
    <w:rsid w:val="00276D90"/>
    <w:rsid w:val="00277B36"/>
    <w:rsid w:val="00280A52"/>
    <w:rsid w:val="00283227"/>
    <w:rsid w:val="0028431A"/>
    <w:rsid w:val="00286F79"/>
    <w:rsid w:val="002958C7"/>
    <w:rsid w:val="002A06A4"/>
    <w:rsid w:val="002A72AA"/>
    <w:rsid w:val="002A77F1"/>
    <w:rsid w:val="002B5C45"/>
    <w:rsid w:val="002C24AF"/>
    <w:rsid w:val="002C2A79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366B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1B8A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1E38"/>
    <w:rsid w:val="003B27F8"/>
    <w:rsid w:val="003B493B"/>
    <w:rsid w:val="003C06A3"/>
    <w:rsid w:val="003C082F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1668D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65CC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55ED"/>
    <w:rsid w:val="00537806"/>
    <w:rsid w:val="00537DC6"/>
    <w:rsid w:val="00540154"/>
    <w:rsid w:val="00540630"/>
    <w:rsid w:val="00540817"/>
    <w:rsid w:val="00541524"/>
    <w:rsid w:val="00542604"/>
    <w:rsid w:val="005440CB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37E5"/>
    <w:rsid w:val="00585A7F"/>
    <w:rsid w:val="00585D8F"/>
    <w:rsid w:val="00586961"/>
    <w:rsid w:val="0059621C"/>
    <w:rsid w:val="005A00B1"/>
    <w:rsid w:val="005A1938"/>
    <w:rsid w:val="005A2116"/>
    <w:rsid w:val="005A41C2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278DF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469F0"/>
    <w:rsid w:val="00666EA1"/>
    <w:rsid w:val="00672245"/>
    <w:rsid w:val="00672F33"/>
    <w:rsid w:val="00674C40"/>
    <w:rsid w:val="0067502A"/>
    <w:rsid w:val="006759A4"/>
    <w:rsid w:val="00680B72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B2A9A"/>
    <w:rsid w:val="006C0720"/>
    <w:rsid w:val="006C086E"/>
    <w:rsid w:val="006C1AA7"/>
    <w:rsid w:val="006C577B"/>
    <w:rsid w:val="006C6461"/>
    <w:rsid w:val="006D0B1D"/>
    <w:rsid w:val="006D1084"/>
    <w:rsid w:val="006D2916"/>
    <w:rsid w:val="006D30C8"/>
    <w:rsid w:val="006D3F83"/>
    <w:rsid w:val="006D4930"/>
    <w:rsid w:val="006D5C6A"/>
    <w:rsid w:val="006D6DE0"/>
    <w:rsid w:val="006E0DC1"/>
    <w:rsid w:val="006E1004"/>
    <w:rsid w:val="006E135D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298C"/>
    <w:rsid w:val="00733B64"/>
    <w:rsid w:val="0073749A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B7133"/>
    <w:rsid w:val="007D0A32"/>
    <w:rsid w:val="007D2F6B"/>
    <w:rsid w:val="007D4A7E"/>
    <w:rsid w:val="007D6E35"/>
    <w:rsid w:val="007D73B2"/>
    <w:rsid w:val="007E1435"/>
    <w:rsid w:val="007E3567"/>
    <w:rsid w:val="007E5B98"/>
    <w:rsid w:val="007E78BB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2E1D"/>
    <w:rsid w:val="00826891"/>
    <w:rsid w:val="00826FF1"/>
    <w:rsid w:val="00841CF5"/>
    <w:rsid w:val="0084292A"/>
    <w:rsid w:val="00843F2E"/>
    <w:rsid w:val="00844006"/>
    <w:rsid w:val="00844183"/>
    <w:rsid w:val="008452FB"/>
    <w:rsid w:val="008470F0"/>
    <w:rsid w:val="0084775E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05E8"/>
    <w:rsid w:val="00881BC6"/>
    <w:rsid w:val="00885479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7F6"/>
    <w:rsid w:val="008D4A1F"/>
    <w:rsid w:val="008D6484"/>
    <w:rsid w:val="008D66F0"/>
    <w:rsid w:val="008D72CB"/>
    <w:rsid w:val="008E1793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18F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0D09"/>
    <w:rsid w:val="00AD12D8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00A0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D33AE"/>
    <w:rsid w:val="00BD63BC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2E3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5664"/>
    <w:rsid w:val="00C876C0"/>
    <w:rsid w:val="00C90D3E"/>
    <w:rsid w:val="00C9118E"/>
    <w:rsid w:val="00C96BC8"/>
    <w:rsid w:val="00C96E68"/>
    <w:rsid w:val="00CA1632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1C42"/>
    <w:rsid w:val="00CE5CE0"/>
    <w:rsid w:val="00CE7BDA"/>
    <w:rsid w:val="00CF3E7B"/>
    <w:rsid w:val="00CF497E"/>
    <w:rsid w:val="00CF4DE9"/>
    <w:rsid w:val="00CF73ED"/>
    <w:rsid w:val="00D00B45"/>
    <w:rsid w:val="00D01841"/>
    <w:rsid w:val="00D02E32"/>
    <w:rsid w:val="00D04BD4"/>
    <w:rsid w:val="00D052CD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095F"/>
    <w:rsid w:val="00D41462"/>
    <w:rsid w:val="00D426A9"/>
    <w:rsid w:val="00D43E3C"/>
    <w:rsid w:val="00D45383"/>
    <w:rsid w:val="00D45859"/>
    <w:rsid w:val="00D47942"/>
    <w:rsid w:val="00D51C3B"/>
    <w:rsid w:val="00D5352C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5E10"/>
    <w:rsid w:val="00D86326"/>
    <w:rsid w:val="00D916E0"/>
    <w:rsid w:val="00D92EC4"/>
    <w:rsid w:val="00D930CF"/>
    <w:rsid w:val="00D973EC"/>
    <w:rsid w:val="00DA0657"/>
    <w:rsid w:val="00DA5811"/>
    <w:rsid w:val="00DB1CE0"/>
    <w:rsid w:val="00DB2246"/>
    <w:rsid w:val="00DB34FA"/>
    <w:rsid w:val="00DB3799"/>
    <w:rsid w:val="00DB3D9F"/>
    <w:rsid w:val="00DB5433"/>
    <w:rsid w:val="00DB5C7A"/>
    <w:rsid w:val="00DC2338"/>
    <w:rsid w:val="00DD06CE"/>
    <w:rsid w:val="00DD0CCA"/>
    <w:rsid w:val="00DD24E6"/>
    <w:rsid w:val="00DD2AA6"/>
    <w:rsid w:val="00DD5E2B"/>
    <w:rsid w:val="00DF05AA"/>
    <w:rsid w:val="00DF3223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27A65"/>
    <w:rsid w:val="00E314D6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67EFF"/>
    <w:rsid w:val="00E744E2"/>
    <w:rsid w:val="00E764E8"/>
    <w:rsid w:val="00E76B36"/>
    <w:rsid w:val="00E7753D"/>
    <w:rsid w:val="00E775CD"/>
    <w:rsid w:val="00E80597"/>
    <w:rsid w:val="00E86235"/>
    <w:rsid w:val="00E8664E"/>
    <w:rsid w:val="00E93957"/>
    <w:rsid w:val="00E94D2C"/>
    <w:rsid w:val="00E952EE"/>
    <w:rsid w:val="00EA0C47"/>
    <w:rsid w:val="00EA14DF"/>
    <w:rsid w:val="00EA17FA"/>
    <w:rsid w:val="00EA1C66"/>
    <w:rsid w:val="00EA27D5"/>
    <w:rsid w:val="00EA327B"/>
    <w:rsid w:val="00EA38A8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3F34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36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4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74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04"/>
  </w:style>
  <w:style w:type="paragraph" w:styleId="Piedepgina">
    <w:name w:val="footer"/>
    <w:basedOn w:val="Normal"/>
    <w:link w:val="Piedepgina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04"/>
  </w:style>
  <w:style w:type="paragraph" w:styleId="Textodeglobo">
    <w:name w:val="Balloon Text"/>
    <w:basedOn w:val="Normal"/>
    <w:link w:val="TextodegloboC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ipervnculo">
    <w:name w:val="Hyperlink"/>
    <w:uiPriority w:val="99"/>
    <w:unhideWhenUsed/>
    <w:rsid w:val="00355D83"/>
    <w:rPr>
      <w:color w:val="0000FF"/>
      <w:u w:val="single"/>
    </w:rPr>
  </w:style>
  <w:style w:type="character" w:styleId="Textoennegrita">
    <w:name w:val="Strong"/>
    <w:uiPriority w:val="22"/>
    <w:qFormat/>
    <w:rsid w:val="00D57FED"/>
    <w:rPr>
      <w:b/>
      <w:bCs/>
    </w:rPr>
  </w:style>
  <w:style w:type="paragraph" w:styleId="Prrafodelista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Sinespaciado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Ttulo3Car">
    <w:name w:val="Título 3 Car"/>
    <w:link w:val="Ttulo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Ttulo6Car">
    <w:name w:val="Título 6 Car"/>
    <w:link w:val="Ttulo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Textoindependiente">
    <w:name w:val="Body Text"/>
    <w:basedOn w:val="Normal"/>
    <w:link w:val="TextoindependienteC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B57E20"/>
  </w:style>
  <w:style w:type="paragraph" w:customStyle="1" w:styleId="Direccindelremitente">
    <w:name w:val="Dirección del remitente"/>
    <w:basedOn w:val="Sinespaciado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Fuentedeprrafopredeter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aconvietas">
    <w:name w:val="List Bullet"/>
    <w:basedOn w:val="Normal"/>
    <w:uiPriority w:val="36"/>
    <w:unhideWhenUsed/>
    <w:qFormat/>
    <w:rsid w:val="00B57E20"/>
    <w:pPr>
      <w:numPr>
        <w:numId w:val="1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Textodebloque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DC1">
    <w:name w:val="toc 1"/>
    <w:basedOn w:val="Normal"/>
    <w:next w:val="Normal"/>
    <w:autoRedefine/>
    <w:uiPriority w:val="39"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aconvietas2">
    <w:name w:val="List Bullet 2"/>
    <w:basedOn w:val="Normal"/>
    <w:rsid w:val="00B57E20"/>
    <w:pPr>
      <w:numPr>
        <w:numId w:val="2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Fuentedeprrafopredeter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D6D1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Tabladecuadrcula7concolores-nfasis51">
    <w:name w:val="Tabla de cuadrícula 7 con colores - Énfasis 51"/>
    <w:basedOn w:val="Tabla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7374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D4146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D4146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4146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6D29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91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2726C8"/>
    <w:pPr>
      <w:spacing w:line="259" w:lineRule="auto"/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2726C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36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4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74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04"/>
  </w:style>
  <w:style w:type="paragraph" w:styleId="Piedepgina">
    <w:name w:val="footer"/>
    <w:basedOn w:val="Normal"/>
    <w:link w:val="Piedepgina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04"/>
  </w:style>
  <w:style w:type="paragraph" w:styleId="Textodeglobo">
    <w:name w:val="Balloon Text"/>
    <w:basedOn w:val="Normal"/>
    <w:link w:val="TextodegloboC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ipervnculo">
    <w:name w:val="Hyperlink"/>
    <w:uiPriority w:val="99"/>
    <w:unhideWhenUsed/>
    <w:rsid w:val="00355D83"/>
    <w:rPr>
      <w:color w:val="0000FF"/>
      <w:u w:val="single"/>
    </w:rPr>
  </w:style>
  <w:style w:type="character" w:styleId="Textoennegrita">
    <w:name w:val="Strong"/>
    <w:uiPriority w:val="22"/>
    <w:qFormat/>
    <w:rsid w:val="00D57FED"/>
    <w:rPr>
      <w:b/>
      <w:bCs/>
    </w:rPr>
  </w:style>
  <w:style w:type="paragraph" w:styleId="Prrafodelista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Sinespaciado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Ttulo3Car">
    <w:name w:val="Título 3 Car"/>
    <w:link w:val="Ttulo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Ttulo6Car">
    <w:name w:val="Título 6 Car"/>
    <w:link w:val="Ttulo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Textoindependiente">
    <w:name w:val="Body Text"/>
    <w:basedOn w:val="Normal"/>
    <w:link w:val="TextoindependienteC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B57E20"/>
  </w:style>
  <w:style w:type="paragraph" w:customStyle="1" w:styleId="Direccindelremitente">
    <w:name w:val="Dirección del remitente"/>
    <w:basedOn w:val="Sinespaciado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Fuentedeprrafopredeter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aconvietas">
    <w:name w:val="List Bullet"/>
    <w:basedOn w:val="Normal"/>
    <w:uiPriority w:val="36"/>
    <w:unhideWhenUsed/>
    <w:qFormat/>
    <w:rsid w:val="00B57E20"/>
    <w:pPr>
      <w:numPr>
        <w:numId w:val="1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Textodebloque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DC1">
    <w:name w:val="toc 1"/>
    <w:basedOn w:val="Normal"/>
    <w:next w:val="Normal"/>
    <w:autoRedefine/>
    <w:uiPriority w:val="39"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aconvietas2">
    <w:name w:val="List Bullet 2"/>
    <w:basedOn w:val="Normal"/>
    <w:rsid w:val="00B57E20"/>
    <w:pPr>
      <w:numPr>
        <w:numId w:val="2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Fuentedeprrafopredeter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D6D1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Tabladecuadrcula7concolores-nfasis51">
    <w:name w:val="Tabla de cuadrícula 7 con colores - Énfasis 51"/>
    <w:basedOn w:val="Tabla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7374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D4146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D4146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4146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6D29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91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2726C8"/>
    <w:pPr>
      <w:spacing w:line="259" w:lineRule="auto"/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2726C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109088001">
          <w:marLeft w:val="0"/>
          <w:marRight w:val="0"/>
          <w:marTop w:val="0"/>
          <w:marBottom w:val="0"/>
          <w:divBdr>
            <w:top w:val="double" w:sz="6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765882650">
          <w:marLeft w:val="0"/>
          <w:marRight w:val="0"/>
          <w:marTop w:val="0"/>
          <w:marBottom w:val="0"/>
          <w:divBdr>
            <w:top w:val="double" w:sz="6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wnloads\protocolos%20(1)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C9223-9B47-4958-B8FB-516B71C5C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protocolos (1).dotx</Template>
  <TotalTime>270</TotalTime>
  <Pages>16</Pages>
  <Words>3048</Words>
  <Characters>16769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19778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LABORATORIO CENTRAL</cp:lastModifiedBy>
  <cp:revision>65</cp:revision>
  <cp:lastPrinted>2019-07-11T17:59:00Z</cp:lastPrinted>
  <dcterms:created xsi:type="dcterms:W3CDTF">2019-07-05T19:50:00Z</dcterms:created>
  <dcterms:modified xsi:type="dcterms:W3CDTF">2019-07-11T18:02:00Z</dcterms:modified>
</cp:coreProperties>
</file>