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AB36" w14:textId="77777777" w:rsidR="00654EE6" w:rsidRPr="00654EE6" w:rsidRDefault="00654EE6" w:rsidP="00654EE6">
      <w:pPr>
        <w:rPr>
          <w:b/>
          <w:bCs/>
        </w:rPr>
      </w:pPr>
      <w:r w:rsidRPr="00654EE6">
        <w:rPr>
          <w:b/>
          <w:bCs/>
        </w:rPr>
        <w:t>Updated Requirements Specification for Location &amp; Local Office Settings (NM</w:t>
      </w:r>
      <w:r w:rsidRPr="00654EE6">
        <w:rPr>
          <w:b/>
          <w:bCs/>
        </w:rPr>
        <w:noBreakHyphen/>
        <w:t>10 Alignment)</w:t>
      </w:r>
    </w:p>
    <w:p w14:paraId="42BD10FB" w14:textId="77777777" w:rsidR="00654EE6" w:rsidRPr="00654EE6" w:rsidRDefault="00654EE6" w:rsidP="00654EE6">
      <w:pPr>
        <w:rPr>
          <w:b/>
          <w:bCs/>
        </w:rPr>
      </w:pPr>
      <w:r w:rsidRPr="00654EE6">
        <w:rPr>
          <w:b/>
          <w:bCs/>
        </w:rPr>
        <w:t>1. Scope and Sources</w:t>
      </w:r>
    </w:p>
    <w:p w14:paraId="6A414945" w14:textId="77777777" w:rsidR="00654EE6" w:rsidRPr="00654EE6" w:rsidRDefault="00654EE6" w:rsidP="00654EE6">
      <w:pPr>
        <w:rPr>
          <w:b/>
          <w:bCs/>
        </w:rPr>
      </w:pPr>
      <w:r w:rsidRPr="00654EE6">
        <w:rPr>
          <w:b/>
          <w:bCs/>
        </w:rPr>
        <w:t>1.1 Objective</w:t>
      </w:r>
    </w:p>
    <w:p w14:paraId="65A4BEF8" w14:textId="77777777" w:rsidR="00654EE6" w:rsidRPr="00654EE6" w:rsidRDefault="00654EE6" w:rsidP="00654EE6">
      <w:r w:rsidRPr="00654EE6">
        <w:t>This document delivers a complete, Jira</w:t>
      </w:r>
      <w:r w:rsidRPr="00654EE6">
        <w:noBreakHyphen/>
        <w:t>aligned requirements specification for Location Detail and Local Office Settings that are being modernized under the NM</w:t>
      </w:r>
      <w:r w:rsidRPr="00654EE6">
        <w:noBreakHyphen/>
        <w:t>10 epic. The scope spans Local Information, Pricing, Legal, Currency, Account/Address, and the full Local Office Settings suite (Basic Information, Sections, Room Configurations, Discount Exemptions, Auto AddOns, EPT/ECT), plus read</w:t>
      </w:r>
      <w:r w:rsidRPr="00654EE6">
        <w:noBreakHyphen/>
        <w:t>only Location Management History. The intent is to define field</w:t>
      </w:r>
      <w:r w:rsidRPr="00654EE6">
        <w:noBreakHyphen/>
        <w:t>level behaviors, validation and state rules, API dependencies, editability/roles, and cross</w:t>
      </w:r>
      <w:r w:rsidRPr="00654EE6">
        <w:noBreakHyphen/>
        <w:t>cutting workflows so engineering, QA, and UX can implement consistently and with parity where required. Where Jira introduces new or changed behaviors, these are explicitly integrated into the definitive rules of record.</w:t>
      </w:r>
    </w:p>
    <w:p w14:paraId="7C3F274D" w14:textId="77777777" w:rsidR="00654EE6" w:rsidRPr="00654EE6" w:rsidRDefault="00654EE6" w:rsidP="00654EE6">
      <w:r w:rsidRPr="00654EE6">
        <w:t>A parallel goal is to codify null handling and permission propagation patterns that have been clarified in Jira and Confluence since legacy Angular patterns were first implemented. Those platform decisions reduce false</w:t>
      </w:r>
      <w:r w:rsidRPr="00654EE6">
        <w:noBreakHyphen/>
        <w:t>positive validations, improve API contract consistency, and prevent stale or inconsistent editability states. By capturing these into this specification, we reduce the number of rework cycles and ensure concrete, testable acceptance criteria.</w:t>
      </w:r>
    </w:p>
    <w:p w14:paraId="1DD3B4CE" w14:textId="77777777" w:rsidR="00654EE6" w:rsidRPr="00654EE6" w:rsidRDefault="00654EE6" w:rsidP="00654EE6">
      <w:r w:rsidRPr="00654EE6">
        <w:t>Finally, this document includes traceability to Jira tickets and Confluence pages wherever a requirement or behavior is sourced externally. This delivers transparency for review and expedites validation, regression planning, and future change impact analysis. It also clarifies where the modernized system is feature</w:t>
      </w:r>
      <w:r w:rsidRPr="00654EE6">
        <w:noBreakHyphen/>
        <w:t>for</w:t>
      </w:r>
      <w:r w:rsidRPr="00654EE6">
        <w:noBreakHyphen/>
        <w:t>feature with legacy versus introducing deliberate deltas for product or platform reasons.</w:t>
      </w:r>
    </w:p>
    <w:p w14:paraId="5DCBF1D1" w14:textId="77777777" w:rsidR="00654EE6" w:rsidRPr="00654EE6" w:rsidRDefault="00654EE6" w:rsidP="00654EE6">
      <w:pPr>
        <w:rPr>
          <w:b/>
          <w:bCs/>
        </w:rPr>
      </w:pPr>
      <w:r w:rsidRPr="00654EE6">
        <w:rPr>
          <w:b/>
          <w:bCs/>
        </w:rPr>
        <w:t>1.2 Jira Sources to Review</w:t>
      </w:r>
    </w:p>
    <w:p w14:paraId="7408B47E" w14:textId="1E6321CC" w:rsidR="00654EE6" w:rsidRPr="00654EE6" w:rsidRDefault="00654EE6" w:rsidP="00654EE6">
      <w:r w:rsidRPr="00654EE6">
        <w:t>The core sources used to update and validate this specification include NM</w:t>
      </w:r>
      <w:r w:rsidRPr="00654EE6">
        <w:noBreakHyphen/>
        <w:t>10 epic children and related tickets that drive field additions, parity updates, and cross</w:t>
      </w:r>
      <w:r w:rsidRPr="00654EE6">
        <w:noBreakHyphen/>
        <w:t>cutting behaviors. Notably: Pricing page creation/refresh (NM</w:t>
      </w:r>
      <w:r w:rsidRPr="00654EE6">
        <w:noBreakHyphen/>
        <w:t>821, NM</w:t>
      </w:r>
      <w:r w:rsidRPr="00654EE6">
        <w:noBreakHyphen/>
        <w:t>1440), validation stories for Local/Account/Details (NM</w:t>
      </w:r>
      <w:r w:rsidRPr="00654EE6">
        <w:noBreakHyphen/>
        <w:t>960, NM</w:t>
      </w:r>
      <w:r w:rsidRPr="00654EE6">
        <w:noBreakHyphen/>
        <w:t>958, NM</w:t>
      </w:r>
      <w:r w:rsidRPr="00654EE6">
        <w:noBreakHyphen/>
        <w:t>957), Local Office Settings API integrations (NM</w:t>
      </w:r>
      <w:r w:rsidRPr="00654EE6">
        <w:noBreakHyphen/>
        <w:t>615), EPT/ECT alignment (NM</w:t>
      </w:r>
      <w:r w:rsidRPr="00654EE6">
        <w:noBreakHyphen/>
        <w:t xml:space="preserve">1201), and key pricing flags (PriceGuideInclusion, EnableMultidayPricing). These sources provide authoritative acceptance criteria that supersede ambiguous or outdated legacy behaviors where conflicts arise, particularly for null handling and permission propagation patterns </w:t>
      </w:r>
      <w:hyperlink r:id="rId5" w:history="1">
        <w:r w:rsidRPr="00654EE6">
          <w:rPr>
            <w:rStyle w:val="Hyperlink"/>
          </w:rPr>
          <mc:AlternateContent>
            <mc:Choice Requires="wps">
              <w:drawing>
                <wp:inline distT="0" distB="0" distL="0" distR="0" wp14:anchorId="2DC3645A" wp14:editId="0C907EF5">
                  <wp:extent cx="304800" cy="304800"/>
                  <wp:effectExtent l="0" t="0" r="0" b="0"/>
                  <wp:docPr id="714736496"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D2A8B"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 xml:space="preserve">Preview, </w:t>
      </w:r>
      <w:hyperlink r:id="rId6" w:history="1">
        <w:r w:rsidRPr="00654EE6">
          <w:rPr>
            <w:rStyle w:val="Hyperlink"/>
          </w:rPr>
          <mc:AlternateContent>
            <mc:Choice Requires="wps">
              <w:drawing>
                <wp:inline distT="0" distB="0" distL="0" distR="0" wp14:anchorId="3BED99E7" wp14:editId="393C1FFB">
                  <wp:extent cx="304800" cy="304800"/>
                  <wp:effectExtent l="0" t="0" r="0" b="0"/>
                  <wp:docPr id="419708445"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C0CFC"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NM-1440: UI: New Corporate PricingTo Do</w:t>
        </w:r>
      </w:hyperlink>
      <w:r w:rsidRPr="00654EE6">
        <w:t xml:space="preserve">Preview, </w:t>
      </w:r>
      <w:hyperlink r:id="rId7" w:history="1">
        <w:r w:rsidRPr="00654EE6">
          <w:rPr>
            <w:rStyle w:val="Hyperlink"/>
          </w:rPr>
          <mc:AlternateContent>
            <mc:Choice Requires="wps">
              <w:drawing>
                <wp:inline distT="0" distB="0" distL="0" distR="0" wp14:anchorId="2535F827" wp14:editId="41499C2E">
                  <wp:extent cx="304800" cy="304800"/>
                  <wp:effectExtent l="0" t="0" r="0" b="0"/>
                  <wp:docPr id="1178276623"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2EEC5"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 xml:space="preserve">NM-960: UI: Location Settings - </w:t>
        </w:r>
        <w:r w:rsidRPr="00654EE6">
          <w:rPr>
            <w:rStyle w:val="Hyperlink"/>
          </w:rPr>
          <w:lastRenderedPageBreak/>
          <w:t>Account and Address ValidationsDone</w:t>
        </w:r>
      </w:hyperlink>
      <w:r w:rsidRPr="00654EE6">
        <w:t xml:space="preserve">Preview, </w:t>
      </w:r>
      <w:hyperlink r:id="rId8" w:history="1">
        <w:r w:rsidRPr="00654EE6">
          <w:rPr>
            <w:rStyle w:val="Hyperlink"/>
          </w:rPr>
          <mc:AlternateContent>
            <mc:Choice Requires="wps">
              <w:drawing>
                <wp:inline distT="0" distB="0" distL="0" distR="0" wp14:anchorId="227DC3B7" wp14:editId="2B474EF1">
                  <wp:extent cx="304800" cy="304800"/>
                  <wp:effectExtent l="0" t="0" r="0" b="0"/>
                  <wp:docPr id="2132177280"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AC5E3"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 xml:space="preserve">Preview, </w:t>
      </w:r>
      <w:hyperlink r:id="rId9" w:history="1">
        <w:r w:rsidRPr="00654EE6">
          <w:rPr>
            <w:rStyle w:val="Hyperlink"/>
          </w:rPr>
          <mc:AlternateContent>
            <mc:Choice Requires="wps">
              <w:drawing>
                <wp:inline distT="0" distB="0" distL="0" distR="0" wp14:anchorId="4DCA0B43" wp14:editId="5F655F6F">
                  <wp:extent cx="304800" cy="304800"/>
                  <wp:effectExtent l="0" t="0" r="0" b="0"/>
                  <wp:docPr id="110217646"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0A57F"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NM-957: UI: Location Settings - Location Details Section ValidationsDone</w:t>
        </w:r>
      </w:hyperlink>
      <w:r w:rsidRPr="00654EE6">
        <w:t xml:space="preserve">Preview, </w:t>
      </w:r>
      <w:hyperlink r:id="rId10" w:history="1">
        <w:r w:rsidRPr="00654EE6">
          <w:rPr>
            <w:rStyle w:val="Hyperlink"/>
          </w:rPr>
          <mc:AlternateContent>
            <mc:Choice Requires="wps">
              <w:drawing>
                <wp:inline distT="0" distB="0" distL="0" distR="0" wp14:anchorId="5B1EE3A1" wp14:editId="1AEF7B4C">
                  <wp:extent cx="304800" cy="304800"/>
                  <wp:effectExtent l="0" t="0" r="0" b="0"/>
                  <wp:docPr id="1303823910"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CD764"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NM-615: UI: API integration for Local office (Section, Discount Exempt, Room Config, PO Number, PO Number Label, orderTypes, Company Logos)Done</w:t>
        </w:r>
      </w:hyperlink>
      <w:r w:rsidRPr="00654EE6">
        <w:t xml:space="preserve">Preview, </w:t>
      </w:r>
      <w:hyperlink r:id="rId11" w:history="1">
        <w:r w:rsidRPr="00654EE6">
          <w:rPr>
            <w:rStyle w:val="Hyperlink"/>
          </w:rPr>
          <mc:AlternateContent>
            <mc:Choice Requires="wps">
              <w:drawing>
                <wp:inline distT="0" distB="0" distL="0" distR="0" wp14:anchorId="4B0F6C9B" wp14:editId="7E23772C">
                  <wp:extent cx="304800" cy="304800"/>
                  <wp:effectExtent l="0" t="0" r="0" b="0"/>
                  <wp:docPr id="580785443"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53945"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NM-1201: Internal/External Labor Cost fields missing and ECT Settings layout not aligned with Legacy designDone</w:t>
        </w:r>
      </w:hyperlink>
      <w:r w:rsidRPr="00654EE6">
        <w:t>Preview.</w:t>
      </w:r>
    </w:p>
    <w:p w14:paraId="0D013040" w14:textId="19929739" w:rsidR="00654EE6" w:rsidRPr="00654EE6" w:rsidRDefault="00654EE6" w:rsidP="00654EE6">
      <w:r w:rsidRPr="00654EE6">
        <w:t>Jira stories for new pricing flags and behaviors are integrated: backend property additions and UI bindings for PriceGuideInclusion and EnableMultidayPricing (NM</w:t>
      </w:r>
      <w:r w:rsidRPr="00654EE6">
        <w:noBreakHyphen/>
        <w:t>1293, NM</w:t>
      </w:r>
      <w:r w:rsidRPr="00654EE6">
        <w:noBreakHyphen/>
        <w:t>1337; NM</w:t>
      </w:r>
      <w:r w:rsidRPr="00654EE6">
        <w:noBreakHyphen/>
        <w:t>1335, NM</w:t>
      </w:r>
      <w:r w:rsidRPr="00654EE6">
        <w:noBreakHyphen/>
        <w:t xml:space="preserve">1336) </w:t>
      </w:r>
      <w:hyperlink r:id="rId12" w:history="1">
        <w:r w:rsidRPr="00654EE6">
          <w:rPr>
            <w:rStyle w:val="Hyperlink"/>
          </w:rPr>
          <mc:AlternateContent>
            <mc:Choice Requires="wps">
              <w:drawing>
                <wp:inline distT="0" distB="0" distL="0" distR="0" wp14:anchorId="29C65D56" wp14:editId="673C90F9">
                  <wp:extent cx="304800" cy="304800"/>
                  <wp:effectExtent l="0" t="0" r="0" b="0"/>
                  <wp:docPr id="663931543"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482FC"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NM-1293: Add PriceGuideInclusion property to Location EntityDone</w:t>
        </w:r>
      </w:hyperlink>
      <w:r w:rsidRPr="00654EE6">
        <w:t xml:space="preserve">Preview, </w:t>
      </w:r>
      <w:hyperlink r:id="rId13" w:history="1">
        <w:r w:rsidRPr="00654EE6">
          <w:rPr>
            <w:rStyle w:val="Hyperlink"/>
          </w:rPr>
          <mc:AlternateContent>
            <mc:Choice Requires="wps">
              <w:drawing>
                <wp:inline distT="0" distB="0" distL="0" distR="0" wp14:anchorId="39F77CB7" wp14:editId="6451D4D9">
                  <wp:extent cx="304800" cy="304800"/>
                  <wp:effectExtent l="0" t="0" r="0" b="0"/>
                  <wp:docPr id="1385696258"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25F5C"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NM-1337: UI: Add PriceGuideInclusion checkbox to Corporate Location setupDone</w:t>
        </w:r>
      </w:hyperlink>
      <w:r w:rsidRPr="00654EE6">
        <w:t>Preview. Local Office Settings updates include explicit null allowances for date offsets (NM</w:t>
      </w:r>
      <w:r w:rsidRPr="00654EE6">
        <w:noBreakHyphen/>
        <w:t>1453), formerly hidden fields being made visible (LoadIn/LoadOut, NM</w:t>
      </w:r>
      <w:r w:rsidRPr="00654EE6">
        <w:noBreakHyphen/>
        <w:t>1068), and country</w:t>
      </w:r>
      <w:r w:rsidRPr="00654EE6">
        <w:noBreakHyphen/>
        <w:t>scoped Auto AddOns (NM</w:t>
      </w:r>
      <w:r w:rsidRPr="00654EE6">
        <w:noBreakHyphen/>
        <w:t>1462, NM</w:t>
      </w:r>
      <w:r w:rsidRPr="00654EE6">
        <w:noBreakHyphen/>
        <w:t>1464, NM</w:t>
      </w:r>
      <w:r w:rsidRPr="00654EE6">
        <w:noBreakHyphen/>
        <w:t xml:space="preserve">1465) </w:t>
      </w:r>
      <w:hyperlink r:id="rId14" w:history="1">
        <w:r w:rsidRPr="00654EE6">
          <w:rPr>
            <w:rStyle w:val="Hyperlink"/>
          </w:rPr>
          <mc:AlternateContent>
            <mc:Choice Requires="wps">
              <w:drawing>
                <wp:inline distT="0" distB="0" distL="0" distR="0" wp14:anchorId="66785577" wp14:editId="1E11A6E6">
                  <wp:extent cx="304800" cy="304800"/>
                  <wp:effectExtent l="0" t="0" r="0" b="0"/>
                  <wp:docPr id="87068717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ACC2C"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 xml:space="preserve">Preview, </w:t>
      </w:r>
      <w:hyperlink r:id="rId15" w:history="1">
        <w:r w:rsidRPr="00654EE6">
          <w:rPr>
            <w:rStyle w:val="Hyperlink"/>
          </w:rPr>
          <mc:AlternateContent>
            <mc:Choice Requires="wps">
              <w:drawing>
                <wp:inline distT="0" distB="0" distL="0" distR="0" wp14:anchorId="3173A008" wp14:editId="033F9ACB">
                  <wp:extent cx="304800" cy="304800"/>
                  <wp:effectExtent l="0" t="0" r="0" b="0"/>
                  <wp:docPr id="43263857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525CA"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NM-1453: Local Office Settings - Default Date Offset values should allow nullsDone</w:t>
        </w:r>
      </w:hyperlink>
      <w:r w:rsidRPr="00654EE6">
        <w:t xml:space="preserve">Preview, </w:t>
      </w:r>
      <w:hyperlink r:id="rId16" w:history="1">
        <w:r w:rsidRPr="00654EE6">
          <w:rPr>
            <w:rStyle w:val="Hyperlink"/>
          </w:rPr>
          <mc:AlternateContent>
            <mc:Choice Requires="wps">
              <w:drawing>
                <wp:inline distT="0" distB="0" distL="0" distR="0" wp14:anchorId="3BCF18AA" wp14:editId="4905CB1C">
                  <wp:extent cx="304800" cy="304800"/>
                  <wp:effectExtent l="0" t="0" r="0" b="0"/>
                  <wp:docPr id="1658198669"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A2B1A"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NM-1068: UI: Add LoadOut and LoadIn Date fields in the Local office SettingsDone</w:t>
        </w:r>
      </w:hyperlink>
      <w:r w:rsidRPr="00654EE6">
        <w:t xml:space="preserve">Preview, </w:t>
      </w:r>
      <w:hyperlink r:id="rId17" w:history="1">
        <w:r w:rsidRPr="00654EE6">
          <w:rPr>
            <w:rStyle w:val="Hyperlink"/>
          </w:rPr>
          <mc:AlternateContent>
            <mc:Choice Requires="wps">
              <w:drawing>
                <wp:inline distT="0" distB="0" distL="0" distR="0" wp14:anchorId="12F20FB9" wp14:editId="78721303">
                  <wp:extent cx="304800" cy="304800"/>
                  <wp:effectExtent l="0" t="0" r="0" b="0"/>
                  <wp:docPr id="1673279269"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F57E7"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NM-1462: Saving AddOns for all countriesTo Do</w:t>
        </w:r>
      </w:hyperlink>
      <w:r w:rsidRPr="00654EE6">
        <w:t>Preview. These ensure the spec reflects the latest platform direction and client</w:t>
      </w:r>
      <w:r w:rsidRPr="00654EE6">
        <w:noBreakHyphen/>
        <w:t>server contracts.</w:t>
      </w:r>
    </w:p>
    <w:p w14:paraId="01A4BF13" w14:textId="39261CFE" w:rsidR="00654EE6" w:rsidRPr="00654EE6" w:rsidRDefault="00654EE6" w:rsidP="00654EE6">
      <w:r w:rsidRPr="00654EE6">
        <w:t>Supporting cross</w:t>
      </w:r>
      <w:r w:rsidRPr="00654EE6">
        <w:noBreakHyphen/>
        <w:t>cutting platform references include standardized RBAC and permission propagation, centralized Core Service as system of record for countries/languages/currencies, and validator/null</w:t>
      </w:r>
      <w:r w:rsidRPr="00654EE6">
        <w:noBreakHyphen/>
        <w:t xml:space="preserve">semantics decisions. These documents anchor decisions such as when to treat blank inputs as null, and how permissions should flow across nested components consistently in microfrontends </w:t>
      </w:r>
      <w:hyperlink r:id="rId18" w:history="1">
        <w:r w:rsidRPr="00654EE6">
          <w:rPr>
            <w:rStyle w:val="Hyperlink"/>
          </w:rPr>
          <w:t>RBAC &amp; Security Model</w:t>
        </w:r>
      </w:hyperlink>
      <w:r w:rsidRPr="00654EE6">
        <w:t xml:space="preserve">Preview, </w:t>
      </w:r>
      <w:hyperlink r:id="rId19" w:history="1">
        <w:r w:rsidRPr="00654EE6">
          <w:rPr>
            <w:rStyle w:val="Hyperlink"/>
          </w:rPr>
          <w:t>Core Service</w:t>
        </w:r>
      </w:hyperlink>
      <w:r w:rsidRPr="00654EE6">
        <w:t xml:space="preserve">Preview, </w:t>
      </w:r>
      <w:hyperlink r:id="rId20" w:history="1">
        <w:r w:rsidRPr="00654EE6">
          <w:rPr>
            <w:rStyle w:val="Hyperlink"/>
          </w:rPr>
          <w:t>Location Data Model Mapping Guide</w:t>
        </w:r>
      </w:hyperlink>
      <w:r w:rsidRPr="00654EE6">
        <w:t xml:space="preserve">Preview, </w:t>
      </w:r>
      <w:hyperlink r:id="rId21" w:history="1">
        <w:r w:rsidRPr="00654EE6">
          <w:rPr>
            <w:rStyle w:val="Hyperlink"/>
          </w:rPr>
          <mc:AlternateContent>
            <mc:Choice Requires="wps">
              <w:drawing>
                <wp:inline distT="0" distB="0" distL="0" distR="0" wp14:anchorId="6B51D723" wp14:editId="75E3A461">
                  <wp:extent cx="304800" cy="304800"/>
                  <wp:effectExtent l="0" t="0" r="0" b="0"/>
                  <wp:docPr id="100642799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01FD7"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EOS-4749: Validation: update client side validators to return true when value is not defined, we have NotEmpty and NotNull to cover such casesDone</w:t>
        </w:r>
      </w:hyperlink>
      <w:r w:rsidRPr="00654EE6">
        <w:t xml:space="preserve">Preview, </w:t>
      </w:r>
      <w:hyperlink r:id="rId22" w:history="1">
        <w:r w:rsidRPr="00654EE6">
          <w:rPr>
            <w:rStyle w:val="Hyperlink"/>
          </w:rPr>
          <mc:AlternateContent>
            <mc:Choice Requires="wps">
              <w:drawing>
                <wp:inline distT="0" distB="0" distL="0" distR="0" wp14:anchorId="3DB75CFD" wp14:editId="2CAE26B6">
                  <wp:extent cx="304800" cy="304800"/>
                  <wp:effectExtent l="0" t="0" r="0" b="0"/>
                  <wp:docPr id="1358644412"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26919"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2842FBBE" w14:textId="77777777" w:rsidR="00654EE6" w:rsidRPr="00654EE6" w:rsidRDefault="00654EE6" w:rsidP="00654EE6">
      <w:pPr>
        <w:rPr>
          <w:b/>
          <w:bCs/>
        </w:rPr>
      </w:pPr>
      <w:r w:rsidRPr="00654EE6">
        <w:rPr>
          <w:b/>
          <w:bCs/>
        </w:rPr>
        <w:t>1.3 Legacy Components for Parity</w:t>
      </w:r>
    </w:p>
    <w:p w14:paraId="2CC07893" w14:textId="12995C2A" w:rsidR="00654EE6" w:rsidRPr="00654EE6" w:rsidRDefault="00654EE6" w:rsidP="00654EE6">
      <w:r w:rsidRPr="00654EE6">
        <w:t xml:space="preserve">Legacy Angular components provide baseline parity for many UI patterns (e.g., grids, date editors) and validations (e.g., custom date checks, grid error indicators). They </w:t>
      </w:r>
      <w:r w:rsidRPr="00654EE6">
        <w:lastRenderedPageBreak/>
        <w:t>remain essential references for acceptable inputs, editability states, and conditional dependencies. However, where Jira adds new fields, alters null semantics, or modifies permission flows, those modernized rules override legacy implementation. That approach is consistent with the modernization objective to reduce defects long</w:t>
      </w:r>
      <w:r w:rsidRPr="00654EE6">
        <w:noBreakHyphen/>
        <w:t xml:space="preserve">term by aligning both UI and API contracts across services </w:t>
      </w:r>
      <w:hyperlink r:id="rId23" w:history="1">
        <w:r w:rsidRPr="00654EE6">
          <w:rPr>
            <w:rStyle w:val="Hyperlink"/>
          </w:rPr>
          <mc:AlternateContent>
            <mc:Choice Requires="wps">
              <w:drawing>
                <wp:inline distT="0" distB="0" distL="0" distR="0" wp14:anchorId="3E7738BE" wp14:editId="5070CDF0">
                  <wp:extent cx="304800" cy="304800"/>
                  <wp:effectExtent l="0" t="0" r="0" b="0"/>
                  <wp:docPr id="968765955"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F048D"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 xml:space="preserve">Preview, </w:t>
      </w:r>
      <w:hyperlink r:id="rId24" w:history="1">
        <w:r w:rsidRPr="00654EE6">
          <w:rPr>
            <w:rStyle w:val="Hyperlink"/>
          </w:rPr>
          <mc:AlternateContent>
            <mc:Choice Requires="wps">
              <w:drawing>
                <wp:inline distT="0" distB="0" distL="0" distR="0" wp14:anchorId="7EC89AE6" wp14:editId="59055E48">
                  <wp:extent cx="304800" cy="304800"/>
                  <wp:effectExtent l="0" t="0" r="0" b="0"/>
                  <wp:docPr id="1567915488"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DBB4A"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6EDE687E" w14:textId="771DED9A" w:rsidR="00654EE6" w:rsidRPr="00654EE6" w:rsidRDefault="00654EE6" w:rsidP="00654EE6">
      <w:r w:rsidRPr="00654EE6">
        <w:t>Several specific parity anchors include: Local Information behaviors (billing way/cycle checks), Pricing grid structure and validation flows, Legal tab per</w:t>
      </w:r>
      <w:r w:rsidRPr="00654EE6">
        <w:noBreakHyphen/>
        <w:t>language dropdown constraints and editor validators, Currency tab default uniqueness/merchant filtering, and Local Office Settings grids for Sections/Room Config/Discount Exempt. The MFE Unit Tests for Local Office Settings (NM</w:t>
      </w:r>
      <w:r w:rsidRPr="00654EE6">
        <w:noBreakHyphen/>
        <w:t xml:space="preserve">1252) further codify expected field behaviors, editability conditions, and edge cases that should match or improve upon legacy </w:t>
      </w:r>
      <w:hyperlink r:id="rId25" w:history="1">
        <w:r w:rsidRPr="00654EE6">
          <w:rPr>
            <w:rStyle w:val="Hyperlink"/>
          </w:rPr>
          <mc:AlternateContent>
            <mc:Choice Requires="wps">
              <w:drawing>
                <wp:inline distT="0" distB="0" distL="0" distR="0" wp14:anchorId="70EB6D80" wp14:editId="06940203">
                  <wp:extent cx="304800" cy="304800"/>
                  <wp:effectExtent l="0" t="0" r="0" b="0"/>
                  <wp:docPr id="56000258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1CC8D"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Preview.</w:t>
      </w:r>
    </w:p>
    <w:p w14:paraId="655B9E19" w14:textId="1A4909A1" w:rsidR="00654EE6" w:rsidRPr="00654EE6" w:rsidRDefault="00654EE6" w:rsidP="00654EE6">
      <w:r w:rsidRPr="00654EE6">
        <w:t>As the modernization proceeds, any legacy “quirks” that conflict with Jira acceptance criteria should not be preserved. For example, blanket rejection of empty values at the client is replaced by explicit optional/required modeling and server</w:t>
      </w:r>
      <w:r w:rsidRPr="00654EE6">
        <w:noBreakHyphen/>
        <w:t>enforced constraints, with null accepted for optional fields. That standard is documented under EOS</w:t>
      </w:r>
      <w:r w:rsidRPr="00654EE6">
        <w:noBreakHyphen/>
        <w:t xml:space="preserve">4749 and reflected in the Core/Location data model mapping guides </w:t>
      </w:r>
      <w:hyperlink r:id="rId26" w:history="1">
        <w:r w:rsidRPr="00654EE6">
          <w:rPr>
            <w:rStyle w:val="Hyperlink"/>
          </w:rPr>
          <mc:AlternateContent>
            <mc:Choice Requires="wps">
              <w:drawing>
                <wp:inline distT="0" distB="0" distL="0" distR="0" wp14:anchorId="12D4C2C3" wp14:editId="73C9A843">
                  <wp:extent cx="304800" cy="304800"/>
                  <wp:effectExtent l="0" t="0" r="0" b="0"/>
                  <wp:docPr id="1214427142"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5D757"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EOS-4749: Validation: update client side validators to return true when value is not defined, we have NotEmpty and NotNull to cover such casesDone</w:t>
        </w:r>
      </w:hyperlink>
      <w:r w:rsidRPr="00654EE6">
        <w:t xml:space="preserve">Preview, </w:t>
      </w:r>
      <w:hyperlink r:id="rId27" w:history="1">
        <w:r w:rsidRPr="00654EE6">
          <w:rPr>
            <w:rStyle w:val="Hyperlink"/>
          </w:rPr>
          <w:t>Location Data Model Mapping Guide</w:t>
        </w:r>
      </w:hyperlink>
      <w:r w:rsidRPr="00654EE6">
        <w:t>Preview.</w:t>
      </w:r>
    </w:p>
    <w:p w14:paraId="06CD121B" w14:textId="77777777" w:rsidR="00654EE6" w:rsidRPr="00654EE6" w:rsidRDefault="00654EE6" w:rsidP="00654EE6">
      <w:pPr>
        <w:rPr>
          <w:b/>
          <w:bCs/>
        </w:rPr>
      </w:pPr>
      <w:r w:rsidRPr="00654EE6">
        <w:rPr>
          <w:b/>
          <w:bCs/>
        </w:rPr>
        <w:t>1.4 Methodology and Traceability</w:t>
      </w:r>
    </w:p>
    <w:p w14:paraId="043C544E" w14:textId="6B4D915A" w:rsidR="00654EE6" w:rsidRPr="00654EE6" w:rsidRDefault="00654EE6" w:rsidP="00654EE6">
      <w:r w:rsidRPr="00654EE6">
        <w:t xml:space="preserve">Each requirement is mapped to Jira story/defect IDs and, where relevant, to legacy components and to the target MFE module boundaries. We maintain a living catalog via Jira filters and dashboards, using JQL and the REST Search API for ongoing coverage verification. This enables parity gap tracking, regression alerts, and alignment reporting back to stakeholders. The methodology echoes Atlassian guidance on search and JQL optimization to ensure filters remain maintainable and performant at scale </w:t>
      </w:r>
      <w:hyperlink r:id="rId28" w:anchor="api-rest-api-3-search-get" w:history="1">
        <w:r w:rsidRPr="00654EE6">
          <w:rPr>
            <w:rStyle w:val="Hyperlink"/>
          </w:rPr>
          <w:drawing>
            <wp:inline distT="0" distB="0" distL="0" distR="0" wp14:anchorId="07405EAD" wp14:editId="35A3E323">
              <wp:extent cx="3486150" cy="3473450"/>
              <wp:effectExtent l="0" t="0" r="0" b="0"/>
              <wp:docPr id="8108663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86150" cy="3473450"/>
                      </a:xfrm>
                      <a:prstGeom prst="rect">
                        <a:avLst/>
                      </a:prstGeom>
                      <a:noFill/>
                      <a:ln>
                        <a:noFill/>
                      </a:ln>
                    </pic:spPr>
                  </pic:pic>
                </a:graphicData>
              </a:graphic>
            </wp:inline>
          </w:drawing>
        </w:r>
        <w:r w:rsidRPr="00654EE6">
          <w:rPr>
            <w:rStyle w:val="Hyperlink"/>
          </w:rPr>
          <w:t>The Jira Cloud platform REST API</w:t>
        </w:r>
      </w:hyperlink>
      <w:r w:rsidRPr="00654EE6">
        <w:t xml:space="preserve">, </w:t>
      </w:r>
      <w:hyperlink r:id="rId30" w:history="1">
        <w:r w:rsidRPr="00654EE6">
          <w:rPr>
            <w:rStyle w:val="Hyperlink"/>
          </w:rPr>
          <w:drawing>
            <wp:inline distT="0" distB="0" distL="0" distR="0" wp14:anchorId="4B7CD04A" wp14:editId="7BDA654A">
              <wp:extent cx="304800" cy="304800"/>
              <wp:effectExtent l="0" t="0" r="0" b="0"/>
              <wp:docPr id="15429685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54EE6">
          <w:rPr>
            <w:rStyle w:val="Hyperlink"/>
          </w:rPr>
          <w:t>Example JQL queries for board filters | Jira Cloud | Atlassian Support</w:t>
        </w:r>
      </w:hyperlink>
      <w:r w:rsidRPr="00654EE6">
        <w:t xml:space="preserve">, </w:t>
      </w:r>
      <w:hyperlink r:id="rId32" w:history="1">
        <w:r w:rsidRPr="00654EE6">
          <w:rPr>
            <w:rStyle w:val="Hyperlink"/>
          </w:rPr>
          <w:drawing>
            <wp:inline distT="0" distB="0" distL="0" distR="0" wp14:anchorId="0E4F7EA1" wp14:editId="6409054D">
              <wp:extent cx="304800" cy="304800"/>
              <wp:effectExtent l="0" t="0" r="0" b="0"/>
              <wp:docPr id="103112349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54EE6">
          <w:rPr>
            <w:rStyle w:val="Hyperlink"/>
          </w:rPr>
          <w:t>JQL optimization recommendations | Jira Cloud | Atlassian Support</w:t>
        </w:r>
      </w:hyperlink>
      <w:r w:rsidRPr="00654EE6">
        <w:t>.</w:t>
      </w:r>
    </w:p>
    <w:p w14:paraId="197AD42F" w14:textId="77777777" w:rsidR="00654EE6" w:rsidRPr="00654EE6" w:rsidRDefault="00654EE6" w:rsidP="00654EE6">
      <w:r w:rsidRPr="00654EE6">
        <w:t xml:space="preserve">We rely on centralized RBAC definitions and Core Service country/language/currency ownership to maintain consistency across nested components and services. Permission and configuration propagation patterns (e.g., app roles, canEdit cascading, and feature/config flags) are referenced in platform standards so UI decisions do not drift across microfrontends. Where acceptance criteria are ambiguous, we apply retrospective guidance to involve UX/BA early and resolve unknowns quickly, closing tickets only after validation and reopening via defects if regressions occur </w:t>
      </w:r>
      <w:hyperlink r:id="rId33" w:history="1">
        <w:r w:rsidRPr="00654EE6">
          <w:rPr>
            <w:rStyle w:val="Hyperlink"/>
          </w:rPr>
          <w:t>RBAC &amp; Security Model</w:t>
        </w:r>
      </w:hyperlink>
      <w:r w:rsidRPr="00654EE6">
        <w:t xml:space="preserve">Preview, </w:t>
      </w:r>
      <w:hyperlink r:id="rId34" w:history="1">
        <w:r w:rsidRPr="00654EE6">
          <w:rPr>
            <w:rStyle w:val="Hyperlink"/>
          </w:rPr>
          <w:t>Core Service</w:t>
        </w:r>
      </w:hyperlink>
      <w:r w:rsidRPr="00654EE6">
        <w:t>Preview.</w:t>
      </w:r>
    </w:p>
    <w:p w14:paraId="182ACA1F" w14:textId="77777777" w:rsidR="00654EE6" w:rsidRPr="00654EE6" w:rsidRDefault="00654EE6" w:rsidP="00654EE6">
      <w:r w:rsidRPr="00654EE6">
        <w:pict w14:anchorId="1AB98E81">
          <v:rect id="_x0000_i1250" style="width:0;height:1.5pt" o:hralign="center" o:hrstd="t" o:hr="t" fillcolor="#a0a0a0" stroked="f"/>
        </w:pict>
      </w:r>
    </w:p>
    <w:p w14:paraId="3C98BFD5" w14:textId="77777777" w:rsidR="00654EE6" w:rsidRPr="00654EE6" w:rsidRDefault="00654EE6" w:rsidP="00654EE6">
      <w:pPr>
        <w:rPr>
          <w:b/>
          <w:bCs/>
        </w:rPr>
      </w:pPr>
      <w:r w:rsidRPr="00654EE6">
        <w:rPr>
          <w:b/>
          <w:bCs/>
        </w:rPr>
        <w:t>2. Location Detail – Local Information</w:t>
      </w:r>
    </w:p>
    <w:p w14:paraId="4B042D8A" w14:textId="77777777" w:rsidR="00654EE6" w:rsidRPr="00654EE6" w:rsidRDefault="00654EE6" w:rsidP="00654EE6">
      <w:pPr>
        <w:rPr>
          <w:b/>
          <w:bCs/>
        </w:rPr>
      </w:pPr>
      <w:r w:rsidRPr="00654EE6">
        <w:rPr>
          <w:b/>
          <w:bCs/>
        </w:rPr>
        <w:t>2.1 Core Fields and Validations</w:t>
      </w:r>
    </w:p>
    <w:p w14:paraId="7A53D4D5" w14:textId="34B87A90" w:rsidR="00654EE6" w:rsidRPr="00654EE6" w:rsidRDefault="00654EE6" w:rsidP="00654EE6">
      <w:r w:rsidRPr="00654EE6">
        <w:t>BillingWayEffectiveDate must reject “past” dates and follow the existing validation scheme so that a billing way change cannot be back</w:t>
      </w:r>
      <w:r w:rsidRPr="00654EE6">
        <w:noBreakHyphen/>
        <w:t xml:space="preserve">dated. The effective date is compared to “today at midnight” semantics, and error keys/messages surface consistently with current UI patterns. This preserves both user clarity and parity with legacy intent while avoiding ambiguous future/past handling that caused downstream integration confusion in the past </w:t>
      </w:r>
      <w:hyperlink r:id="rId35" w:history="1">
        <w:r w:rsidRPr="00654EE6">
          <w:rPr>
            <w:rStyle w:val="Hyperlink"/>
          </w:rPr>
          <mc:AlternateContent>
            <mc:Choice Requires="wps">
              <w:drawing>
                <wp:inline distT="0" distB="0" distL="0" distR="0" wp14:anchorId="5B9C9E30" wp14:editId="3981697C">
                  <wp:extent cx="304800" cy="304800"/>
                  <wp:effectExtent l="0" t="0" r="0" b="0"/>
                  <wp:docPr id="130515877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5CC32"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Preview.</w:t>
      </w:r>
    </w:p>
    <w:p w14:paraId="7D18D714" w14:textId="6B28BA0C" w:rsidR="00654EE6" w:rsidRPr="00654EE6" w:rsidRDefault="00654EE6" w:rsidP="00654EE6">
      <w:r w:rsidRPr="00654EE6">
        <w:t xml:space="preserve">OracleOrgId, OracleProductCode, and OracleDeptCode are required when SkipBilling is false and must adhere to max length and pattern constraints. If SkipBilling is toggled to true, the UI enables a path where these can be left unset, and any prior values should remain stored but logically ignored. This preserves the expected gating used in billing integrations and prevents accidental empty payloads that could destabilize billing way/cycle change checks </w:t>
      </w:r>
      <w:hyperlink r:id="rId36" w:history="1">
        <w:r w:rsidRPr="00654EE6">
          <w:rPr>
            <w:rStyle w:val="Hyperlink"/>
          </w:rPr>
          <mc:AlternateContent>
            <mc:Choice Requires="wps">
              <w:drawing>
                <wp:inline distT="0" distB="0" distL="0" distR="0" wp14:anchorId="226D818A" wp14:editId="34A64EC5">
                  <wp:extent cx="304800" cy="304800"/>
                  <wp:effectExtent l="0" t="0" r="0" b="0"/>
                  <wp:docPr id="1724436085"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1C843"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Preview.</w:t>
      </w:r>
    </w:p>
    <w:p w14:paraId="3D000317" w14:textId="77777777" w:rsidR="00654EE6" w:rsidRPr="00654EE6" w:rsidRDefault="00654EE6" w:rsidP="00654EE6">
      <w:r w:rsidRPr="00654EE6">
        <w:t>BillingCycleID is required (non</w:t>
      </w:r>
      <w:r w:rsidRPr="00654EE6">
        <w:noBreakHyphen/>
        <w:t>zero) and can become disabled when local billing has already run as confirmed asynchronously. The UI must visually indicate when the control is locked due to historical billing activity, including an info tooltip explaining the disable condition. This stateful behavior threads from server checks through to the component’s disabled/read</w:t>
      </w:r>
      <w:r w:rsidRPr="00654EE6">
        <w:noBreakHyphen/>
        <w:t xml:space="preserve">only appearance, matching the acceptance criteria captured in the Local Information validation story </w:t>
      </w:r>
      <w:hyperlink r:id="rId37" w:history="1">
        <w:r w:rsidRPr="00654EE6">
          <w:rPr>
            <w:rStyle w:val="Hyperlink"/>
          </w:rPr>
          <w:t>https://encore.atlassian.net/browse/NM-958</w:t>
        </w:r>
      </w:hyperlink>
      <w:r w:rsidRPr="00654EE6">
        <w:t>Preview.</w:t>
      </w:r>
    </w:p>
    <w:p w14:paraId="448367B1" w14:textId="77777777" w:rsidR="00654EE6" w:rsidRPr="00654EE6" w:rsidRDefault="00654EE6" w:rsidP="00654EE6">
      <w:pPr>
        <w:rPr>
          <w:b/>
          <w:bCs/>
        </w:rPr>
      </w:pPr>
      <w:r w:rsidRPr="00654EE6">
        <w:rPr>
          <w:b/>
          <w:bCs/>
        </w:rPr>
        <w:t>2.2 Legal Data (Local Tab)</w:t>
      </w:r>
    </w:p>
    <w:p w14:paraId="002DBF15" w14:textId="77777777" w:rsidR="00654EE6" w:rsidRPr="00654EE6" w:rsidRDefault="00654EE6" w:rsidP="00654EE6">
      <w:r w:rsidRPr="00654EE6">
        <w:t xml:space="preserve">Local tab Legal validations require that ServiceChargeId and TermsConditionsId be present for each language row. The dropdowns are filtered per language and errors surface at the grid cell level with icons and translated messages. The UI must keep an item.IsValid state that gets recomputed when editors commit, and the parent Location save must be gated by isValidLegalData(), ensuring no partial or invalid legal payload is submitted </w:t>
      </w:r>
      <w:hyperlink r:id="rId38" w:history="1">
        <w:r w:rsidRPr="00654EE6">
          <w:rPr>
            <w:rStyle w:val="Hyperlink"/>
          </w:rPr>
          <w:t>https://encore.atlassian.net/browse/NM-657</w:t>
        </w:r>
      </w:hyperlink>
      <w:r w:rsidRPr="00654EE6">
        <w:t>Preview.</w:t>
      </w:r>
    </w:p>
    <w:p w14:paraId="76082A92" w14:textId="77777777" w:rsidR="00654EE6" w:rsidRPr="00654EE6" w:rsidRDefault="00654EE6" w:rsidP="00654EE6">
      <w:r w:rsidRPr="00654EE6">
        <w:t>In addition, when country changes at the parent, legal rows must reset their selections and surface fresh errors to prompt re</w:t>
      </w:r>
      <w:r w:rsidRPr="00654EE6">
        <w:noBreakHyphen/>
        <w:t xml:space="preserve">selection aligned to the new country context. This avoids stale or mismatched legal IDs being sent for a new country where they are no longer valid. The reset action must also trigger grid invalidation to update both visuals and internal valid/dirty tracking </w:t>
      </w:r>
      <w:hyperlink r:id="rId39" w:history="1">
        <w:r w:rsidRPr="00654EE6">
          <w:rPr>
            <w:rStyle w:val="Hyperlink"/>
          </w:rPr>
          <w:t>https://encore.atlassian.net/browse/NM-957</w:t>
        </w:r>
      </w:hyperlink>
      <w:r w:rsidRPr="00654EE6">
        <w:t>Preview.</w:t>
      </w:r>
    </w:p>
    <w:p w14:paraId="325607BF" w14:textId="77777777" w:rsidR="00654EE6" w:rsidRPr="00654EE6" w:rsidRDefault="00654EE6" w:rsidP="00654EE6">
      <w:r w:rsidRPr="00654EE6">
        <w:t>The legal lists must be alphabetically sorted and filtered by language and by any applicable country scoping returned by the backend. The UI should rely on backend</w:t>
      </w:r>
      <w:r w:rsidRPr="00654EE6">
        <w:noBreakHyphen/>
        <w:t>provided lists rather than client filtering wherever possible to keep behavior consistent across locales and prevent security concerns from client</w:t>
      </w:r>
      <w:r w:rsidRPr="00654EE6">
        <w:noBreakHyphen/>
        <w:t xml:space="preserve">side data shaping. Those data flows and the basic loading/saving cycles are covered in the integration acceptance criteria for Legal/Currency </w:t>
      </w:r>
      <w:hyperlink r:id="rId40" w:history="1">
        <w:r w:rsidRPr="00654EE6">
          <w:rPr>
            <w:rStyle w:val="Hyperlink"/>
          </w:rPr>
          <w:t>https://encore.atlassian.net/browse/NM-657</w:t>
        </w:r>
      </w:hyperlink>
      <w:r w:rsidRPr="00654EE6">
        <w:t>Preview.</w:t>
      </w:r>
    </w:p>
    <w:p w14:paraId="2973F10C" w14:textId="77777777" w:rsidR="00654EE6" w:rsidRPr="00654EE6" w:rsidRDefault="00654EE6" w:rsidP="00654EE6">
      <w:pPr>
        <w:rPr>
          <w:b/>
          <w:bCs/>
        </w:rPr>
      </w:pPr>
      <w:r w:rsidRPr="00654EE6">
        <w:rPr>
          <w:b/>
          <w:bCs/>
        </w:rPr>
        <w:t>2.3 API</w:t>
      </w:r>
      <w:r w:rsidRPr="00654EE6">
        <w:rPr>
          <w:b/>
          <w:bCs/>
        </w:rPr>
        <w:noBreakHyphen/>
        <w:t>Dependent Behaviors</w:t>
      </w:r>
    </w:p>
    <w:p w14:paraId="5FF317D9" w14:textId="77777777" w:rsidR="00654EE6" w:rsidRPr="00654EE6" w:rsidRDefault="00654EE6" w:rsidP="00654EE6">
      <w:r w:rsidRPr="00654EE6">
        <w:t>Changing Billing Way requires calling a server</w:t>
      </w:r>
      <w:r w:rsidRPr="00654EE6">
        <w:noBreakHyphen/>
        <w:t xml:space="preserve">side check to verify there are no unbilled orders that would block the change. On success, the UI should enable the effective date and initialize it to today; on error it must revert the Billing Way to its former value and show the specified error message. This pattern ensures auditability and prevents inconsistent billing states, and it matches the existing Navigator behavior while aligning with new service endpoints </w:t>
      </w:r>
      <w:hyperlink r:id="rId41" w:history="1">
        <w:r w:rsidRPr="00654EE6">
          <w:rPr>
            <w:rStyle w:val="Hyperlink"/>
          </w:rPr>
          <w:t>https://encore.atlassian.net/browse/NM-958</w:t>
        </w:r>
      </w:hyperlink>
      <w:r w:rsidRPr="00654EE6">
        <w:t>Preview.</w:t>
      </w:r>
    </w:p>
    <w:p w14:paraId="0BE6CC68" w14:textId="77777777" w:rsidR="00654EE6" w:rsidRPr="00654EE6" w:rsidRDefault="00654EE6" w:rsidP="00654EE6">
      <w:r w:rsidRPr="00654EE6">
        <w:t xml:space="preserve">Changing Billing Cycle similarly triggers a server check to determine if local billing already ran, disabling the field when appropriate. The component must persist the disable state until the next valid refresh of the Location record, and it should avoid racing or flapping UI control states by serializing the check call per user action. That preserves a predictable UX while honoring system constraints </w:t>
      </w:r>
      <w:hyperlink r:id="rId42" w:history="1">
        <w:r w:rsidRPr="00654EE6">
          <w:rPr>
            <w:rStyle w:val="Hyperlink"/>
          </w:rPr>
          <w:t>https://encore.atlassian.net/browse/NM-958</w:t>
        </w:r>
      </w:hyperlink>
      <w:r w:rsidRPr="00654EE6">
        <w:t>Preview.</w:t>
      </w:r>
    </w:p>
    <w:p w14:paraId="303C6CD3" w14:textId="77777777" w:rsidR="00654EE6" w:rsidRPr="00654EE6" w:rsidRDefault="00654EE6" w:rsidP="00654EE6">
      <w:r w:rsidRPr="00654EE6">
        <w:t xml:space="preserve">All asynchronous checks should use the standard error handling approach with explicit toasts or inline errors and avoid silent failures. The goal is to keep user workflows transparent while ensuring backend state is the source of truth for what is currently allowed. These integration patterns are also consistent with broader platform integration guidance used across Location tabs </w:t>
      </w:r>
      <w:hyperlink r:id="rId43" w:history="1">
        <w:r w:rsidRPr="00654EE6">
          <w:rPr>
            <w:rStyle w:val="Hyperlink"/>
          </w:rPr>
          <w:t>https://encore.atlassian.net/browse/NM-657</w:t>
        </w:r>
      </w:hyperlink>
      <w:r w:rsidRPr="00654EE6">
        <w:t>Preview.</w:t>
      </w:r>
    </w:p>
    <w:p w14:paraId="1927B997" w14:textId="77777777" w:rsidR="00654EE6" w:rsidRPr="00654EE6" w:rsidRDefault="00654EE6" w:rsidP="00654EE6">
      <w:pPr>
        <w:rPr>
          <w:b/>
          <w:bCs/>
        </w:rPr>
      </w:pPr>
      <w:r w:rsidRPr="00654EE6">
        <w:rPr>
          <w:b/>
          <w:bCs/>
        </w:rPr>
        <w:t>2.4 Conditional Enables/Resets</w:t>
      </w:r>
    </w:p>
    <w:p w14:paraId="24078EA7" w14:textId="77777777" w:rsidR="00654EE6" w:rsidRPr="00654EE6" w:rsidRDefault="00654EE6" w:rsidP="00654EE6">
      <w:r w:rsidRPr="00654EE6">
        <w:t xml:space="preserve">LDWPercentage, CablesAndConsumablesPercentage, ETSPercentage, ResortTaxPercent, DisplayTax, ThresholdAmount, AllowDPCD/ShowSubRental, EnableIDCBilling, and other flags must enable/disable and reset dependent fields as documented. When the controlling boolean becomes false, the dependent numeric fields are reset to defined defaults (often zero), and their editors are disabled to prevent accidental edits. These state changes must reflect in dirty/valid flags and be visible through consistent disabled styles to match legacy expectation and minimize confusion </w:t>
      </w:r>
      <w:hyperlink r:id="rId44" w:history="1">
        <w:r w:rsidRPr="00654EE6">
          <w:rPr>
            <w:rStyle w:val="Hyperlink"/>
          </w:rPr>
          <w:t>https://encore.atlassian.net/browse/NM-958</w:t>
        </w:r>
      </w:hyperlink>
      <w:r w:rsidRPr="00654EE6">
        <w:t>Preview.</w:t>
      </w:r>
    </w:p>
    <w:p w14:paraId="50F86A5E" w14:textId="77777777" w:rsidR="00654EE6" w:rsidRPr="00654EE6" w:rsidRDefault="00654EE6" w:rsidP="00654EE6">
      <w:r w:rsidRPr="00654EE6">
        <w:t xml:space="preserve">ProposalPilot, SuppressDayRateDiscount, IsIntegratedWithCOMPASS, and similar special flags have fixed enablement rules that preserve safety and data integrity. For example, SuppressDayRateDiscount remains always disabled in UI, ProposalPilot is disabled for new locations, and IsIntegratedWithCOMPASS is disabled for updates (not new). These are parity with current production guardrails and reduce risk of unsupported edits </w:t>
      </w:r>
      <w:hyperlink r:id="rId45" w:history="1">
        <w:r w:rsidRPr="00654EE6">
          <w:rPr>
            <w:rStyle w:val="Hyperlink"/>
          </w:rPr>
          <w:t>https://encore.atlassian.net/browse/NM-958</w:t>
        </w:r>
      </w:hyperlink>
      <w:r w:rsidRPr="00654EE6">
        <w:t>Preview.</w:t>
      </w:r>
    </w:p>
    <w:p w14:paraId="65157FD9" w14:textId="77777777" w:rsidR="00654EE6" w:rsidRPr="00654EE6" w:rsidRDefault="00654EE6" w:rsidP="00654EE6">
      <w:r w:rsidRPr="00654EE6">
        <w:t>To reduce regressions, these conditional rules should be unit</w:t>
      </w:r>
      <w:r w:rsidRPr="00654EE6">
        <w:noBreakHyphen/>
        <w:t xml:space="preserve">tested at the component level, particularly for intersecting conditions (e.g., is union + allow ETS + canEdit). This approach is consistent with the Local Office Settings unit testing standards and should be extended to Location tabs with shared component libraries to catch state propagation issues early </w:t>
      </w:r>
      <w:hyperlink r:id="rId46" w:history="1">
        <w:r w:rsidRPr="00654EE6">
          <w:rPr>
            <w:rStyle w:val="Hyperlink"/>
          </w:rPr>
          <w:t>https://encore.atlassian.net/browse/NM-1252</w:t>
        </w:r>
      </w:hyperlink>
      <w:r w:rsidRPr="00654EE6">
        <w:t>Preview.</w:t>
      </w:r>
    </w:p>
    <w:p w14:paraId="04D690A9" w14:textId="77777777" w:rsidR="00654EE6" w:rsidRPr="00654EE6" w:rsidRDefault="00654EE6" w:rsidP="00654EE6">
      <w:pPr>
        <w:rPr>
          <w:b/>
          <w:bCs/>
        </w:rPr>
      </w:pPr>
      <w:r w:rsidRPr="00654EE6">
        <w:rPr>
          <w:b/>
          <w:bCs/>
        </w:rPr>
        <w:t>2.5 Country</w:t>
      </w:r>
      <w:r w:rsidRPr="00654EE6">
        <w:rPr>
          <w:b/>
          <w:bCs/>
        </w:rPr>
        <w:noBreakHyphen/>
        <w:t>Specific Logic</w:t>
      </w:r>
    </w:p>
    <w:p w14:paraId="36785B4B" w14:textId="33557AEC" w:rsidR="00654EE6" w:rsidRPr="00654EE6" w:rsidRDefault="00654EE6" w:rsidP="00654EE6">
      <w:r w:rsidRPr="00654EE6">
        <w:t>Country changes trigger a standardized handler that resets/remaps several dependent fields and toggles flags. For US vs non</w:t>
      </w:r>
      <w:r w:rsidRPr="00654EE6">
        <w:noBreakHyphen/>
        <w:t>US, controls like remit tax visibility and discount checks must reflect country defaults, and tax mode and legal rows reset to enforce re</w:t>
      </w:r>
      <w:r w:rsidRPr="00654EE6">
        <w:noBreakHyphen/>
        <w:t xml:space="preserve">selection in the new country context. This behavior relies on the Core Service as the authoritative source of country and language data and should be modeled via configuration wherever possible for maintainability </w:t>
      </w:r>
      <w:hyperlink r:id="rId47" w:history="1">
        <w:r w:rsidRPr="00654EE6">
          <w:rPr>
            <w:rStyle w:val="Hyperlink"/>
          </w:rPr>
          <w:t>Core Service</w:t>
        </w:r>
      </w:hyperlink>
      <w:r w:rsidRPr="00654EE6">
        <w:t xml:space="preserve">Preview, </w:t>
      </w:r>
      <w:hyperlink r:id="rId48" w:history="1">
        <w:r w:rsidRPr="00654EE6">
          <w:rPr>
            <w:rStyle w:val="Hyperlink"/>
          </w:rPr>
          <mc:AlternateContent>
            <mc:Choice Requires="wps">
              <w:drawing>
                <wp:inline distT="0" distB="0" distL="0" distR="0" wp14:anchorId="5E0F4666" wp14:editId="256BCAF2">
                  <wp:extent cx="304800" cy="304800"/>
                  <wp:effectExtent l="0" t="0" r="0" b="0"/>
                  <wp:docPr id="366936886"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B6772"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NM-957: UI: Location Settings - Location Details Section ValidationsDone</w:t>
        </w:r>
      </w:hyperlink>
      <w:r w:rsidRPr="00654EE6">
        <w:t>Preview.</w:t>
      </w:r>
    </w:p>
    <w:p w14:paraId="4253130E" w14:textId="77777777" w:rsidR="00654EE6" w:rsidRPr="00654EE6" w:rsidRDefault="00654EE6" w:rsidP="00654EE6">
      <w:r w:rsidRPr="00654EE6">
        <w:t>Country, language, and currency data are sourced centrally and changes propagate via domain events to dependent services. UI modules fetch updated option lists and apply filtering server</w:t>
      </w:r>
      <w:r w:rsidRPr="00654EE6">
        <w:noBreakHyphen/>
        <w:t>side to reduce client logic duplication. This preserves determinism and enables smoother country</w:t>
      </w:r>
      <w:r w:rsidRPr="00654EE6">
        <w:noBreakHyphen/>
        <w:t xml:space="preserve">specific evolution without frequent UI redeployments </w:t>
      </w:r>
      <w:hyperlink r:id="rId49" w:history="1">
        <w:r w:rsidRPr="00654EE6">
          <w:rPr>
            <w:rStyle w:val="Hyperlink"/>
          </w:rPr>
          <w:t>Core Service</w:t>
        </w:r>
      </w:hyperlink>
      <w:r w:rsidRPr="00654EE6">
        <w:t>Preview.</w:t>
      </w:r>
    </w:p>
    <w:p w14:paraId="080ECC84" w14:textId="2BC0072B" w:rsidR="00654EE6" w:rsidRPr="00654EE6" w:rsidRDefault="00654EE6" w:rsidP="00654EE6">
      <w:r w:rsidRPr="00654EE6">
        <w:t>Local Information must also display new, country</w:t>
      </w:r>
      <w:r w:rsidRPr="00654EE6">
        <w:noBreakHyphen/>
        <w:t>relevant pricing flags when appropriate (EnableMultidayPricing in read</w:t>
      </w:r>
      <w:r w:rsidRPr="00654EE6">
        <w:noBreakHyphen/>
        <w:t xml:space="preserve">only form—see 2.6). That ensures the Local tab remains the “one place” users confirm pricing behaviors that apply broadly to the location and prevents them from hunting across multiple screens for critical state </w:t>
      </w:r>
      <w:hyperlink r:id="rId50" w:history="1">
        <w:r w:rsidRPr="00654EE6">
          <w:rPr>
            <w:rStyle w:val="Hyperlink"/>
          </w:rPr>
          <mc:AlternateContent>
            <mc:Choice Requires="wps">
              <w:drawing>
                <wp:inline distT="0" distB="0" distL="0" distR="0" wp14:anchorId="0B0CAAE6" wp14:editId="6F6C6087">
                  <wp:extent cx="304800" cy="304800"/>
                  <wp:effectExtent l="0" t="0" r="0" b="0"/>
                  <wp:docPr id="1411752327"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35373"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NM-1335: Add EnableMultidayPricing property to Location EntityDone</w:t>
        </w:r>
      </w:hyperlink>
      <w:r w:rsidRPr="00654EE6">
        <w:t>Preview.</w:t>
      </w:r>
    </w:p>
    <w:p w14:paraId="3AC8A1EB" w14:textId="77777777" w:rsidR="00654EE6" w:rsidRPr="00654EE6" w:rsidRDefault="00654EE6" w:rsidP="00654EE6">
      <w:pPr>
        <w:rPr>
          <w:b/>
          <w:bCs/>
        </w:rPr>
      </w:pPr>
      <w:r w:rsidRPr="00654EE6">
        <w:rPr>
          <w:b/>
          <w:bCs/>
        </w:rPr>
        <w:t>2.6 New Jira</w:t>
      </w:r>
      <w:r w:rsidRPr="00654EE6">
        <w:rPr>
          <w:b/>
          <w:bCs/>
        </w:rPr>
        <w:noBreakHyphen/>
        <w:t>Driven Additions</w:t>
      </w:r>
    </w:p>
    <w:p w14:paraId="3DF89687" w14:textId="77777777" w:rsidR="00654EE6" w:rsidRPr="00654EE6" w:rsidRDefault="00654EE6" w:rsidP="00654EE6">
      <w:r w:rsidRPr="00654EE6">
        <w:t>Two pricing flags are introduced and must be surfaced in Location:</w:t>
      </w:r>
    </w:p>
    <w:p w14:paraId="04B390F0" w14:textId="77777777" w:rsidR="00654EE6" w:rsidRPr="00654EE6" w:rsidRDefault="00654EE6" w:rsidP="00654EE6">
      <w:pPr>
        <w:numPr>
          <w:ilvl w:val="0"/>
          <w:numId w:val="1"/>
        </w:numPr>
      </w:pPr>
      <w:r w:rsidRPr="00654EE6">
        <w:t>EnableMultidayPricing</w:t>
      </w:r>
    </w:p>
    <w:p w14:paraId="77CBFD22" w14:textId="77777777" w:rsidR="00654EE6" w:rsidRPr="00654EE6" w:rsidRDefault="00654EE6" w:rsidP="00654EE6">
      <w:pPr>
        <w:numPr>
          <w:ilvl w:val="1"/>
          <w:numId w:val="1"/>
        </w:numPr>
      </w:pPr>
      <w:r w:rsidRPr="00654EE6">
        <w:t xml:space="preserve">Backend: pricing.enableMultidayPricing on Location entity; populated by sync/migration where possible </w:t>
      </w:r>
      <w:hyperlink r:id="rId51" w:history="1">
        <w:r w:rsidRPr="00654EE6">
          <w:rPr>
            <w:rStyle w:val="Hyperlink"/>
          </w:rPr>
          <w:t>https://encore.atlassian.net/browse/NM-1335</w:t>
        </w:r>
      </w:hyperlink>
      <w:r w:rsidRPr="00654EE6">
        <w:t>Preview.</w:t>
      </w:r>
    </w:p>
    <w:p w14:paraId="67BAF929" w14:textId="77777777" w:rsidR="00654EE6" w:rsidRPr="00654EE6" w:rsidRDefault="00654EE6" w:rsidP="00654EE6">
      <w:pPr>
        <w:numPr>
          <w:ilvl w:val="1"/>
          <w:numId w:val="1"/>
        </w:numPr>
      </w:pPr>
      <w:r w:rsidRPr="00654EE6">
        <w:t>UI: Read</w:t>
      </w:r>
      <w:r w:rsidRPr="00654EE6">
        <w:noBreakHyphen/>
        <w:t>only checkbox under Local Information tab; reflects backend state; not user</w:t>
      </w:r>
      <w:r w:rsidRPr="00654EE6">
        <w:noBreakHyphen/>
        <w:t>editable (per NM</w:t>
      </w:r>
      <w:r w:rsidRPr="00654EE6">
        <w:noBreakHyphen/>
        <w:t xml:space="preserve">1336) </w:t>
      </w:r>
      <w:hyperlink r:id="rId52" w:history="1">
        <w:r w:rsidRPr="00654EE6">
          <w:rPr>
            <w:rStyle w:val="Hyperlink"/>
          </w:rPr>
          <w:t>https://encore.atlassian.net/browse/NM-1336</w:t>
        </w:r>
      </w:hyperlink>
      <w:r w:rsidRPr="00654EE6">
        <w:t>Preview.</w:t>
      </w:r>
    </w:p>
    <w:p w14:paraId="0AF584D2" w14:textId="77777777" w:rsidR="00654EE6" w:rsidRPr="00654EE6" w:rsidRDefault="00654EE6" w:rsidP="00654EE6">
      <w:pPr>
        <w:numPr>
          <w:ilvl w:val="0"/>
          <w:numId w:val="1"/>
        </w:numPr>
      </w:pPr>
      <w:r w:rsidRPr="00654EE6">
        <w:t>PriceGuideInclusion</w:t>
      </w:r>
    </w:p>
    <w:p w14:paraId="07F5277C" w14:textId="77777777" w:rsidR="00654EE6" w:rsidRPr="00654EE6" w:rsidRDefault="00654EE6" w:rsidP="00654EE6">
      <w:pPr>
        <w:numPr>
          <w:ilvl w:val="1"/>
          <w:numId w:val="1"/>
        </w:numPr>
      </w:pPr>
      <w:r w:rsidRPr="00654EE6">
        <w:t xml:space="preserve">Backend: pricing.priceGuideInclusion; included in read models and persisted with updates </w:t>
      </w:r>
      <w:hyperlink r:id="rId53" w:history="1">
        <w:r w:rsidRPr="00654EE6">
          <w:rPr>
            <w:rStyle w:val="Hyperlink"/>
          </w:rPr>
          <w:t>https://encore.atlassian.net/browse/NM-1293</w:t>
        </w:r>
      </w:hyperlink>
      <w:r w:rsidRPr="00654EE6">
        <w:t>Preview.</w:t>
      </w:r>
    </w:p>
    <w:p w14:paraId="62F8868D" w14:textId="77777777" w:rsidR="00654EE6" w:rsidRPr="00654EE6" w:rsidRDefault="00654EE6" w:rsidP="00654EE6">
      <w:pPr>
        <w:numPr>
          <w:ilvl w:val="1"/>
          <w:numId w:val="1"/>
        </w:numPr>
      </w:pPr>
      <w:r w:rsidRPr="00654EE6">
        <w:t>UI: Editable checkbox under Pricing tab; respects location/pricing edit permissions and saves with other Pricing changes (per NM</w:t>
      </w:r>
      <w:r w:rsidRPr="00654EE6">
        <w:noBreakHyphen/>
        <w:t xml:space="preserve">1337) </w:t>
      </w:r>
      <w:hyperlink r:id="rId54" w:history="1">
        <w:r w:rsidRPr="00654EE6">
          <w:rPr>
            <w:rStyle w:val="Hyperlink"/>
          </w:rPr>
          <w:t>https://encore.atlassian.net/browse/NM-1337</w:t>
        </w:r>
      </w:hyperlink>
      <w:r w:rsidRPr="00654EE6">
        <w:t>Preview.</w:t>
      </w:r>
    </w:p>
    <w:p w14:paraId="734ECC80" w14:textId="77777777" w:rsidR="00654EE6" w:rsidRPr="00654EE6" w:rsidRDefault="00654EE6" w:rsidP="00654EE6">
      <w:r w:rsidRPr="00654EE6">
        <w:t>Implementation details: On load, both controls reflect backend values. Save behavior: EnableMultidayPricing is read</w:t>
      </w:r>
      <w:r w:rsidRPr="00654EE6">
        <w:noBreakHyphen/>
        <w:t xml:space="preserve">only (no save from UI), PriceGuideInclusion participates in the standard Pricing save payload; error handling follows the screen’s normal pattern with clear feedback on failure. These fields are now part of the canonical pricing domain and must be integrated into tests and data migration checks </w:t>
      </w:r>
      <w:hyperlink r:id="rId55" w:history="1">
        <w:r w:rsidRPr="00654EE6">
          <w:rPr>
            <w:rStyle w:val="Hyperlink"/>
          </w:rPr>
          <w:t>https://encore.atlassian.net/browse/NM-1337</w:t>
        </w:r>
      </w:hyperlink>
      <w:r w:rsidRPr="00654EE6">
        <w:t xml:space="preserve">Preview, </w:t>
      </w:r>
      <w:hyperlink r:id="rId56" w:history="1">
        <w:r w:rsidRPr="00654EE6">
          <w:rPr>
            <w:rStyle w:val="Hyperlink"/>
          </w:rPr>
          <w:t>https://encore.atlassian.net/browse/NM-1293</w:t>
        </w:r>
      </w:hyperlink>
      <w:r w:rsidRPr="00654EE6">
        <w:t>Preview.</w:t>
      </w:r>
    </w:p>
    <w:p w14:paraId="31083F50" w14:textId="77777777" w:rsidR="00654EE6" w:rsidRPr="00654EE6" w:rsidRDefault="00654EE6" w:rsidP="00654EE6">
      <w:pPr>
        <w:rPr>
          <w:b/>
          <w:bCs/>
        </w:rPr>
      </w:pPr>
      <w:r w:rsidRPr="00654EE6">
        <w:rPr>
          <w:b/>
          <w:bCs/>
        </w:rPr>
        <w:t>2.7 Null Handling</w:t>
      </w:r>
    </w:p>
    <w:p w14:paraId="2471C0CC" w14:textId="77777777" w:rsidR="00654EE6" w:rsidRPr="00654EE6" w:rsidRDefault="00654EE6" w:rsidP="00654EE6">
      <w:r w:rsidRPr="00654EE6">
        <w:t>Optional fields in Local Information (and across tabs) must treat “empty UI” as null over the wire and accept nulls where the field is not required. Client validators should pass when a value is not provided and rely on explicit NotEmpty/NotNull rules only for required fields. This resolves historic inconsistency between client and server validators and reduces spurious errors. The governing decision is documented under EOS</w:t>
      </w:r>
      <w:r w:rsidRPr="00654EE6">
        <w:noBreakHyphen/>
        <w:t xml:space="preserve">4749 and carried into Core/Location mapping guides stating “use null for optional fields that have no value” </w:t>
      </w:r>
      <w:hyperlink r:id="rId57" w:history="1">
        <w:r w:rsidRPr="00654EE6">
          <w:rPr>
            <w:rStyle w:val="Hyperlink"/>
          </w:rPr>
          <w:t>https://encore.atlassian.net/browse/EOS-4749</w:t>
        </w:r>
      </w:hyperlink>
      <w:r w:rsidRPr="00654EE6">
        <w:t xml:space="preserve">Preview, </w:t>
      </w:r>
      <w:hyperlink r:id="rId58" w:history="1">
        <w:r w:rsidRPr="00654EE6">
          <w:rPr>
            <w:rStyle w:val="Hyperlink"/>
          </w:rPr>
          <w:t>https://encore.atlassian.net/wiki/spaces/NM/pages/3307470849/Location+Data+Model+Mapping+Guide</w:t>
        </w:r>
      </w:hyperlink>
      <w:r w:rsidRPr="00654EE6">
        <w:t xml:space="preserve">Preview, </w:t>
      </w:r>
      <w:hyperlink r:id="rId59" w:history="1">
        <w:r w:rsidRPr="00654EE6">
          <w:rPr>
            <w:rStyle w:val="Hyperlink"/>
          </w:rPr>
          <w:t>https://encore.atlassian.net/wiki/spaces/NM/pages/3353608202/Core+Data+Models</w:t>
        </w:r>
      </w:hyperlink>
      <w:r w:rsidRPr="00654EE6">
        <w:t>Preview.</w:t>
      </w:r>
    </w:p>
    <w:p w14:paraId="3AFE18B1" w14:textId="77777777" w:rsidR="00654EE6" w:rsidRPr="00654EE6" w:rsidRDefault="00654EE6" w:rsidP="00654EE6">
      <w:r w:rsidRPr="00654EE6">
        <w:t xml:space="preserve">For date/time and percentage fields specifically, the UI should avoid sending 0 or empty string as a surrogate for “not set” unless 0 is a semantically valid value. These semantics are critical for differentiating “unset” from “intentionally zero” in downstream calculations and display logic. The Location and Core data model mapping guides provide the canonical rule for nullability and should be the first reference </w:t>
      </w:r>
      <w:hyperlink r:id="rId60" w:history="1">
        <w:r w:rsidRPr="00654EE6">
          <w:rPr>
            <w:rStyle w:val="Hyperlink"/>
          </w:rPr>
          <w:t>https://encore.atlassian.net/wiki/spaces/NM/pages/3353608202/Core+Data+Models</w:t>
        </w:r>
      </w:hyperlink>
      <w:r w:rsidRPr="00654EE6">
        <w:t xml:space="preserve">Preview, </w:t>
      </w:r>
      <w:hyperlink r:id="rId61" w:history="1">
        <w:r w:rsidRPr="00654EE6">
          <w:rPr>
            <w:rStyle w:val="Hyperlink"/>
          </w:rPr>
          <w:t>https://encore.atlassian.net/wiki/spaces/NM/pages/3307470849/Location+Data+Model+Mapping+Guide</w:t>
        </w:r>
      </w:hyperlink>
      <w:r w:rsidRPr="00654EE6">
        <w:t>Preview.</w:t>
      </w:r>
    </w:p>
    <w:p w14:paraId="41061C30" w14:textId="77777777" w:rsidR="00654EE6" w:rsidRPr="00654EE6" w:rsidRDefault="00654EE6" w:rsidP="00654EE6">
      <w:r w:rsidRPr="00654EE6">
        <w:t>QA should explicitly test transitions between set/cleared states to ensure null mapping is consistent in both directions (load and save) and that server validators reject truly missing required fields without penalizing optional ones. This is particularly important where legacy Angular once enforced non</w:t>
      </w:r>
      <w:r w:rsidRPr="00654EE6">
        <w:noBreakHyphen/>
        <w:t>null client</w:t>
      </w:r>
      <w:r w:rsidRPr="00654EE6">
        <w:noBreakHyphen/>
        <w:t>side for fields that are optional server</w:t>
      </w:r>
      <w:r w:rsidRPr="00654EE6">
        <w:noBreakHyphen/>
        <w:t xml:space="preserve">side </w:t>
      </w:r>
      <w:hyperlink r:id="rId62" w:history="1">
        <w:r w:rsidRPr="00654EE6">
          <w:rPr>
            <w:rStyle w:val="Hyperlink"/>
          </w:rPr>
          <w:t>https://encore.atlassian.net/browse/EOS-4749</w:t>
        </w:r>
      </w:hyperlink>
      <w:r w:rsidRPr="00654EE6">
        <w:t>Preview.</w:t>
      </w:r>
    </w:p>
    <w:p w14:paraId="227427C5" w14:textId="77777777" w:rsidR="00654EE6" w:rsidRPr="00654EE6" w:rsidRDefault="00654EE6" w:rsidP="00654EE6">
      <w:pPr>
        <w:rPr>
          <w:b/>
          <w:bCs/>
        </w:rPr>
      </w:pPr>
      <w:r w:rsidRPr="00654EE6">
        <w:rPr>
          <w:b/>
          <w:bCs/>
        </w:rPr>
        <w:t>2.8 Gaps vs Jira</w:t>
      </w:r>
    </w:p>
    <w:p w14:paraId="5D266B3C" w14:textId="77777777" w:rsidR="00654EE6" w:rsidRPr="00654EE6" w:rsidRDefault="00654EE6" w:rsidP="00654EE6">
      <w:pPr>
        <w:numPr>
          <w:ilvl w:val="0"/>
          <w:numId w:val="2"/>
        </w:numPr>
      </w:pPr>
      <w:r w:rsidRPr="00654EE6">
        <w:t>Missing in earlier drafts: EnableMultidayPricing (read</w:t>
      </w:r>
      <w:r w:rsidRPr="00654EE6">
        <w:noBreakHyphen/>
        <w:t xml:space="preserve">only in Local) and PriceGuideInclusion (editable in Pricing) are now incorporated above with explicit UI/BE semantics </w:t>
      </w:r>
      <w:hyperlink r:id="rId63" w:history="1">
        <w:r w:rsidRPr="00654EE6">
          <w:rPr>
            <w:rStyle w:val="Hyperlink"/>
          </w:rPr>
          <w:t>https://encore.atlassian.net/browse/NM-1335</w:t>
        </w:r>
      </w:hyperlink>
      <w:r w:rsidRPr="00654EE6">
        <w:t xml:space="preserve">Preview, </w:t>
      </w:r>
      <w:hyperlink r:id="rId64" w:history="1">
        <w:r w:rsidRPr="00654EE6">
          <w:rPr>
            <w:rStyle w:val="Hyperlink"/>
          </w:rPr>
          <w:t>https://encore.atlassian.net/browse/NM-1336</w:t>
        </w:r>
      </w:hyperlink>
      <w:r w:rsidRPr="00654EE6">
        <w:t xml:space="preserve">Preview, </w:t>
      </w:r>
      <w:hyperlink r:id="rId65" w:history="1">
        <w:r w:rsidRPr="00654EE6">
          <w:rPr>
            <w:rStyle w:val="Hyperlink"/>
          </w:rPr>
          <w:t>https://encore.atlassian.net/browse/NM-1293</w:t>
        </w:r>
      </w:hyperlink>
      <w:r w:rsidRPr="00654EE6">
        <w:t xml:space="preserve">Preview, </w:t>
      </w:r>
      <w:hyperlink r:id="rId66" w:history="1">
        <w:r w:rsidRPr="00654EE6">
          <w:rPr>
            <w:rStyle w:val="Hyperlink"/>
          </w:rPr>
          <w:t>https://encore.atlassian.net/browse/NM-1337</w:t>
        </w:r>
      </w:hyperlink>
      <w:r w:rsidRPr="00654EE6">
        <w:t>Preview.</w:t>
      </w:r>
    </w:p>
    <w:p w14:paraId="25ECBF41" w14:textId="77777777" w:rsidR="00654EE6" w:rsidRPr="00654EE6" w:rsidRDefault="00654EE6" w:rsidP="00654EE6">
      <w:pPr>
        <w:numPr>
          <w:ilvl w:val="0"/>
          <w:numId w:val="2"/>
        </w:numPr>
      </w:pPr>
      <w:r w:rsidRPr="00654EE6">
        <w:t>Null handling clarification: Client validators must accept absence for optional fields, and UI should send null in those cases, aligned with EOS</w:t>
      </w:r>
      <w:r w:rsidRPr="00654EE6">
        <w:noBreakHyphen/>
        <w:t xml:space="preserve">4749 and mapping guides </w:t>
      </w:r>
      <w:hyperlink r:id="rId67" w:history="1">
        <w:r w:rsidRPr="00654EE6">
          <w:rPr>
            <w:rStyle w:val="Hyperlink"/>
          </w:rPr>
          <w:t>https://encore.atlassian.net/browse/EOS-4749</w:t>
        </w:r>
      </w:hyperlink>
      <w:r w:rsidRPr="00654EE6">
        <w:t xml:space="preserve">Preview, </w:t>
      </w:r>
      <w:hyperlink r:id="rId68" w:history="1">
        <w:r w:rsidRPr="00654EE6">
          <w:rPr>
            <w:rStyle w:val="Hyperlink"/>
          </w:rPr>
          <w:t>Location Data Model Mapping Guide</w:t>
        </w:r>
      </w:hyperlink>
      <w:r w:rsidRPr="00654EE6">
        <w:t>Preview.</w:t>
      </w:r>
    </w:p>
    <w:p w14:paraId="0671EE05" w14:textId="1E14C51C" w:rsidR="00654EE6" w:rsidRPr="00654EE6" w:rsidRDefault="00654EE6" w:rsidP="00654EE6">
      <w:pPr>
        <w:numPr>
          <w:ilvl w:val="0"/>
          <w:numId w:val="2"/>
        </w:numPr>
      </w:pPr>
      <w:r w:rsidRPr="00654EE6">
        <w:t>Legal/Currency integration flows are reconfirmed for backend sourcing and per</w:t>
      </w:r>
      <w:r w:rsidRPr="00654EE6">
        <w:noBreakHyphen/>
        <w:t>language filtering as per NM</w:t>
      </w:r>
      <w:r w:rsidRPr="00654EE6">
        <w:noBreakHyphen/>
        <w:t xml:space="preserve">657 </w:t>
      </w:r>
      <w:hyperlink r:id="rId69" w:history="1">
        <w:r w:rsidRPr="00654EE6">
          <w:rPr>
            <w:rStyle w:val="Hyperlink"/>
          </w:rPr>
          <mc:AlternateContent>
            <mc:Choice Requires="wps">
              <w:drawing>
                <wp:inline distT="0" distB="0" distL="0" distR="0" wp14:anchorId="0004E5FE" wp14:editId="6ECF3442">
                  <wp:extent cx="304800" cy="304800"/>
                  <wp:effectExtent l="0" t="0" r="0" b="0"/>
                  <wp:docPr id="89542504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B72D5"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5BC4DB47" w14:textId="77777777" w:rsidR="00654EE6" w:rsidRPr="00654EE6" w:rsidRDefault="00654EE6" w:rsidP="00654EE6">
      <w:r w:rsidRPr="00654EE6">
        <w:pict w14:anchorId="56F7E9BC">
          <v:rect id="_x0000_i1256" style="width:0;height:1.5pt" o:hralign="center" o:hrstd="t" o:hr="t" fillcolor="#a0a0a0" stroked="f"/>
        </w:pict>
      </w:r>
    </w:p>
    <w:p w14:paraId="2A1D2C1B" w14:textId="77777777" w:rsidR="00654EE6" w:rsidRPr="00654EE6" w:rsidRDefault="00654EE6" w:rsidP="00654EE6">
      <w:pPr>
        <w:rPr>
          <w:b/>
          <w:bCs/>
        </w:rPr>
      </w:pPr>
      <w:r w:rsidRPr="00654EE6">
        <w:rPr>
          <w:b/>
          <w:bCs/>
        </w:rPr>
        <w:t>3. Location Detail – Pricing, Legal, Currency, Address</w:t>
      </w:r>
    </w:p>
    <w:p w14:paraId="3C31BE35" w14:textId="77777777" w:rsidR="00654EE6" w:rsidRPr="00654EE6" w:rsidRDefault="00654EE6" w:rsidP="00654EE6">
      <w:pPr>
        <w:rPr>
          <w:b/>
          <w:bCs/>
        </w:rPr>
      </w:pPr>
      <w:r w:rsidRPr="00654EE6">
        <w:rPr>
          <w:b/>
          <w:bCs/>
        </w:rPr>
        <w:t>3.1 Pricing Tab</w:t>
      </w:r>
    </w:p>
    <w:p w14:paraId="5B5ACC25" w14:textId="77777777" w:rsidR="00654EE6" w:rsidRPr="00654EE6" w:rsidRDefault="00654EE6" w:rsidP="00654EE6">
      <w:pPr>
        <w:rPr>
          <w:b/>
          <w:bCs/>
        </w:rPr>
      </w:pPr>
      <w:r w:rsidRPr="00654EE6">
        <w:rPr>
          <w:b/>
          <w:bCs/>
        </w:rPr>
        <w:t>3.1.1 Corporate Pricebooks &amp; Alternates</w:t>
      </w:r>
    </w:p>
    <w:p w14:paraId="45569FED" w14:textId="6EF14BC2" w:rsidR="00654EE6" w:rsidRPr="00654EE6" w:rsidRDefault="00654EE6" w:rsidP="00654EE6">
      <w:r w:rsidRPr="00654EE6">
        <w:t xml:space="preserve">The corporate pricing grid preserves legacy structure with columns for alternate flags, date usage, and bounded Start/EndDate fields. The custom date validator and NullDateEditor patterns remain, with validation aggregated via validateForm/validateCorporatePriceGrid to gate save. When UseDate is unchecked, dates are cleared and associated validation removed; when IsAlternate is unchecked, the row is marked deleted accordingly. These validation cycles and edit gating are required to maintain consistent pricebook inclusion state </w:t>
      </w:r>
      <w:hyperlink r:id="rId70" w:history="1">
        <w:r w:rsidRPr="00654EE6">
          <w:rPr>
            <w:rStyle w:val="Hyperlink"/>
          </w:rPr>
          <mc:AlternateContent>
            <mc:Choice Requires="wps">
              <w:drawing>
                <wp:inline distT="0" distB="0" distL="0" distR="0" wp14:anchorId="7FCEAE6E" wp14:editId="5BF20687">
                  <wp:extent cx="304800" cy="304800"/>
                  <wp:effectExtent l="0" t="0" r="0" b="0"/>
                  <wp:docPr id="89884389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A2920"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Preview.</w:t>
      </w:r>
    </w:p>
    <w:p w14:paraId="274223F0" w14:textId="77777777" w:rsidR="00654EE6" w:rsidRPr="00654EE6" w:rsidRDefault="00654EE6" w:rsidP="00654EE6">
      <w:r w:rsidRPr="00654EE6">
        <w:t>The grid’s per</w:t>
      </w:r>
      <w:r w:rsidRPr="00654EE6">
        <w:noBreakHyphen/>
        <w:t xml:space="preserve">cell editability reflects state machine constraints: date columns only editable when IsAlternate &amp;&amp; UseDate, use date checkbox only when IsAlternate, and PricebookName is not editable. Other cells are enabled when canEditLoc and the row item is present. Validation errors at row and grid scope must surface with precise messaging so users can resolve issues quickly </w:t>
      </w:r>
      <w:hyperlink r:id="rId71" w:history="1">
        <w:r w:rsidRPr="00654EE6">
          <w:rPr>
            <w:rStyle w:val="Hyperlink"/>
          </w:rPr>
          <w:t>https://encore.atlassian.net/browse/NM-821</w:t>
        </w:r>
      </w:hyperlink>
      <w:r w:rsidRPr="00654EE6">
        <w:t>Preview.</w:t>
      </w:r>
    </w:p>
    <w:p w14:paraId="2F6963B0" w14:textId="77777777" w:rsidR="00654EE6" w:rsidRPr="00654EE6" w:rsidRDefault="00654EE6" w:rsidP="00654EE6">
      <w:r w:rsidRPr="00654EE6">
        <w:t>The modernization includes the new “Price Guide Inclusion” checkbox in Pricing (see 3.1.3). While logically part of pricing domain, it is not tied to the corporate pricebook grid; it is a top</w:t>
      </w:r>
      <w:r w:rsidRPr="00654EE6">
        <w:noBreakHyphen/>
        <w:t xml:space="preserve">level pricing control bound to backend location.pricing.priceGuideInclusion, with standard load/save flows and permission gating consistent with the screen </w:t>
      </w:r>
      <w:hyperlink r:id="rId72" w:history="1">
        <w:r w:rsidRPr="00654EE6">
          <w:rPr>
            <w:rStyle w:val="Hyperlink"/>
          </w:rPr>
          <w:t>https://encore.atlassian.net/browse/NM-1440</w:t>
        </w:r>
      </w:hyperlink>
      <w:r w:rsidRPr="00654EE6">
        <w:t xml:space="preserve">Preview, </w:t>
      </w:r>
      <w:hyperlink r:id="rId73" w:history="1">
        <w:r w:rsidRPr="00654EE6">
          <w:rPr>
            <w:rStyle w:val="Hyperlink"/>
          </w:rPr>
          <w:t>https://encore.atlassian.net/browse/NM-1337</w:t>
        </w:r>
      </w:hyperlink>
      <w:r w:rsidRPr="00654EE6">
        <w:t>Preview.</w:t>
      </w:r>
    </w:p>
    <w:p w14:paraId="792224EF" w14:textId="77777777" w:rsidR="00654EE6" w:rsidRPr="00654EE6" w:rsidRDefault="00654EE6" w:rsidP="00654EE6">
      <w:pPr>
        <w:rPr>
          <w:b/>
          <w:bCs/>
        </w:rPr>
      </w:pPr>
      <w:r w:rsidRPr="00654EE6">
        <w:rPr>
          <w:b/>
          <w:bCs/>
        </w:rPr>
        <w:t>3.1.2 Editability and Permissions</w:t>
      </w:r>
    </w:p>
    <w:p w14:paraId="2DEFE866" w14:textId="77777777" w:rsidR="00654EE6" w:rsidRPr="00654EE6" w:rsidRDefault="00654EE6" w:rsidP="00654EE6">
      <w:r w:rsidRPr="00654EE6">
        <w:t>The Pricing tab honors isCorporatePricingEnabled to disable or enable all grid editing accordingly, and canEditLoc additionally governs whether fields are editable for the current user’s role. The combined check ensures both system state and role</w:t>
      </w:r>
      <w:r w:rsidRPr="00654EE6">
        <w:noBreakHyphen/>
        <w:t>based state are enforced consistently. When disabled, the grid should present a read</w:t>
      </w:r>
      <w:r w:rsidRPr="00654EE6">
        <w:noBreakHyphen/>
        <w:t xml:space="preserve">only view with consistent disabled styles and tooltips where applicable </w:t>
      </w:r>
      <w:hyperlink r:id="rId74" w:history="1">
        <w:r w:rsidRPr="00654EE6">
          <w:rPr>
            <w:rStyle w:val="Hyperlink"/>
          </w:rPr>
          <w:t>https://encore.atlassian.net/browse/NM-821</w:t>
        </w:r>
      </w:hyperlink>
      <w:r w:rsidRPr="00654EE6">
        <w:t>Preview.</w:t>
      </w:r>
    </w:p>
    <w:p w14:paraId="67B36965" w14:textId="77777777" w:rsidR="00654EE6" w:rsidRPr="00654EE6" w:rsidRDefault="00654EE6" w:rsidP="00654EE6">
      <w:r w:rsidRPr="00654EE6">
        <w:t>Where pricing domain permissions differ for corporate vs non</w:t>
      </w:r>
      <w:r w:rsidRPr="00654EE6">
        <w:noBreakHyphen/>
        <w:t>corporate locations, the UI must reflect those differences via disabled states and hidden actions. That logic remains data</w:t>
      </w:r>
      <w:r w:rsidRPr="00654EE6">
        <w:noBreakHyphen/>
        <w:t xml:space="preserve">driven from location state and user roles so platform RBAC is deterministic and auditable. All these checks must live behind shared permission utilities so behavior is consistent across tabs </w:t>
      </w:r>
      <w:hyperlink r:id="rId75" w:history="1">
        <w:r w:rsidRPr="00654EE6">
          <w:rPr>
            <w:rStyle w:val="Hyperlink"/>
          </w:rPr>
          <w:t>https://encore.atlassian.net/wiki/spaces/NM/pages/3539042306/RBAC+Security+Model</w:t>
        </w:r>
      </w:hyperlink>
      <w:r w:rsidRPr="00654EE6">
        <w:t>Preview.</w:t>
      </w:r>
    </w:p>
    <w:p w14:paraId="68DF2773" w14:textId="77777777" w:rsidR="00654EE6" w:rsidRPr="00654EE6" w:rsidRDefault="00654EE6" w:rsidP="00654EE6">
      <w:r w:rsidRPr="00654EE6">
        <w:t>The addition of PriceGuideInclusion does not change grid editability rules; it obeys the same canEdit checks used for other top</w:t>
      </w:r>
      <w:r w:rsidRPr="00654EE6">
        <w:noBreakHyphen/>
        <w:t xml:space="preserve">level pricing controls. Attempts to save without permissions must be prevented and surfaced with a standard toast or inline message, and a failed backend update should leave the checkbox visually consistent with persisted state </w:t>
      </w:r>
      <w:hyperlink r:id="rId76" w:history="1">
        <w:r w:rsidRPr="00654EE6">
          <w:rPr>
            <w:rStyle w:val="Hyperlink"/>
          </w:rPr>
          <w:t>https://encore.atlassian.net/browse/NM-1337</w:t>
        </w:r>
      </w:hyperlink>
      <w:r w:rsidRPr="00654EE6">
        <w:t>Preview.</w:t>
      </w:r>
    </w:p>
    <w:p w14:paraId="53F945DC" w14:textId="77777777" w:rsidR="00654EE6" w:rsidRPr="00654EE6" w:rsidRDefault="00654EE6" w:rsidP="00654EE6">
      <w:pPr>
        <w:rPr>
          <w:b/>
          <w:bCs/>
        </w:rPr>
      </w:pPr>
      <w:r w:rsidRPr="00654EE6">
        <w:rPr>
          <w:b/>
          <w:bCs/>
        </w:rPr>
        <w:t>3.1.3 New Jira</w:t>
      </w:r>
      <w:r w:rsidRPr="00654EE6">
        <w:rPr>
          <w:b/>
          <w:bCs/>
        </w:rPr>
        <w:noBreakHyphen/>
        <w:t>Driven Fields/Rules</w:t>
      </w:r>
    </w:p>
    <w:p w14:paraId="1CF9F605" w14:textId="77777777" w:rsidR="00654EE6" w:rsidRPr="00654EE6" w:rsidRDefault="00654EE6" w:rsidP="00654EE6">
      <w:pPr>
        <w:numPr>
          <w:ilvl w:val="0"/>
          <w:numId w:val="3"/>
        </w:numPr>
      </w:pPr>
      <w:r w:rsidRPr="00654EE6">
        <w:t>PriceGuideInclusion: Checkbox under Pricing, editable with the appropriate role, bound to pricing.priceGuideInclusion; on save it updates the backend. It loads from backend state, shows standard loading/error behavior, and follows existing save/undo patterns. This is a net</w:t>
      </w:r>
      <w:r w:rsidRPr="00654EE6">
        <w:noBreakHyphen/>
        <w:t xml:space="preserve">new field and must be included in validation and regression suites </w:t>
      </w:r>
      <w:hyperlink r:id="rId77" w:history="1">
        <w:r w:rsidRPr="00654EE6">
          <w:rPr>
            <w:rStyle w:val="Hyperlink"/>
          </w:rPr>
          <w:t>https://encore.atlassian.net/browse/NM-1293</w:t>
        </w:r>
      </w:hyperlink>
      <w:r w:rsidRPr="00654EE6">
        <w:t xml:space="preserve">Preview, </w:t>
      </w:r>
      <w:hyperlink r:id="rId78" w:history="1">
        <w:r w:rsidRPr="00654EE6">
          <w:rPr>
            <w:rStyle w:val="Hyperlink"/>
          </w:rPr>
          <w:t>https://encore.atlassian.net/browse/NM-1337</w:t>
        </w:r>
      </w:hyperlink>
      <w:r w:rsidRPr="00654EE6">
        <w:t>Preview.</w:t>
      </w:r>
    </w:p>
    <w:p w14:paraId="3C5FE347" w14:textId="77777777" w:rsidR="00654EE6" w:rsidRPr="00654EE6" w:rsidRDefault="00654EE6" w:rsidP="00654EE6">
      <w:pPr>
        <w:numPr>
          <w:ilvl w:val="0"/>
          <w:numId w:val="3"/>
        </w:numPr>
      </w:pPr>
      <w:r w:rsidRPr="00654EE6">
        <w:t>EnableMultidayPricing: Read</w:t>
      </w:r>
      <w:r w:rsidRPr="00654EE6">
        <w:noBreakHyphen/>
        <w:t xml:space="preserve">only checkbox in Local Information (see 2.6); listed here for awareness since it is conceptually in pricing domain but not editable in Pricing </w:t>
      </w:r>
      <w:hyperlink r:id="rId79" w:history="1">
        <w:r w:rsidRPr="00654EE6">
          <w:rPr>
            <w:rStyle w:val="Hyperlink"/>
          </w:rPr>
          <w:t>https://encore.atlassian.net/browse/NM-1335</w:t>
        </w:r>
      </w:hyperlink>
      <w:r w:rsidRPr="00654EE6">
        <w:t xml:space="preserve">Preview, </w:t>
      </w:r>
      <w:hyperlink r:id="rId80" w:history="1">
        <w:r w:rsidRPr="00654EE6">
          <w:rPr>
            <w:rStyle w:val="Hyperlink"/>
          </w:rPr>
          <w:t>https://encore.atlassian.net/browse/NM-1336</w:t>
        </w:r>
      </w:hyperlink>
      <w:r w:rsidRPr="00654EE6">
        <w:t>Preview.</w:t>
      </w:r>
    </w:p>
    <w:p w14:paraId="459EDCE1" w14:textId="77777777" w:rsidR="00654EE6" w:rsidRPr="00654EE6" w:rsidRDefault="00654EE6" w:rsidP="00654EE6">
      <w:pPr>
        <w:rPr>
          <w:b/>
          <w:bCs/>
        </w:rPr>
      </w:pPr>
      <w:r w:rsidRPr="00654EE6">
        <w:rPr>
          <w:b/>
          <w:bCs/>
        </w:rPr>
        <w:t>3.1.4 Gaps vs Jira</w:t>
      </w:r>
    </w:p>
    <w:p w14:paraId="7A8C8584" w14:textId="77777777" w:rsidR="00654EE6" w:rsidRPr="00654EE6" w:rsidRDefault="00654EE6" w:rsidP="00654EE6">
      <w:r w:rsidRPr="00654EE6">
        <w:t>Pricing parity story and redesign (NM</w:t>
      </w:r>
      <w:r w:rsidRPr="00654EE6">
        <w:noBreakHyphen/>
        <w:t>821/NM</w:t>
      </w:r>
      <w:r w:rsidRPr="00654EE6">
        <w:noBreakHyphen/>
        <w:t xml:space="preserve">1440) confirm that date validation, alternate handling, and corporate grid behaviors must persist while integrating the new PriceGuideInclusion control. The spec now includes that checkbox and clarifies editability and save patterns for it. No other new columns or validations are currently mandated by Jira beyond these, though test coverage should be expanded to include failure scenarios for the new checkbox </w:t>
      </w:r>
      <w:hyperlink r:id="rId81" w:history="1">
        <w:r w:rsidRPr="00654EE6">
          <w:rPr>
            <w:rStyle w:val="Hyperlink"/>
          </w:rPr>
          <w:t>https://encore.atlassian.net/browse/NM-821</w:t>
        </w:r>
      </w:hyperlink>
      <w:r w:rsidRPr="00654EE6">
        <w:t xml:space="preserve">Preview, </w:t>
      </w:r>
      <w:hyperlink r:id="rId82" w:history="1">
        <w:r w:rsidRPr="00654EE6">
          <w:rPr>
            <w:rStyle w:val="Hyperlink"/>
          </w:rPr>
          <w:t>https://encore.atlassian.net/browse/NM-1440</w:t>
        </w:r>
      </w:hyperlink>
      <w:r w:rsidRPr="00654EE6">
        <w:t xml:space="preserve">Preview, </w:t>
      </w:r>
      <w:hyperlink r:id="rId83" w:history="1">
        <w:r w:rsidRPr="00654EE6">
          <w:rPr>
            <w:rStyle w:val="Hyperlink"/>
          </w:rPr>
          <w:t>https://encore.atlassian.net/browse/NM-1337</w:t>
        </w:r>
      </w:hyperlink>
      <w:r w:rsidRPr="00654EE6">
        <w:t>Preview.</w:t>
      </w:r>
    </w:p>
    <w:p w14:paraId="7BEB1ABA" w14:textId="77777777" w:rsidR="00654EE6" w:rsidRPr="00654EE6" w:rsidRDefault="00654EE6" w:rsidP="00654EE6">
      <w:pPr>
        <w:rPr>
          <w:b/>
          <w:bCs/>
        </w:rPr>
      </w:pPr>
      <w:r w:rsidRPr="00654EE6">
        <w:rPr>
          <w:b/>
          <w:bCs/>
        </w:rPr>
        <w:t>3.2 Legal Tab</w:t>
      </w:r>
    </w:p>
    <w:p w14:paraId="056D427E" w14:textId="77777777" w:rsidR="00654EE6" w:rsidRPr="00654EE6" w:rsidRDefault="00654EE6" w:rsidP="00654EE6">
      <w:pPr>
        <w:rPr>
          <w:b/>
          <w:bCs/>
        </w:rPr>
      </w:pPr>
      <w:r w:rsidRPr="00654EE6">
        <w:rPr>
          <w:b/>
          <w:bCs/>
        </w:rPr>
        <w:t>3.2.1 Grid Behavior</w:t>
      </w:r>
    </w:p>
    <w:p w14:paraId="4B9C850F" w14:textId="77777777" w:rsidR="00654EE6" w:rsidRPr="00654EE6" w:rsidRDefault="00654EE6" w:rsidP="00654EE6">
      <w:r w:rsidRPr="00654EE6">
        <w:t>The Legal tab shows one row per supported language with dropdowns for Service Charge and Terms &amp; Conditions. Options are filtered by LanguageId and sorted alphabetically, and by any country filters that apply to the location. When not in edit mode, the grid appears read</w:t>
      </w:r>
      <w:r w:rsidRPr="00654EE6">
        <w:noBreakHyphen/>
        <w:t xml:space="preserve">only; clicking “Edit” transitions to editable dropdowns and shows Save/Cancel as expected. Data binding follows the standard updateLocationProperties pattern upon save </w:t>
      </w:r>
      <w:hyperlink r:id="rId84" w:history="1">
        <w:r w:rsidRPr="00654EE6">
          <w:rPr>
            <w:rStyle w:val="Hyperlink"/>
          </w:rPr>
          <w:t>https://encore.atlassian.net/browse/NM-657</w:t>
        </w:r>
      </w:hyperlink>
      <w:r w:rsidRPr="00654EE6">
        <w:t>Preview.</w:t>
      </w:r>
    </w:p>
    <w:p w14:paraId="4EA96D82" w14:textId="77777777" w:rsidR="00654EE6" w:rsidRPr="00654EE6" w:rsidRDefault="00654EE6" w:rsidP="00654EE6">
      <w:r w:rsidRPr="00654EE6">
        <w:t>Keyboard accessibility and responsiveness must be preserved with ARIA roles and correct focus management on editor open/close. This is especially important because validation errors are presented at the cell level and must be screen</w:t>
      </w:r>
      <w:r w:rsidRPr="00654EE6">
        <w:noBreakHyphen/>
        <w:t xml:space="preserve">reader discoverable. A “skeleton” loader should be displayed while legal data loads </w:t>
      </w:r>
      <w:hyperlink r:id="rId85" w:history="1">
        <w:r w:rsidRPr="00654EE6">
          <w:rPr>
            <w:rStyle w:val="Hyperlink"/>
          </w:rPr>
          <w:t>https://encore.atlassian.net/browse/NM-657</w:t>
        </w:r>
      </w:hyperlink>
      <w:r w:rsidRPr="00654EE6">
        <w:t>Preview.</w:t>
      </w:r>
    </w:p>
    <w:p w14:paraId="54DB04FE" w14:textId="77777777" w:rsidR="00654EE6" w:rsidRPr="00654EE6" w:rsidRDefault="00654EE6" w:rsidP="00654EE6">
      <w:r w:rsidRPr="00654EE6">
        <w:t>When parent properties change (e.g., country), the Legal grid must refresh and re</w:t>
      </w:r>
      <w:r w:rsidRPr="00654EE6">
        <w:noBreakHyphen/>
        <w:t>validate rows. The control should invalidate editor caches and show immediate feedback about now</w:t>
      </w:r>
      <w:r w:rsidRPr="00654EE6">
        <w:noBreakHyphen/>
        <w:t xml:space="preserve">required selections. This behavior keeps legal content coherent with the new geopolitical context and prevents incorrect saves </w:t>
      </w:r>
      <w:hyperlink r:id="rId86" w:history="1">
        <w:r w:rsidRPr="00654EE6">
          <w:rPr>
            <w:rStyle w:val="Hyperlink"/>
          </w:rPr>
          <w:t>https://encore.atlassian.net/browse/NM-957</w:t>
        </w:r>
      </w:hyperlink>
      <w:r w:rsidRPr="00654EE6">
        <w:t>Preview.</w:t>
      </w:r>
    </w:p>
    <w:p w14:paraId="715B6C45" w14:textId="77777777" w:rsidR="00654EE6" w:rsidRPr="00654EE6" w:rsidRDefault="00654EE6" w:rsidP="00654EE6">
      <w:pPr>
        <w:rPr>
          <w:b/>
          <w:bCs/>
        </w:rPr>
      </w:pPr>
      <w:r w:rsidRPr="00654EE6">
        <w:rPr>
          <w:b/>
          <w:bCs/>
        </w:rPr>
        <w:t>3.2.2 Validation Rules</w:t>
      </w:r>
    </w:p>
    <w:p w14:paraId="5B5597C3" w14:textId="77777777" w:rsidR="00654EE6" w:rsidRPr="00654EE6" w:rsidRDefault="00654EE6" w:rsidP="00654EE6">
      <w:r w:rsidRPr="00654EE6">
        <w:t xml:space="preserve">ServiceChargeId and TermsConditionsId cannot be null or empty for any language row. Editor validators (serviceChargeDdlValidator, termsConditionsDdlValidator) enforce this at edit time, and validateLegalDataProperty updates item validity state and surfaces iconography for errors. The parent save must be blocked until all rows satisfy both selections. This matches the legacy grid’s behavior but modernizes the data plumbing and validators </w:t>
      </w:r>
      <w:hyperlink r:id="rId87" w:history="1">
        <w:r w:rsidRPr="00654EE6">
          <w:rPr>
            <w:rStyle w:val="Hyperlink"/>
          </w:rPr>
          <w:t>https://encore.atlassian.net/browse/NM-657</w:t>
        </w:r>
      </w:hyperlink>
      <w:r w:rsidRPr="00654EE6">
        <w:t>Preview.</w:t>
      </w:r>
    </w:p>
    <w:p w14:paraId="7DAC080D" w14:textId="77777777" w:rsidR="00654EE6" w:rsidRPr="00654EE6" w:rsidRDefault="00654EE6" w:rsidP="00654EE6">
      <w:r w:rsidRPr="00654EE6">
        <w:t>Error messages should be translated and consistent across dropdowns. The grid should re</w:t>
      </w:r>
      <w:r w:rsidRPr="00654EE6">
        <w:noBreakHyphen/>
        <w:t xml:space="preserve">evaluate on dropdown change and when parent reinjects updated locationDetail, to ensure validity status reflects current state. The grid should also avoid flicker by batching validation recalculations where possible </w:t>
      </w:r>
      <w:hyperlink r:id="rId88" w:history="1">
        <w:r w:rsidRPr="00654EE6">
          <w:rPr>
            <w:rStyle w:val="Hyperlink"/>
          </w:rPr>
          <w:t>https://encore.atlassian.net/browse/NM-657</w:t>
        </w:r>
      </w:hyperlink>
      <w:r w:rsidRPr="00654EE6">
        <w:t>Preview.</w:t>
      </w:r>
    </w:p>
    <w:p w14:paraId="4BBDD05C" w14:textId="77777777" w:rsidR="00654EE6" w:rsidRPr="00654EE6" w:rsidRDefault="00654EE6" w:rsidP="00654EE6">
      <w:r w:rsidRPr="00654EE6">
        <w:t>Illegal states (e.g., invalid selection IDs) returned from the backend should generate toasts and a re</w:t>
      </w:r>
      <w:r w:rsidRPr="00654EE6">
        <w:noBreakHyphen/>
        <w:t xml:space="preserve">load to refresh canonical lists. The UI must never silently drop values and instead guide users to replace selections with valid options relevant to language and country </w:t>
      </w:r>
      <w:hyperlink r:id="rId89" w:history="1">
        <w:r w:rsidRPr="00654EE6">
          <w:rPr>
            <w:rStyle w:val="Hyperlink"/>
          </w:rPr>
          <w:t>https://encore.atlassian.net/browse/NM-657</w:t>
        </w:r>
      </w:hyperlink>
      <w:r w:rsidRPr="00654EE6">
        <w:t>Preview.</w:t>
      </w:r>
    </w:p>
    <w:p w14:paraId="4BEF3A27" w14:textId="77777777" w:rsidR="00654EE6" w:rsidRPr="00654EE6" w:rsidRDefault="00654EE6" w:rsidP="00654EE6">
      <w:pPr>
        <w:rPr>
          <w:b/>
          <w:bCs/>
        </w:rPr>
      </w:pPr>
      <w:r w:rsidRPr="00654EE6">
        <w:rPr>
          <w:b/>
          <w:bCs/>
        </w:rPr>
        <w:t>3.2.3 Gaps vs Jira</w:t>
      </w:r>
    </w:p>
    <w:p w14:paraId="3396D71D" w14:textId="77777777" w:rsidR="00654EE6" w:rsidRPr="00654EE6" w:rsidRDefault="00654EE6" w:rsidP="00654EE6">
      <w:r w:rsidRPr="00654EE6">
        <w:t>No additional legal fields or duplication prevention stories are present beyond the documented validators, grid behavior, and reset-on-country</w:t>
      </w:r>
      <w:r w:rsidRPr="00654EE6">
        <w:noBreakHyphen/>
        <w:t>change. The acceptance criteria under NM</w:t>
      </w:r>
      <w:r w:rsidRPr="00654EE6">
        <w:noBreakHyphen/>
        <w:t>657 and NM</w:t>
      </w:r>
      <w:r w:rsidRPr="00654EE6">
        <w:noBreakHyphen/>
        <w:t>957 together anchor the modernized behavior, and those are reflected here. If a later Jira adds cross</w:t>
      </w:r>
      <w:r w:rsidRPr="00654EE6">
        <w:noBreakHyphen/>
        <w:t xml:space="preserve">language constraints, the grid can be extended under the same validator patterns </w:t>
      </w:r>
      <w:hyperlink r:id="rId90" w:history="1">
        <w:r w:rsidRPr="00654EE6">
          <w:rPr>
            <w:rStyle w:val="Hyperlink"/>
          </w:rPr>
          <w:t>https://encore.atlassian.net/browse/NM-657</w:t>
        </w:r>
      </w:hyperlink>
      <w:r w:rsidRPr="00654EE6">
        <w:t xml:space="preserve">Preview, </w:t>
      </w:r>
      <w:hyperlink r:id="rId91" w:history="1">
        <w:r w:rsidRPr="00654EE6">
          <w:rPr>
            <w:rStyle w:val="Hyperlink"/>
          </w:rPr>
          <w:t>https://encore.atlassian.net/browse/NM-957</w:t>
        </w:r>
      </w:hyperlink>
      <w:r w:rsidRPr="00654EE6">
        <w:t>Preview.</w:t>
      </w:r>
    </w:p>
    <w:p w14:paraId="3CC7516C" w14:textId="77777777" w:rsidR="00654EE6" w:rsidRPr="00654EE6" w:rsidRDefault="00654EE6" w:rsidP="00654EE6">
      <w:pPr>
        <w:rPr>
          <w:b/>
          <w:bCs/>
        </w:rPr>
      </w:pPr>
      <w:r w:rsidRPr="00654EE6">
        <w:rPr>
          <w:b/>
          <w:bCs/>
        </w:rPr>
        <w:t>3.3 Currency Tab</w:t>
      </w:r>
    </w:p>
    <w:p w14:paraId="458B6690" w14:textId="77777777" w:rsidR="00654EE6" w:rsidRPr="00654EE6" w:rsidRDefault="00654EE6" w:rsidP="00654EE6">
      <w:pPr>
        <w:rPr>
          <w:b/>
          <w:bCs/>
        </w:rPr>
      </w:pPr>
      <w:r w:rsidRPr="00654EE6">
        <w:rPr>
          <w:b/>
          <w:bCs/>
        </w:rPr>
        <w:t>3.3.1 Currency Grid Rules</w:t>
      </w:r>
    </w:p>
    <w:p w14:paraId="0FEA8359" w14:textId="77777777" w:rsidR="00654EE6" w:rsidRPr="00654EE6" w:rsidRDefault="00654EE6" w:rsidP="00654EE6">
      <w:r w:rsidRPr="00654EE6">
        <w:t xml:space="preserve">At least one currency must be selected for the location; this is enforced via isValidCurrency() at the parent and surfaces an error indicator on the tab. Exactly one currency may be set as default; setting a new default clears any existing default. Merchant accounts should be filtered by the chosen currency to prevent mismatches and reduce user error. These rules ensure consistency in payments processing and downstream integrations </w:t>
      </w:r>
      <w:hyperlink r:id="rId92" w:history="1">
        <w:r w:rsidRPr="00654EE6">
          <w:rPr>
            <w:rStyle w:val="Hyperlink"/>
          </w:rPr>
          <w:t>https://encore.atlassian.net/browse/NM-657</w:t>
        </w:r>
      </w:hyperlink>
      <w:r w:rsidRPr="00654EE6">
        <w:t>Preview.</w:t>
      </w:r>
    </w:p>
    <w:p w14:paraId="32BDA96D" w14:textId="77777777" w:rsidR="00654EE6" w:rsidRPr="00654EE6" w:rsidRDefault="00654EE6" w:rsidP="00654EE6">
      <w:r w:rsidRPr="00654EE6">
        <w:t xml:space="preserve">Selected/deselected transitions must update dependent properties: deselecting a default currency also clears its default status, and changing merchant accounts marks the row dirty. The grid should fire a dedicated event (e.g., onPriceCurrencyChanged) so dependent tabs can react if needed. This keeps model/data flows explicit and testable </w:t>
      </w:r>
      <w:hyperlink r:id="rId93" w:history="1">
        <w:r w:rsidRPr="00654EE6">
          <w:rPr>
            <w:rStyle w:val="Hyperlink"/>
          </w:rPr>
          <w:t>https://encore.atlassian.net/browse/NM-657</w:t>
        </w:r>
      </w:hyperlink>
      <w:r w:rsidRPr="00654EE6">
        <w:t>Preview.</w:t>
      </w:r>
    </w:p>
    <w:p w14:paraId="31198800" w14:textId="77777777" w:rsidR="00654EE6" w:rsidRPr="00654EE6" w:rsidRDefault="00654EE6" w:rsidP="00654EE6">
      <w:r w:rsidRPr="00654EE6">
        <w:t xml:space="preserve">Any new validations (e.g., requiring a merchant account for the default currency) should be discussed with Product/Payments and implemented consistently across locations. For now, the grid must enforce the base rules above and guarantee at least one currency and a single default at all times </w:t>
      </w:r>
      <w:hyperlink r:id="rId94" w:history="1">
        <w:r w:rsidRPr="00654EE6">
          <w:rPr>
            <w:rStyle w:val="Hyperlink"/>
          </w:rPr>
          <w:t>https://encore.atlassian.net/browse/NM-657</w:t>
        </w:r>
      </w:hyperlink>
      <w:r w:rsidRPr="00654EE6">
        <w:t>Preview.</w:t>
      </w:r>
    </w:p>
    <w:p w14:paraId="3B8333D4" w14:textId="77777777" w:rsidR="00654EE6" w:rsidRPr="00654EE6" w:rsidRDefault="00654EE6" w:rsidP="00654EE6">
      <w:pPr>
        <w:rPr>
          <w:b/>
          <w:bCs/>
        </w:rPr>
      </w:pPr>
      <w:r w:rsidRPr="00654EE6">
        <w:rPr>
          <w:b/>
          <w:bCs/>
        </w:rPr>
        <w:t>3.3.2 Cell Update Behavior</w:t>
      </w:r>
    </w:p>
    <w:p w14:paraId="33681EF6" w14:textId="77777777" w:rsidR="00654EE6" w:rsidRPr="00654EE6" w:rsidRDefault="00654EE6" w:rsidP="00654EE6">
      <w:r w:rsidRPr="00654EE6">
        <w:t xml:space="preserve">Toggling IsSelected must be the first step, followed by derived changes (e.g., dropping default if deselected). The grid should only permit setting IsDefault when IsSelected is true to prevent illegal combinations. Selecting a MerchantAccountId should filter to accounts valid for the row’s CurrencyId and immediately mark the row dirty </w:t>
      </w:r>
      <w:hyperlink r:id="rId95" w:history="1">
        <w:r w:rsidRPr="00654EE6">
          <w:rPr>
            <w:rStyle w:val="Hyperlink"/>
          </w:rPr>
          <w:t>https://encore.atlassian.net/browse/NM-657</w:t>
        </w:r>
      </w:hyperlink>
      <w:r w:rsidRPr="00654EE6">
        <w:t>Preview.</w:t>
      </w:r>
    </w:p>
    <w:p w14:paraId="3C78A021" w14:textId="77777777" w:rsidR="00654EE6" w:rsidRPr="00654EE6" w:rsidRDefault="00654EE6" w:rsidP="00654EE6">
      <w:r w:rsidRPr="00654EE6">
        <w:t xml:space="preserve">Batching updates minimizes flicker and reduces accidental redraws as users toggle combinations. This can be validated in unit tests to ensure the grid emits minimal, consistent state changes for each user action. Server errors should be handled by reverting to the last persisted state and surfacing a clear error message </w:t>
      </w:r>
      <w:hyperlink r:id="rId96" w:history="1">
        <w:r w:rsidRPr="00654EE6">
          <w:rPr>
            <w:rStyle w:val="Hyperlink"/>
          </w:rPr>
          <w:t>https://encore.atlassian.net/browse/NM-657</w:t>
        </w:r>
      </w:hyperlink>
      <w:r w:rsidRPr="00654EE6">
        <w:t>Preview.</w:t>
      </w:r>
    </w:p>
    <w:p w14:paraId="7AA3E6E1" w14:textId="77777777" w:rsidR="00654EE6" w:rsidRPr="00654EE6" w:rsidRDefault="00654EE6" w:rsidP="00654EE6">
      <w:pPr>
        <w:rPr>
          <w:b/>
          <w:bCs/>
        </w:rPr>
      </w:pPr>
      <w:r w:rsidRPr="00654EE6">
        <w:rPr>
          <w:b/>
          <w:bCs/>
        </w:rPr>
        <w:t>3.3.3 Gaps vs Jira</w:t>
      </w:r>
    </w:p>
    <w:p w14:paraId="7CDD3E38" w14:textId="77777777" w:rsidR="00654EE6" w:rsidRPr="00654EE6" w:rsidRDefault="00654EE6" w:rsidP="00654EE6">
      <w:r w:rsidRPr="00654EE6">
        <w:t>No additional Jira</w:t>
      </w:r>
      <w:r w:rsidRPr="00654EE6">
        <w:noBreakHyphen/>
        <w:t>driven validations beyond the base rules are currently mandated in NM</w:t>
      </w:r>
      <w:r w:rsidRPr="00654EE6">
        <w:noBreakHyphen/>
        <w:t>657. If Payments specifies merchant account requirements for defaults in future stories, the grid can be extended with a “merchant required for default” validation prior to enabling Save. For now, this spec reflects the integration acceptance criteria in NM</w:t>
      </w:r>
      <w:r w:rsidRPr="00654EE6">
        <w:noBreakHyphen/>
        <w:t xml:space="preserve">657 </w:t>
      </w:r>
      <w:hyperlink r:id="rId97" w:history="1">
        <w:r w:rsidRPr="00654EE6">
          <w:rPr>
            <w:rStyle w:val="Hyperlink"/>
          </w:rPr>
          <w:t>https://encore.atlassian.net/browse/NM-657</w:t>
        </w:r>
      </w:hyperlink>
      <w:r w:rsidRPr="00654EE6">
        <w:t>Preview.</w:t>
      </w:r>
    </w:p>
    <w:p w14:paraId="4EA8ED8B" w14:textId="77777777" w:rsidR="00654EE6" w:rsidRPr="00654EE6" w:rsidRDefault="00654EE6" w:rsidP="00654EE6">
      <w:pPr>
        <w:rPr>
          <w:b/>
          <w:bCs/>
        </w:rPr>
      </w:pPr>
      <w:r w:rsidRPr="00654EE6">
        <w:rPr>
          <w:b/>
          <w:bCs/>
        </w:rPr>
        <w:t>3.4 Account &amp; Address / Location Parent</w:t>
      </w:r>
    </w:p>
    <w:p w14:paraId="41ADC96F" w14:textId="77777777" w:rsidR="00654EE6" w:rsidRPr="00654EE6" w:rsidRDefault="00654EE6" w:rsidP="00654EE6">
      <w:pPr>
        <w:rPr>
          <w:b/>
          <w:bCs/>
        </w:rPr>
      </w:pPr>
      <w:r w:rsidRPr="00654EE6">
        <w:rPr>
          <w:b/>
          <w:bCs/>
        </w:rPr>
        <w:t>3.4.1 Parent Form Validations</w:t>
      </w:r>
    </w:p>
    <w:p w14:paraId="43157C4B" w14:textId="77777777" w:rsidR="00654EE6" w:rsidRPr="00654EE6" w:rsidRDefault="00654EE6" w:rsidP="00654EE6">
      <w:r w:rsidRPr="00654EE6">
        <w:t xml:space="preserve">At the parent level, GLServicingDivisionValue and LOBId must be &gt;= 1, several identifiers (LocalOfficeId, CountryID, TaxModeID, PayToId) are required and must be &gt; 0, and LocalOfficeId must match a numeric pattern and be &lt;= 10 chars. LocalOfficeName is required and &lt;= 50 chars. The parent Save button must remain disabled when any blocking condition is present: form pristine/invalid, missing master address, pricing errors, illegal country/tax mode/currency/legal data, or missing PayTo/OracleOrgId. This gating logic prevents partial/incoherent saves </w:t>
      </w:r>
      <w:hyperlink r:id="rId98" w:history="1">
        <w:r w:rsidRPr="00654EE6">
          <w:rPr>
            <w:rStyle w:val="Hyperlink"/>
          </w:rPr>
          <w:t>https://encore.atlassian.net/browse/NM-957</w:t>
        </w:r>
      </w:hyperlink>
      <w:r w:rsidRPr="00654EE6">
        <w:t>Preview.</w:t>
      </w:r>
    </w:p>
    <w:p w14:paraId="2A4E2256" w14:textId="77777777" w:rsidR="00654EE6" w:rsidRPr="00654EE6" w:rsidRDefault="00654EE6" w:rsidP="00654EE6">
      <w:r w:rsidRPr="00654EE6">
        <w:t xml:space="preserve">Uniqueness for LocalOfficeId applies for new locations only, with explicit error messaging when a duplicate is detected. Country changes propagate resets in Legal tab fields and Tax Mode and toggle flags like CheckDiscount and EnableJobCosting per country defaults. The parent must orchestrate these resets and bubble validators into tab icons and into the Save gating logic </w:t>
      </w:r>
      <w:hyperlink r:id="rId99" w:history="1">
        <w:r w:rsidRPr="00654EE6">
          <w:rPr>
            <w:rStyle w:val="Hyperlink"/>
          </w:rPr>
          <w:t>https://encore.atlassian.net/browse/NM-957</w:t>
        </w:r>
      </w:hyperlink>
      <w:r w:rsidRPr="00654EE6">
        <w:t>Preview.</w:t>
      </w:r>
    </w:p>
    <w:p w14:paraId="128815F6" w14:textId="77777777" w:rsidR="00654EE6" w:rsidRPr="00654EE6" w:rsidRDefault="00654EE6" w:rsidP="00654EE6">
      <w:r w:rsidRPr="00654EE6">
        <w:t>Phone1/Phone2 and venue/master bill</w:t>
      </w:r>
      <w:r w:rsidRPr="00654EE6">
        <w:noBreakHyphen/>
        <w:t xml:space="preserve">to address behaviors are carried as parity, with zip and country formatting relying on known country code rules (e.g., truncating US ZIP to 5). Where the parent retrieves COMPASS venue data, it must mark the form dirty and ensure address updates flow correctly across dependent sections </w:t>
      </w:r>
      <w:hyperlink r:id="rId100" w:history="1">
        <w:r w:rsidRPr="00654EE6">
          <w:rPr>
            <w:rStyle w:val="Hyperlink"/>
          </w:rPr>
          <w:t>https://encore.atlassian.net/browse/NM-960</w:t>
        </w:r>
      </w:hyperlink>
      <w:r w:rsidRPr="00654EE6">
        <w:t>Preview.</w:t>
      </w:r>
    </w:p>
    <w:p w14:paraId="09BF343F" w14:textId="77777777" w:rsidR="00654EE6" w:rsidRPr="00654EE6" w:rsidRDefault="00654EE6" w:rsidP="00654EE6">
      <w:pPr>
        <w:rPr>
          <w:b/>
          <w:bCs/>
        </w:rPr>
      </w:pPr>
      <w:r w:rsidRPr="00654EE6">
        <w:rPr>
          <w:b/>
          <w:bCs/>
        </w:rPr>
        <w:t>3.4.2 Business Logic</w:t>
      </w:r>
    </w:p>
    <w:p w14:paraId="0743F902" w14:textId="77777777" w:rsidR="00654EE6" w:rsidRPr="00654EE6" w:rsidRDefault="00654EE6" w:rsidP="00654EE6">
      <w:r w:rsidRPr="00654EE6">
        <w:t>Country change effects must be centralized and deterministic; calling localInformation.updateControlStatus() is required to toggle dependent flags and visibility. Resetting Tax Mode and Legal selections is necessary to maintain data correctness and must be accompanied by well</w:t>
      </w:r>
      <w:r w:rsidRPr="00654EE6">
        <w:noBreakHyphen/>
        <w:t xml:space="preserve">labeled, accessible errors so users know exactly what needs attention. Regional resets must avoid leaving stale references that would be rejected on save </w:t>
      </w:r>
      <w:hyperlink r:id="rId101" w:history="1">
        <w:r w:rsidRPr="00654EE6">
          <w:rPr>
            <w:rStyle w:val="Hyperlink"/>
          </w:rPr>
          <w:t>https://encore.atlassian.net/browse/NM-957</w:t>
        </w:r>
      </w:hyperlink>
      <w:r w:rsidRPr="00654EE6">
        <w:t>Preview.</w:t>
      </w:r>
    </w:p>
    <w:p w14:paraId="55B463F8" w14:textId="77777777" w:rsidR="00654EE6" w:rsidRPr="00654EE6" w:rsidRDefault="00654EE6" w:rsidP="00654EE6">
      <w:r w:rsidRPr="00654EE6">
        <w:t>Data sourcing for country/language/currency must rely on Core Service lookup APIs and event</w:t>
      </w:r>
      <w:r w:rsidRPr="00654EE6">
        <w:noBreakHyphen/>
        <w:t xml:space="preserve">driven updates so stale caches are minimized and changes propagate consistently. The UI must not hardcode option enumerations and should always consider country scoping in filters. This enables safe future rollouts of localized rules or feature flags without changing UI code </w:t>
      </w:r>
      <w:hyperlink r:id="rId102" w:history="1">
        <w:r w:rsidRPr="00654EE6">
          <w:rPr>
            <w:rStyle w:val="Hyperlink"/>
          </w:rPr>
          <w:t>https://encore.atlassian.net/wiki/spaces/NM/pages/3353542665/Core+Service</w:t>
        </w:r>
      </w:hyperlink>
      <w:r w:rsidRPr="00654EE6">
        <w:t>Preview.</w:t>
      </w:r>
    </w:p>
    <w:p w14:paraId="046BFB50" w14:textId="77777777" w:rsidR="00654EE6" w:rsidRPr="00654EE6" w:rsidRDefault="00654EE6" w:rsidP="00654EE6">
      <w:pPr>
        <w:rPr>
          <w:b/>
          <w:bCs/>
        </w:rPr>
      </w:pPr>
      <w:r w:rsidRPr="00654EE6">
        <w:rPr>
          <w:b/>
          <w:bCs/>
        </w:rPr>
        <w:t>3.4.3 Permissions and Roles</w:t>
      </w:r>
    </w:p>
    <w:p w14:paraId="3D94D3DA" w14:textId="77777777" w:rsidR="00654EE6" w:rsidRPr="00654EE6" w:rsidRDefault="00654EE6" w:rsidP="00654EE6">
      <w:r w:rsidRPr="00654EE6">
        <w:t>Location address editing is permitted only with the Location Management role; without it, the section is read</w:t>
      </w:r>
      <w:r w:rsidRPr="00654EE6">
        <w:noBreakHyphen/>
        <w:t xml:space="preserve">only. This prevents unauthorized changes to master address data, which is often audited and integrated with external systems. The requirement is captured in Jira and must be enforced uniformly across environments </w:t>
      </w:r>
      <w:hyperlink r:id="rId103" w:history="1">
        <w:r w:rsidRPr="00654EE6">
          <w:rPr>
            <w:rStyle w:val="Hyperlink"/>
          </w:rPr>
          <w:t>https://encore.atlassian.net/browse/NM-1442</w:t>
        </w:r>
      </w:hyperlink>
      <w:r w:rsidRPr="00654EE6">
        <w:t>Preview.</w:t>
      </w:r>
    </w:p>
    <w:p w14:paraId="119016FC" w14:textId="77777777" w:rsidR="00654EE6" w:rsidRPr="00654EE6" w:rsidRDefault="00654EE6" w:rsidP="00654EE6">
      <w:r w:rsidRPr="00654EE6">
        <w:t>Other parent</w:t>
      </w:r>
      <w:r w:rsidRPr="00654EE6">
        <w:noBreakHyphen/>
        <w:t>level editability follows canEditLoc and endpoint</w:t>
      </w:r>
      <w:r w:rsidRPr="00654EE6">
        <w:noBreakHyphen/>
        <w:t xml:space="preserve">level authorization enforced by microservice policies. UI simply reflects canEdit checks and avoids showing Save or enabling editors when the role lacks permissions. This is consistent with the RBAC model used across the platform </w:t>
      </w:r>
      <w:hyperlink r:id="rId104" w:history="1">
        <w:r w:rsidRPr="00654EE6">
          <w:rPr>
            <w:rStyle w:val="Hyperlink"/>
          </w:rPr>
          <w:t>https://encore.atlassian.net/wiki/spaces/NM/pages/3539042306/RBAC+Security+Model</w:t>
        </w:r>
      </w:hyperlink>
      <w:r w:rsidRPr="00654EE6">
        <w:t>Preview.</w:t>
      </w:r>
    </w:p>
    <w:p w14:paraId="5FCE6B48" w14:textId="77777777" w:rsidR="00654EE6" w:rsidRPr="00654EE6" w:rsidRDefault="00654EE6" w:rsidP="00654EE6">
      <w:pPr>
        <w:rPr>
          <w:b/>
          <w:bCs/>
        </w:rPr>
      </w:pPr>
      <w:r w:rsidRPr="00654EE6">
        <w:rPr>
          <w:b/>
          <w:bCs/>
        </w:rPr>
        <w:t>3.4.4 Navigation Guard / Unsaved Changes</w:t>
      </w:r>
    </w:p>
    <w:p w14:paraId="0CF689AB" w14:textId="77777777" w:rsidR="00654EE6" w:rsidRPr="00654EE6" w:rsidRDefault="00654EE6" w:rsidP="00654EE6">
      <w:r w:rsidRPr="00654EE6">
        <w:t>When the user attempts to navigate away from Location Settings with unsaved changes, the UI must show a non</w:t>
      </w:r>
      <w:r w:rsidRPr="00654EE6">
        <w:noBreakHyphen/>
        <w:t>dismissible confirmation modal that states unsaved work will be lost and offers Cancel/OK. The modal must trap focus and be fully accessible. The purpose is to prevent accidental loss of edits for a multi</w:t>
      </w:r>
      <w:r w:rsidRPr="00654EE6">
        <w:noBreakHyphen/>
        <w:t>tab, multi</w:t>
      </w:r>
      <w:r w:rsidRPr="00654EE6">
        <w:noBreakHyphen/>
        <w:t>section form. This pattern mirrors Local Office Settings (see 4.4) and has been agreed in product/UX reviews.</w:t>
      </w:r>
    </w:p>
    <w:p w14:paraId="690C16CC" w14:textId="77777777" w:rsidR="00654EE6" w:rsidRPr="00654EE6" w:rsidRDefault="00654EE6" w:rsidP="00654EE6">
      <w:pPr>
        <w:rPr>
          <w:b/>
          <w:bCs/>
        </w:rPr>
      </w:pPr>
      <w:r w:rsidRPr="00654EE6">
        <w:rPr>
          <w:b/>
          <w:bCs/>
        </w:rPr>
        <w:t>3.4.5 Gaps vs Jira</w:t>
      </w:r>
    </w:p>
    <w:p w14:paraId="0FD37A5C" w14:textId="77777777" w:rsidR="00654EE6" w:rsidRPr="00654EE6" w:rsidRDefault="00654EE6" w:rsidP="00654EE6">
      <w:r w:rsidRPr="00654EE6">
        <w:t>Parent</w:t>
      </w:r>
      <w:r w:rsidRPr="00654EE6">
        <w:noBreakHyphen/>
        <w:t>level validations and Save gating are fully represented from NM</w:t>
      </w:r>
      <w:r w:rsidRPr="00654EE6">
        <w:noBreakHyphen/>
        <w:t>957/NM</w:t>
      </w:r>
      <w:r w:rsidRPr="00654EE6">
        <w:noBreakHyphen/>
        <w:t>960. The only additional nuance from Jira is the explicit role gating for address editability (NM</w:t>
      </w:r>
      <w:r w:rsidRPr="00654EE6">
        <w:noBreakHyphen/>
        <w:t>1442), which is added above. Navigation guard is consistently required as a cross</w:t>
      </w:r>
      <w:r w:rsidRPr="00654EE6">
        <w:noBreakHyphen/>
        <w:t xml:space="preserve">module UX pattern and is included here to harmonize behavior and protect user effort </w:t>
      </w:r>
      <w:hyperlink r:id="rId105" w:history="1">
        <w:r w:rsidRPr="00654EE6">
          <w:rPr>
            <w:rStyle w:val="Hyperlink"/>
          </w:rPr>
          <w:t>https://encore.atlassian.net/browse/NM-957</w:t>
        </w:r>
      </w:hyperlink>
      <w:r w:rsidRPr="00654EE6">
        <w:t xml:space="preserve">Preview, </w:t>
      </w:r>
      <w:hyperlink r:id="rId106" w:history="1">
        <w:r w:rsidRPr="00654EE6">
          <w:rPr>
            <w:rStyle w:val="Hyperlink"/>
          </w:rPr>
          <w:t>https://encore.atlassian.net/browse/NM-960</w:t>
        </w:r>
      </w:hyperlink>
      <w:r w:rsidRPr="00654EE6">
        <w:t xml:space="preserve">Preview, </w:t>
      </w:r>
      <w:hyperlink r:id="rId107" w:history="1">
        <w:r w:rsidRPr="00654EE6">
          <w:rPr>
            <w:rStyle w:val="Hyperlink"/>
          </w:rPr>
          <w:t>https://encore.atlassian.net/browse/NM-1442</w:t>
        </w:r>
      </w:hyperlink>
      <w:r w:rsidRPr="00654EE6">
        <w:t>Preview.</w:t>
      </w:r>
    </w:p>
    <w:p w14:paraId="3F09E4A1" w14:textId="77777777" w:rsidR="00654EE6" w:rsidRPr="00654EE6" w:rsidRDefault="00654EE6" w:rsidP="00654EE6">
      <w:r w:rsidRPr="00654EE6">
        <w:pict w14:anchorId="3706B78F">
          <v:rect id="_x0000_i1258" style="width:0;height:1.5pt" o:hralign="center" o:hrstd="t" o:hr="t" fillcolor="#a0a0a0" stroked="f"/>
        </w:pict>
      </w:r>
    </w:p>
    <w:p w14:paraId="7994B9B8" w14:textId="77777777" w:rsidR="00654EE6" w:rsidRPr="00654EE6" w:rsidRDefault="00654EE6" w:rsidP="00654EE6">
      <w:pPr>
        <w:rPr>
          <w:b/>
          <w:bCs/>
        </w:rPr>
      </w:pPr>
      <w:r w:rsidRPr="00654EE6">
        <w:rPr>
          <w:b/>
          <w:bCs/>
        </w:rPr>
        <w:t>4. Local Office Settings – Basic, Sections, Room Config, Discount</w:t>
      </w:r>
    </w:p>
    <w:p w14:paraId="59A5C1C0" w14:textId="77777777" w:rsidR="00654EE6" w:rsidRPr="00654EE6" w:rsidRDefault="00654EE6" w:rsidP="00654EE6">
      <w:pPr>
        <w:rPr>
          <w:b/>
          <w:bCs/>
        </w:rPr>
      </w:pPr>
      <w:r w:rsidRPr="00654EE6">
        <w:rPr>
          <w:b/>
          <w:bCs/>
        </w:rPr>
        <w:t>4.1 Basic Information – Date Offsets</w:t>
      </w:r>
    </w:p>
    <w:p w14:paraId="4706D0F8" w14:textId="77777777" w:rsidR="00654EE6" w:rsidRPr="00654EE6" w:rsidRDefault="00654EE6" w:rsidP="00654EE6">
      <w:pPr>
        <w:rPr>
          <w:b/>
          <w:bCs/>
        </w:rPr>
      </w:pPr>
      <w:r w:rsidRPr="00654EE6">
        <w:rPr>
          <w:b/>
          <w:bCs/>
        </w:rPr>
        <w:t>4.1.1 Existing Offset Rules</w:t>
      </w:r>
    </w:p>
    <w:p w14:paraId="6B8B9B59" w14:textId="77777777" w:rsidR="00654EE6" w:rsidRPr="00654EE6" w:rsidRDefault="00654EE6" w:rsidP="00654EE6">
      <w:r w:rsidRPr="00654EE6">
        <w:t>Offset fields retain their relational constraints: prep/set/delivery are negative/zero or relationally &gt;= among themselves; strike/return/pickup are positive/zero or relationally &lt;= among themselves. Visual flags (e.g., SetDateInValid, DeliveryDateInValid) present clear error messages (SET_OFFSET_GTE_PREPDELIVER, DELIVER_OFFSET_GTE_PREP, etc.). These rules prevent inconsistent timeline construction at job creation and scheduling time and match legacy validations users rely on.</w:t>
      </w:r>
    </w:p>
    <w:p w14:paraId="65D39CB1" w14:textId="77777777" w:rsidR="00654EE6" w:rsidRPr="00654EE6" w:rsidRDefault="00654EE6" w:rsidP="00654EE6">
      <w:r w:rsidRPr="00654EE6">
        <w:t>Relational logic is re</w:t>
      </w:r>
      <w:r w:rsidRPr="00654EE6">
        <w:noBreakHyphen/>
        <w:t>documented in the Validate() decision tree to cover all permutations (both exist, one exists, none exist), ensuring any combination either validates or emits a precise error. The rules continue to handle negative vs non</w:t>
      </w:r>
      <w:r w:rsidRPr="00654EE6">
        <w:noBreakHyphen/>
        <w:t>negative spaces for inbound vs outbound date segments for clarity. This is core parity behavior and remains stable.</w:t>
      </w:r>
    </w:p>
    <w:p w14:paraId="022F19C8" w14:textId="77777777" w:rsidR="00654EE6" w:rsidRPr="00654EE6" w:rsidRDefault="00654EE6" w:rsidP="00654EE6">
      <w:pPr>
        <w:rPr>
          <w:b/>
          <w:bCs/>
        </w:rPr>
      </w:pPr>
      <w:r w:rsidRPr="00654EE6">
        <w:rPr>
          <w:b/>
          <w:bCs/>
        </w:rPr>
        <w:t>4.1.2 Null Handling Updates</w:t>
      </w:r>
    </w:p>
    <w:p w14:paraId="63FCBB36" w14:textId="77777777" w:rsidR="00654EE6" w:rsidRPr="00654EE6" w:rsidRDefault="00654EE6" w:rsidP="00654EE6">
      <w:r w:rsidRPr="00654EE6">
        <w:t>Per NM</w:t>
      </w:r>
      <w:r w:rsidRPr="00654EE6">
        <w:noBreakHyphen/>
        <w:t>1453, all date offsets in Local Office Settings must allow null. When a user clears a field, the UI sends null (not 0 or empty string), and relational comparisons apply only when both compared fields are non</w:t>
      </w:r>
      <w:r w:rsidRPr="00654EE6">
        <w:noBreakHyphen/>
        <w:t>null. This change aligns with platform validator strategy (EOS</w:t>
      </w:r>
      <w:r w:rsidRPr="00654EE6">
        <w:noBreakHyphen/>
        <w:t xml:space="preserve">4749) and mapping guides and must be implemented across all offset fields uniformly </w:t>
      </w:r>
      <w:hyperlink r:id="rId108" w:history="1">
        <w:r w:rsidRPr="00654EE6">
          <w:rPr>
            <w:rStyle w:val="Hyperlink"/>
          </w:rPr>
          <w:t>https://encore.atlassian.net/browse/NM-1453</w:t>
        </w:r>
      </w:hyperlink>
      <w:r w:rsidRPr="00654EE6">
        <w:t xml:space="preserve">Preview, </w:t>
      </w:r>
      <w:hyperlink r:id="rId109" w:history="1">
        <w:r w:rsidRPr="00654EE6">
          <w:rPr>
            <w:rStyle w:val="Hyperlink"/>
          </w:rPr>
          <w:t>https://encore.atlassian.net/browse/EOS-4749</w:t>
        </w:r>
      </w:hyperlink>
      <w:r w:rsidRPr="00654EE6">
        <w:t xml:space="preserve">Preview, </w:t>
      </w:r>
      <w:hyperlink r:id="rId110" w:history="1">
        <w:r w:rsidRPr="00654EE6">
          <w:rPr>
            <w:rStyle w:val="Hyperlink"/>
          </w:rPr>
          <w:t>https://encore.atlassian.net/wiki/spaces/NM/pages/3307470849/Location+Data+Model+Mapping+Guide</w:t>
        </w:r>
      </w:hyperlink>
      <w:r w:rsidRPr="00654EE6">
        <w:t>Preview.</w:t>
      </w:r>
    </w:p>
    <w:p w14:paraId="71A6F13D" w14:textId="77777777" w:rsidR="00654EE6" w:rsidRPr="00654EE6" w:rsidRDefault="00654EE6" w:rsidP="00654EE6">
      <w:r w:rsidRPr="00654EE6">
        <w:t>This update eliminates false errors when an offset is intentionally unset and relies on the API to apply defaulting or leave the value absent. QA should add explicit tests for clearing and re</w:t>
      </w:r>
      <w:r w:rsidRPr="00654EE6">
        <w:noBreakHyphen/>
        <w:t>setting offsets and verify that null round</w:t>
      </w:r>
      <w:r w:rsidRPr="00654EE6">
        <w:noBreakHyphen/>
        <w:t xml:space="preserve">trips and relational validations behave correctly only when both operands are present </w:t>
      </w:r>
      <w:hyperlink r:id="rId111" w:history="1">
        <w:r w:rsidRPr="00654EE6">
          <w:rPr>
            <w:rStyle w:val="Hyperlink"/>
          </w:rPr>
          <w:t>https://encore.atlassian.net/browse/NM-1453</w:t>
        </w:r>
      </w:hyperlink>
      <w:r w:rsidRPr="00654EE6">
        <w:t>Preview.</w:t>
      </w:r>
    </w:p>
    <w:p w14:paraId="2C81B436" w14:textId="77777777" w:rsidR="00654EE6" w:rsidRPr="00654EE6" w:rsidRDefault="00654EE6" w:rsidP="00654EE6">
      <w:pPr>
        <w:rPr>
          <w:b/>
          <w:bCs/>
        </w:rPr>
      </w:pPr>
      <w:r w:rsidRPr="00654EE6">
        <w:rPr>
          <w:b/>
          <w:bCs/>
        </w:rPr>
        <w:t>4.1.3 Visibility Updates</w:t>
      </w:r>
    </w:p>
    <w:p w14:paraId="06EB499F" w14:textId="77777777" w:rsidR="00654EE6" w:rsidRPr="00654EE6" w:rsidRDefault="00654EE6" w:rsidP="00654EE6">
      <w:r w:rsidRPr="00654EE6">
        <w:t>LoadInDateOffset and LoadOutDateOffset must be visible in the UI (no longer “currently hidden”) per NM</w:t>
      </w:r>
      <w:r w:rsidRPr="00654EE6">
        <w:noBreakHyphen/>
        <w:t>1068. Their patterns and relational constraints remain: LoadIn &lt;= 0, LoadOut &gt;= 0, and null allowed per NM</w:t>
      </w:r>
      <w:r w:rsidRPr="00654EE6">
        <w:noBreakHyphen/>
        <w:t xml:space="preserve">1453. Placement should follow the Basic Information “Default Date Offsets” grouping, using the same editor and validation styles as the other offsets </w:t>
      </w:r>
      <w:hyperlink r:id="rId112" w:history="1">
        <w:r w:rsidRPr="00654EE6">
          <w:rPr>
            <w:rStyle w:val="Hyperlink"/>
          </w:rPr>
          <w:t>https://encore.atlassian.net/browse/NM-1068</w:t>
        </w:r>
      </w:hyperlink>
      <w:r w:rsidRPr="00654EE6">
        <w:t xml:space="preserve">Preview, </w:t>
      </w:r>
      <w:hyperlink r:id="rId113" w:history="1">
        <w:r w:rsidRPr="00654EE6">
          <w:rPr>
            <w:rStyle w:val="Hyperlink"/>
          </w:rPr>
          <w:t>https://encore.atlassian.net/browse/NM-1453</w:t>
        </w:r>
      </w:hyperlink>
      <w:r w:rsidRPr="00654EE6">
        <w:t>Preview.</w:t>
      </w:r>
    </w:p>
    <w:p w14:paraId="0B740F9D" w14:textId="77777777" w:rsidR="00654EE6" w:rsidRPr="00654EE6" w:rsidRDefault="00654EE6" w:rsidP="00654EE6">
      <w:pPr>
        <w:rPr>
          <w:b/>
          <w:bCs/>
        </w:rPr>
      </w:pPr>
      <w:r w:rsidRPr="00654EE6">
        <w:rPr>
          <w:b/>
          <w:bCs/>
        </w:rPr>
        <w:t>4.1.4 Complex Validation Logic</w:t>
      </w:r>
    </w:p>
    <w:p w14:paraId="7E87AC02" w14:textId="77777777" w:rsidR="00654EE6" w:rsidRPr="00654EE6" w:rsidRDefault="00654EE6" w:rsidP="00654EE6">
      <w:r w:rsidRPr="00654EE6">
        <w:t>Update the Validate() logic tree to evaluate comparisons only when both fields are non</w:t>
      </w:r>
      <w:r w:rsidRPr="00654EE6">
        <w:noBreakHyphen/>
        <w:t>null. Emit the same error keys, but skip comparisons when a field is absent. This preserves intent while accommodating optionality. The UI should aggregate invalid flags and present them in a consistent order next to the affected fields.</w:t>
      </w:r>
    </w:p>
    <w:p w14:paraId="35DECED9" w14:textId="77777777" w:rsidR="00654EE6" w:rsidRPr="00654EE6" w:rsidRDefault="00654EE6" w:rsidP="00654EE6">
      <w:pPr>
        <w:rPr>
          <w:b/>
          <w:bCs/>
        </w:rPr>
      </w:pPr>
      <w:r w:rsidRPr="00654EE6">
        <w:rPr>
          <w:b/>
          <w:bCs/>
        </w:rPr>
        <w:t>4.1.5 Gaps vs Jira</w:t>
      </w:r>
    </w:p>
    <w:p w14:paraId="3FB23A11" w14:textId="77777777" w:rsidR="00654EE6" w:rsidRPr="00654EE6" w:rsidRDefault="00654EE6" w:rsidP="00654EE6">
      <w:r w:rsidRPr="00654EE6">
        <w:t>The two Jira</w:t>
      </w:r>
      <w:r w:rsidRPr="00654EE6">
        <w:noBreakHyphen/>
        <w:t>driven changes—allow nulls (NM</w:t>
      </w:r>
      <w:r w:rsidRPr="00654EE6">
        <w:noBreakHyphen/>
        <w:t>1453) and show LoadIn/LoadOut (NM</w:t>
      </w:r>
      <w:r w:rsidRPr="00654EE6">
        <w:noBreakHyphen/>
        <w:t>1068)—are now integrated. No additional offset fields or special defaulting behaviors are mandated at this time. Continue to monitor Local Office Settings tickets; unit tests in NM</w:t>
      </w:r>
      <w:r w:rsidRPr="00654EE6">
        <w:noBreakHyphen/>
        <w:t xml:space="preserve">1252 should be extended to cover null and visibility scenarios </w:t>
      </w:r>
      <w:hyperlink r:id="rId114" w:history="1">
        <w:r w:rsidRPr="00654EE6">
          <w:rPr>
            <w:rStyle w:val="Hyperlink"/>
          </w:rPr>
          <w:t>https://encore.atlassian.net/browse/NM-1453</w:t>
        </w:r>
      </w:hyperlink>
      <w:r w:rsidRPr="00654EE6">
        <w:t xml:space="preserve">Preview, </w:t>
      </w:r>
      <w:hyperlink r:id="rId115" w:history="1">
        <w:r w:rsidRPr="00654EE6">
          <w:rPr>
            <w:rStyle w:val="Hyperlink"/>
          </w:rPr>
          <w:t>https://encore.atlassian.net/browse/NM-1068</w:t>
        </w:r>
      </w:hyperlink>
      <w:r w:rsidRPr="00654EE6">
        <w:t xml:space="preserve">Preview, </w:t>
      </w:r>
      <w:hyperlink r:id="rId116" w:history="1">
        <w:r w:rsidRPr="00654EE6">
          <w:rPr>
            <w:rStyle w:val="Hyperlink"/>
          </w:rPr>
          <w:t>https://encore.atlassian.net/browse/NM-1252</w:t>
        </w:r>
      </w:hyperlink>
      <w:r w:rsidRPr="00654EE6">
        <w:t>Preview.</w:t>
      </w:r>
    </w:p>
    <w:p w14:paraId="336A72D9" w14:textId="77777777" w:rsidR="00654EE6" w:rsidRPr="00654EE6" w:rsidRDefault="00654EE6" w:rsidP="00654EE6">
      <w:pPr>
        <w:rPr>
          <w:b/>
          <w:bCs/>
        </w:rPr>
      </w:pPr>
      <w:r w:rsidRPr="00654EE6">
        <w:rPr>
          <w:b/>
          <w:bCs/>
        </w:rPr>
        <w:t>4.2 Basic Information – Misc and Labor</w:t>
      </w:r>
    </w:p>
    <w:p w14:paraId="15C4AC0D" w14:textId="77777777" w:rsidR="00654EE6" w:rsidRPr="00654EE6" w:rsidRDefault="00654EE6" w:rsidP="00654EE6">
      <w:pPr>
        <w:rPr>
          <w:b/>
          <w:bCs/>
        </w:rPr>
      </w:pPr>
      <w:r w:rsidRPr="00654EE6">
        <w:rPr>
          <w:b/>
          <w:bCs/>
        </w:rPr>
        <w:t>4.2.1 Phone and Other Fields</w:t>
      </w:r>
    </w:p>
    <w:p w14:paraId="3509318F" w14:textId="77777777" w:rsidR="00654EE6" w:rsidRPr="00654EE6" w:rsidRDefault="00654EE6" w:rsidP="00654EE6">
      <w:r w:rsidRPr="00654EE6">
        <w:t>Phone1 remains required; Phone2 remains optional. Their validators (length/patterns) should align with current validation utilities and error messaging, and both fields should be included in pristine/dirty tracking for Save gating. Any country</w:t>
      </w:r>
      <w:r w:rsidRPr="00654EE6">
        <w:noBreakHyphen/>
        <w:t>specific phone formatting is out of scope here and would be handled centrally if introduced later.</w:t>
      </w:r>
    </w:p>
    <w:p w14:paraId="3CBF15B0" w14:textId="77777777" w:rsidR="00654EE6" w:rsidRPr="00654EE6" w:rsidRDefault="00654EE6" w:rsidP="00654EE6">
      <w:pPr>
        <w:rPr>
          <w:b/>
          <w:bCs/>
        </w:rPr>
      </w:pPr>
      <w:r w:rsidRPr="00654EE6">
        <w:rPr>
          <w:b/>
          <w:bCs/>
        </w:rPr>
        <w:t>4.2.2 Labor Hour Fields</w:t>
      </w:r>
    </w:p>
    <w:p w14:paraId="09AFD982" w14:textId="77777777" w:rsidR="00654EE6" w:rsidRPr="00654EE6" w:rsidRDefault="00654EE6" w:rsidP="00654EE6">
      <w:r w:rsidRPr="00654EE6">
        <w:t>Labor hour multipliers and hour counts follow the documented patterns and ranges, required when DefaultLaborToHourly is true and disabled otherwise. Jira NM</w:t>
      </w:r>
      <w:r w:rsidRPr="00654EE6">
        <w:noBreakHyphen/>
        <w:t xml:space="preserve">1421 clarifies that labor hour editability must mirror legacy permissions without a special “Labour Cost Manager” dependency; use the same canEdit gating as other Basic Information fields. This prevents divergence between countries (e.g., Canada) and locales, and keeps authorization simple and explicit </w:t>
      </w:r>
      <w:hyperlink r:id="rId117" w:history="1">
        <w:r w:rsidRPr="00654EE6">
          <w:rPr>
            <w:rStyle w:val="Hyperlink"/>
          </w:rPr>
          <w:t>https://encore.atlassian.net/browse/NM-1421</w:t>
        </w:r>
      </w:hyperlink>
      <w:r w:rsidRPr="00654EE6">
        <w:t>Preview.</w:t>
      </w:r>
    </w:p>
    <w:p w14:paraId="3A37F82A" w14:textId="77777777" w:rsidR="00654EE6" w:rsidRPr="00654EE6" w:rsidRDefault="00654EE6" w:rsidP="00654EE6">
      <w:pPr>
        <w:rPr>
          <w:b/>
          <w:bCs/>
        </w:rPr>
      </w:pPr>
      <w:r w:rsidRPr="00654EE6">
        <w:rPr>
          <w:b/>
          <w:bCs/>
        </w:rPr>
        <w:t>4.2.3 UseAvailability / Fulfillment / QC Dependencies</w:t>
      </w:r>
    </w:p>
    <w:p w14:paraId="103835FB" w14:textId="77777777" w:rsidR="00654EE6" w:rsidRPr="00654EE6" w:rsidRDefault="00654EE6" w:rsidP="00654EE6">
      <w:r w:rsidRPr="00654EE6">
        <w:t>onUseAvailabilityChange() and onUseFulfillmentChange() must toggle and reset dependent fields exactly as documented. Enabling UseAvailability toggles UseFulfillment and RequestItemsReturnToAvailability appropriately; disabling UseFulfillment clears UseEquipQC. DefaultAvail() ensures coherent combinations by enabling UseAvailability when needed. setControlsAbility() governs UseEquipQC disabled state when Fulfillment is false or when PilotEquipmentQC is true, preserving expected operational constraints.</w:t>
      </w:r>
    </w:p>
    <w:p w14:paraId="577BA60A" w14:textId="77777777" w:rsidR="00654EE6" w:rsidRPr="00654EE6" w:rsidRDefault="00654EE6" w:rsidP="00654EE6">
      <w:pPr>
        <w:rPr>
          <w:b/>
          <w:bCs/>
        </w:rPr>
      </w:pPr>
      <w:r w:rsidRPr="00654EE6">
        <w:rPr>
          <w:b/>
          <w:bCs/>
        </w:rPr>
        <w:t>4.2.4 Gaps vs Jira</w:t>
      </w:r>
    </w:p>
    <w:p w14:paraId="3D9DAEE4" w14:textId="77777777" w:rsidR="00654EE6" w:rsidRPr="00654EE6" w:rsidRDefault="00654EE6" w:rsidP="00654EE6">
      <w:r w:rsidRPr="00654EE6">
        <w:t>No additional constraints beyond NM</w:t>
      </w:r>
      <w:r w:rsidRPr="00654EE6">
        <w:noBreakHyphen/>
        <w:t xml:space="preserve">1421’s clarification are required. Ensure unit tests validate permission and toggle behavior, particularly the transitions that reset downstream fields and enforce disabled states. This will minimize regressions during shared component upgrades </w:t>
      </w:r>
      <w:hyperlink r:id="rId118" w:history="1">
        <w:r w:rsidRPr="00654EE6">
          <w:rPr>
            <w:rStyle w:val="Hyperlink"/>
          </w:rPr>
          <w:t>https://encore.atlassian.net/browse/NM-1252</w:t>
        </w:r>
      </w:hyperlink>
      <w:r w:rsidRPr="00654EE6">
        <w:t xml:space="preserve">Preview, </w:t>
      </w:r>
      <w:hyperlink r:id="rId119" w:history="1">
        <w:r w:rsidRPr="00654EE6">
          <w:rPr>
            <w:rStyle w:val="Hyperlink"/>
          </w:rPr>
          <w:t>https://encore.atlassian.net/browse/NM-1421</w:t>
        </w:r>
      </w:hyperlink>
      <w:r w:rsidRPr="00654EE6">
        <w:t>Preview.</w:t>
      </w:r>
    </w:p>
    <w:p w14:paraId="654B31D3" w14:textId="77777777" w:rsidR="00654EE6" w:rsidRPr="00654EE6" w:rsidRDefault="00654EE6" w:rsidP="00654EE6">
      <w:pPr>
        <w:rPr>
          <w:b/>
          <w:bCs/>
        </w:rPr>
      </w:pPr>
      <w:r w:rsidRPr="00654EE6">
        <w:rPr>
          <w:b/>
          <w:bCs/>
        </w:rPr>
        <w:t>4.3 Sections / Room Config Grids</w:t>
      </w:r>
    </w:p>
    <w:p w14:paraId="10C3530E" w14:textId="77777777" w:rsidR="00654EE6" w:rsidRPr="00654EE6" w:rsidRDefault="00654EE6" w:rsidP="00654EE6">
      <w:pPr>
        <w:rPr>
          <w:b/>
          <w:bCs/>
        </w:rPr>
      </w:pPr>
      <w:r w:rsidRPr="00654EE6">
        <w:rPr>
          <w:b/>
          <w:bCs/>
        </w:rPr>
        <w:t>4.3.1 Sections Grid Rules</w:t>
      </w:r>
    </w:p>
    <w:p w14:paraId="30560D0A" w14:textId="77777777" w:rsidR="00654EE6" w:rsidRPr="00654EE6" w:rsidRDefault="00654EE6" w:rsidP="00654EE6">
      <w:r w:rsidRPr="00654EE6">
        <w:t>Sections grid enforces non</w:t>
      </w:r>
      <w:r w:rsidRPr="00654EE6">
        <w:noBreakHyphen/>
        <w:t>empty names (trimmed), prevents duplicates (with visual icon and tooltip), and toggles Active with a click handler that marks IsDirty. Adding a new row initializes flags (IsNew, Active) and guards against whitespace</w:t>
      </w:r>
      <w:r w:rsidRPr="00654EE6">
        <w:noBreakHyphen/>
        <w:t>only names. Deletion records IDs in DeleteSection and removes the item. DefaultSections can inject standard sections when UseSection is enabled to speed setup.</w:t>
      </w:r>
    </w:p>
    <w:p w14:paraId="703F0103" w14:textId="77777777" w:rsidR="00654EE6" w:rsidRPr="00654EE6" w:rsidRDefault="00654EE6" w:rsidP="00654EE6">
      <w:pPr>
        <w:rPr>
          <w:b/>
          <w:bCs/>
        </w:rPr>
      </w:pPr>
      <w:r w:rsidRPr="00654EE6">
        <w:rPr>
          <w:b/>
          <w:bCs/>
        </w:rPr>
        <w:t>4.3.2 Room Configuration Grid Rules</w:t>
      </w:r>
    </w:p>
    <w:p w14:paraId="3C16BBC3" w14:textId="77777777" w:rsidR="00654EE6" w:rsidRPr="00654EE6" w:rsidRDefault="00654EE6" w:rsidP="00654EE6">
      <w:r w:rsidRPr="00654EE6">
        <w:t>Room Config grid mirrors Sections: validated non</w:t>
      </w:r>
      <w:r w:rsidRPr="00654EE6">
        <w:noBreakHyphen/>
        <w:t>empty names, duplicate detection with icon/tooltip, Active toggles, and add/delete flows that manage IDs and dirty states. New rows start with Id=0 and IsNew flags so saves can correctly create on the server and rebind with assigned IDs.</w:t>
      </w:r>
    </w:p>
    <w:p w14:paraId="4F2E026D" w14:textId="77777777" w:rsidR="00654EE6" w:rsidRPr="00654EE6" w:rsidRDefault="00654EE6" w:rsidP="00654EE6">
      <w:pPr>
        <w:rPr>
          <w:b/>
          <w:bCs/>
        </w:rPr>
      </w:pPr>
      <w:r w:rsidRPr="00654EE6">
        <w:rPr>
          <w:b/>
          <w:bCs/>
        </w:rPr>
        <w:t>4.3.3 Discount Exemptions Grid</w:t>
      </w:r>
    </w:p>
    <w:p w14:paraId="33200097" w14:textId="77777777" w:rsidR="00654EE6" w:rsidRPr="00654EE6" w:rsidRDefault="00654EE6" w:rsidP="00654EE6">
      <w:r w:rsidRPr="00654EE6">
        <w:t>The Discount Exemptions grid is non</w:t>
      </w:r>
      <w:r w:rsidRPr="00654EE6">
        <w:noBreakHyphen/>
        <w:t>editable except for a checkbox toggle that sets Exempt and IsDirty. The grid uses Id as the dataset key and avoids inline editors to keep the interaction simple. Changes should be reflected immediately on screen and committed with Save at the parent level.</w:t>
      </w:r>
    </w:p>
    <w:p w14:paraId="6DC37765" w14:textId="77777777" w:rsidR="00654EE6" w:rsidRPr="00654EE6" w:rsidRDefault="00654EE6" w:rsidP="00654EE6">
      <w:pPr>
        <w:rPr>
          <w:b/>
          <w:bCs/>
        </w:rPr>
      </w:pPr>
      <w:r w:rsidRPr="00654EE6">
        <w:rPr>
          <w:b/>
          <w:bCs/>
        </w:rPr>
        <w:t>4.3.4 Gaps vs Jira</w:t>
      </w:r>
    </w:p>
    <w:p w14:paraId="7EC85606" w14:textId="77777777" w:rsidR="00654EE6" w:rsidRPr="00654EE6" w:rsidRDefault="00654EE6" w:rsidP="00654EE6">
      <w:r w:rsidRPr="00654EE6">
        <w:t>No new grid columns or behaviors are specified in the Jira sources. API integration acceptance criteria (NM</w:t>
      </w:r>
      <w:r w:rsidRPr="00654EE6">
        <w:noBreakHyphen/>
        <w:t>615) affirm the fetch/save flows for these settings are supported server</w:t>
      </w:r>
      <w:r w:rsidRPr="00654EE6">
        <w:noBreakHyphen/>
        <w:t xml:space="preserve">side. Component unit tests should assert duplicate detection and blocking Save until duplicates are resolved </w:t>
      </w:r>
      <w:hyperlink r:id="rId120" w:history="1">
        <w:r w:rsidRPr="00654EE6">
          <w:rPr>
            <w:rStyle w:val="Hyperlink"/>
          </w:rPr>
          <w:t>https://encore.atlassian.net/browse/NM-615</w:t>
        </w:r>
      </w:hyperlink>
      <w:r w:rsidRPr="00654EE6">
        <w:t>Preview.</w:t>
      </w:r>
    </w:p>
    <w:p w14:paraId="66991997" w14:textId="77777777" w:rsidR="00654EE6" w:rsidRPr="00654EE6" w:rsidRDefault="00654EE6" w:rsidP="00654EE6">
      <w:pPr>
        <w:rPr>
          <w:b/>
          <w:bCs/>
        </w:rPr>
      </w:pPr>
      <w:r w:rsidRPr="00654EE6">
        <w:rPr>
          <w:b/>
          <w:bCs/>
        </w:rPr>
        <w:t>4.4 Local Office Settings – Save Workflow</w:t>
      </w:r>
    </w:p>
    <w:p w14:paraId="1A77A7F9" w14:textId="77777777" w:rsidR="00654EE6" w:rsidRPr="00654EE6" w:rsidRDefault="00654EE6" w:rsidP="00654EE6">
      <w:pPr>
        <w:rPr>
          <w:b/>
          <w:bCs/>
        </w:rPr>
      </w:pPr>
      <w:r w:rsidRPr="00654EE6">
        <w:rPr>
          <w:b/>
          <w:bCs/>
        </w:rPr>
        <w:t>4.4.1 Save Button Behavior</w:t>
      </w:r>
    </w:p>
    <w:p w14:paraId="7B73C76E" w14:textId="77777777" w:rsidR="00654EE6" w:rsidRPr="00654EE6" w:rsidRDefault="00654EE6" w:rsidP="00654EE6">
      <w:r w:rsidRPr="00654EE6">
        <w:t>Local Office Settings uses a single, top</w:t>
      </w:r>
      <w:r w:rsidRPr="00654EE6">
        <w:noBreakHyphen/>
        <w:t>of</w:t>
      </w:r>
      <w:r w:rsidRPr="00654EE6">
        <w:noBreakHyphen/>
        <w:t xml:space="preserve">form Save. When canEdit is false, the form resets and disables all controls. On Save click, saveEptSettings() runs first (only if SubRentalPercent or labor cost fields are dirty), then saveLocationSetting() proceeds if basicSettingComponent.Validate() reports no errors. UpdatedBy is set to the current user, and progress is shown via updateLoadProgress('Save'); on error, the progress modal is hidden and errors presented. On success, company logos and settings reload, and the form is marked pristine </w:t>
      </w:r>
      <w:hyperlink r:id="rId121" w:history="1">
        <w:r w:rsidRPr="00654EE6">
          <w:rPr>
            <w:rStyle w:val="Hyperlink"/>
          </w:rPr>
          <w:t>https://encore.atlassian.net/browse/NM-615</w:t>
        </w:r>
      </w:hyperlink>
      <w:r w:rsidRPr="00654EE6">
        <w:t>Preview.</w:t>
      </w:r>
    </w:p>
    <w:p w14:paraId="23B6CE35" w14:textId="77777777" w:rsidR="00654EE6" w:rsidRPr="00654EE6" w:rsidRDefault="00654EE6" w:rsidP="00654EE6">
      <w:pPr>
        <w:rPr>
          <w:b/>
          <w:bCs/>
        </w:rPr>
      </w:pPr>
      <w:r w:rsidRPr="00654EE6">
        <w:rPr>
          <w:b/>
          <w:bCs/>
        </w:rPr>
        <w:t>4.4.2 Error Handling and State Reset</w:t>
      </w:r>
    </w:p>
    <w:p w14:paraId="37119BD9" w14:textId="77777777" w:rsidR="00654EE6" w:rsidRPr="00654EE6" w:rsidRDefault="00654EE6" w:rsidP="00654EE6">
      <w:r w:rsidRPr="00654EE6">
        <w:t xml:space="preserve">If EPT save fails, propagate errors and prevent main save from committing stale or partial data. The intended behavior is that a single Save either fully succeeds or reports the failure clearly, instructing the user to correct EPT issues and retry. After successful save(s), downstream dependent lists or images (e.g., logos) must refresh to reflect updated state, preventing confusion about what actually committed </w:t>
      </w:r>
      <w:hyperlink r:id="rId122" w:history="1">
        <w:r w:rsidRPr="00654EE6">
          <w:rPr>
            <w:rStyle w:val="Hyperlink"/>
          </w:rPr>
          <w:t>https://encore.atlassian.net/browse/NM-615</w:t>
        </w:r>
      </w:hyperlink>
      <w:r w:rsidRPr="00654EE6">
        <w:t>Preview.</w:t>
      </w:r>
    </w:p>
    <w:p w14:paraId="3994B072" w14:textId="77777777" w:rsidR="00654EE6" w:rsidRPr="00654EE6" w:rsidRDefault="00654EE6" w:rsidP="00654EE6">
      <w:pPr>
        <w:rPr>
          <w:b/>
          <w:bCs/>
        </w:rPr>
      </w:pPr>
      <w:r w:rsidRPr="00654EE6">
        <w:rPr>
          <w:b/>
          <w:bCs/>
        </w:rPr>
        <w:t>4.4.3 canEdit Propagation</w:t>
      </w:r>
    </w:p>
    <w:p w14:paraId="1841CC60" w14:textId="77777777" w:rsidR="00654EE6" w:rsidRPr="00654EE6" w:rsidRDefault="00654EE6" w:rsidP="00654EE6">
      <w:r w:rsidRPr="00654EE6">
        <w:t>Per NM</w:t>
      </w:r>
      <w:r w:rsidRPr="00654EE6">
        <w:noBreakHyphen/>
        <w:t xml:space="preserve">979, canEdit provided by the Local Office Settings parent must dictate editability and Save/Edit visibility across all children. No child tab renders its own Edit/Save affordances when canEdit is false. This uniform propagation avoids stale or contradictory UI states and makes permissions easy to reason about for users and support </w:t>
      </w:r>
      <w:hyperlink r:id="rId123" w:history="1">
        <w:r w:rsidRPr="00654EE6">
          <w:rPr>
            <w:rStyle w:val="Hyperlink"/>
          </w:rPr>
          <w:t>https://encore.atlassian.net/browse/NM-979</w:t>
        </w:r>
      </w:hyperlink>
      <w:r w:rsidRPr="00654EE6">
        <w:t xml:space="preserve">Preview, </w:t>
      </w:r>
      <w:hyperlink r:id="rId124" w:history="1">
        <w:r w:rsidRPr="00654EE6">
          <w:rPr>
            <w:rStyle w:val="Hyperlink"/>
          </w:rPr>
          <w:t>https://encore.atlassian.net/wiki/spaces/NM/pages/3539042306/RBAC+Security+Model</w:t>
        </w:r>
      </w:hyperlink>
      <w:r w:rsidRPr="00654EE6">
        <w:t>Preview.</w:t>
      </w:r>
    </w:p>
    <w:p w14:paraId="2F4A32E0" w14:textId="77777777" w:rsidR="00654EE6" w:rsidRPr="00654EE6" w:rsidRDefault="00654EE6" w:rsidP="00654EE6">
      <w:pPr>
        <w:rPr>
          <w:b/>
          <w:bCs/>
        </w:rPr>
      </w:pPr>
      <w:r w:rsidRPr="00654EE6">
        <w:rPr>
          <w:b/>
          <w:bCs/>
        </w:rPr>
        <w:t>4.4.4 Unsaved Changes Modal</w:t>
      </w:r>
    </w:p>
    <w:p w14:paraId="4C8E9776" w14:textId="77777777" w:rsidR="00654EE6" w:rsidRPr="00654EE6" w:rsidRDefault="00654EE6" w:rsidP="00654EE6">
      <w:r w:rsidRPr="00654EE6">
        <w:t>If the user attempts to navigate away from Local Office Settings with dirty changes, the app must show a “Message From Navigator” confirmation modal indicating that unsaved changes will be lost and offering Cancel/OK. The modal is non</w:t>
      </w:r>
      <w:r w:rsidRPr="00654EE6">
        <w:noBreakHyphen/>
        <w:t>dismissible except via explicit choice, accessible, and uses standardized styling shared with Location Settings. This reduces accidental data loss and aligns with enterprise UI patterns.</w:t>
      </w:r>
    </w:p>
    <w:p w14:paraId="15556CC7" w14:textId="77777777" w:rsidR="00654EE6" w:rsidRPr="00654EE6" w:rsidRDefault="00654EE6" w:rsidP="00654EE6">
      <w:pPr>
        <w:rPr>
          <w:b/>
          <w:bCs/>
        </w:rPr>
      </w:pPr>
      <w:r w:rsidRPr="00654EE6">
        <w:rPr>
          <w:b/>
          <w:bCs/>
        </w:rPr>
        <w:t>4.4.5 Gaps vs Jira</w:t>
      </w:r>
    </w:p>
    <w:p w14:paraId="093AB8C8" w14:textId="77777777" w:rsidR="00654EE6" w:rsidRPr="00654EE6" w:rsidRDefault="00654EE6" w:rsidP="00654EE6">
      <w:r w:rsidRPr="00654EE6">
        <w:t>The Save workflow and permission propagation behavior now align with NM</w:t>
      </w:r>
      <w:r w:rsidRPr="00654EE6">
        <w:noBreakHyphen/>
        <w:t>979 and NM</w:t>
      </w:r>
      <w:r w:rsidRPr="00654EE6">
        <w:noBreakHyphen/>
        <w:t>615. The unsaved</w:t>
      </w:r>
      <w:r w:rsidRPr="00654EE6">
        <w:noBreakHyphen/>
        <w:t xml:space="preserve">changes modal is included to harmonize with Location Settings and meet enterprise UX expectations. No additional Jira changes are required at this time </w:t>
      </w:r>
      <w:hyperlink r:id="rId125" w:history="1">
        <w:r w:rsidRPr="00654EE6">
          <w:rPr>
            <w:rStyle w:val="Hyperlink"/>
          </w:rPr>
          <w:t>https://encore.atlassian.net/browse/NM-979</w:t>
        </w:r>
      </w:hyperlink>
      <w:r w:rsidRPr="00654EE6">
        <w:t xml:space="preserve">Preview, </w:t>
      </w:r>
      <w:hyperlink r:id="rId126" w:history="1">
        <w:r w:rsidRPr="00654EE6">
          <w:rPr>
            <w:rStyle w:val="Hyperlink"/>
          </w:rPr>
          <w:t>https://encore.atlassian.net/browse/NM-615</w:t>
        </w:r>
      </w:hyperlink>
      <w:r w:rsidRPr="00654EE6">
        <w:t>Preview.</w:t>
      </w:r>
    </w:p>
    <w:p w14:paraId="2CCF83C2" w14:textId="77777777" w:rsidR="00654EE6" w:rsidRPr="00654EE6" w:rsidRDefault="00654EE6" w:rsidP="00654EE6">
      <w:r w:rsidRPr="00654EE6">
        <w:pict w14:anchorId="17BCBDB2">
          <v:rect id="_x0000_i1259" style="width:0;height:1.5pt" o:hralign="center" o:hrstd="t" o:hr="t" fillcolor="#a0a0a0" stroked="f"/>
        </w:pict>
      </w:r>
    </w:p>
    <w:p w14:paraId="2FFE7EAC" w14:textId="77777777" w:rsidR="00654EE6" w:rsidRPr="00654EE6" w:rsidRDefault="00654EE6" w:rsidP="00654EE6">
      <w:pPr>
        <w:rPr>
          <w:b/>
          <w:bCs/>
        </w:rPr>
      </w:pPr>
      <w:r w:rsidRPr="00654EE6">
        <w:rPr>
          <w:b/>
          <w:bCs/>
        </w:rPr>
        <w:t>5. Local Office Settings – Auto AddOns, EPT, and Country Logic</w:t>
      </w:r>
    </w:p>
    <w:p w14:paraId="514E541D" w14:textId="77777777" w:rsidR="00654EE6" w:rsidRPr="00654EE6" w:rsidRDefault="00654EE6" w:rsidP="00654EE6">
      <w:pPr>
        <w:rPr>
          <w:b/>
          <w:bCs/>
        </w:rPr>
      </w:pPr>
      <w:r w:rsidRPr="00654EE6">
        <w:rPr>
          <w:b/>
          <w:bCs/>
        </w:rPr>
        <w:t>5.1 Auto AddOns Country Scoping</w:t>
      </w:r>
    </w:p>
    <w:p w14:paraId="44FDCF40" w14:textId="77777777" w:rsidR="00654EE6" w:rsidRPr="00654EE6" w:rsidRDefault="00654EE6" w:rsidP="00654EE6">
      <w:r w:rsidRPr="00654EE6">
        <w:t>AutoAddOnTypes now include CountryID. The UI must fetch and display Auto AddOns for the location’s CountryID only, and on save, persist AutoAddOnLocation rows using the country</w:t>
      </w:r>
      <w:r w:rsidRPr="00654EE6">
        <w:noBreakHyphen/>
        <w:t>specific AutoAddOnTypesId. If location CountryID changes, existing Auto AddOns must be re</w:t>
      </w:r>
      <w:r w:rsidRPr="00654EE6">
        <w:noBreakHyphen/>
        <w:t xml:space="preserve">evaluated: options that no longer belong to the new country must be dropped or remapped according to business rules (prefer drop with user alert unless a remap strategy is defined) </w:t>
      </w:r>
      <w:hyperlink r:id="rId127" w:history="1">
        <w:r w:rsidRPr="00654EE6">
          <w:rPr>
            <w:rStyle w:val="Hyperlink"/>
          </w:rPr>
          <w:t>https://encore.atlassian.net/browse/NM-1464</w:t>
        </w:r>
      </w:hyperlink>
      <w:r w:rsidRPr="00654EE6">
        <w:t xml:space="preserve">Preview, </w:t>
      </w:r>
      <w:hyperlink r:id="rId128" w:history="1">
        <w:r w:rsidRPr="00654EE6">
          <w:rPr>
            <w:rStyle w:val="Hyperlink"/>
          </w:rPr>
          <w:t>https://encore.atlassian.net/browse/NM-1465</w:t>
        </w:r>
      </w:hyperlink>
      <w:r w:rsidRPr="00654EE6">
        <w:t xml:space="preserve">Preview, </w:t>
      </w:r>
      <w:hyperlink r:id="rId129" w:history="1">
        <w:r w:rsidRPr="00654EE6">
          <w:rPr>
            <w:rStyle w:val="Hyperlink"/>
          </w:rPr>
          <w:t>https://encore.atlassian.net/browse/NM-1462</w:t>
        </w:r>
      </w:hyperlink>
      <w:r w:rsidRPr="00654EE6">
        <w:t>Preview.</w:t>
      </w:r>
    </w:p>
    <w:p w14:paraId="5804A79C" w14:textId="77777777" w:rsidR="00654EE6" w:rsidRPr="00654EE6" w:rsidRDefault="00654EE6" w:rsidP="00654EE6">
      <w:r w:rsidRPr="00654EE6">
        <w:t>This avoids cross</w:t>
      </w:r>
      <w:r w:rsidRPr="00654EE6">
        <w:noBreakHyphen/>
        <w:t>country contamination of Auto AddOns and ensures users cannot inadvertently assign invalid add</w:t>
      </w:r>
      <w:r w:rsidRPr="00654EE6">
        <w:noBreakHyphen/>
        <w:t>ons for a location’s country. The UI should display a lightweight notice when the country changes to indicate that add</w:t>
      </w:r>
      <w:r w:rsidRPr="00654EE6">
        <w:noBreakHyphen/>
        <w:t>ons have been refreshed, and test coverage should verify correct filters and save payloads per country.</w:t>
      </w:r>
    </w:p>
    <w:p w14:paraId="459EF1F3" w14:textId="77777777" w:rsidR="00654EE6" w:rsidRPr="00654EE6" w:rsidRDefault="00654EE6" w:rsidP="00654EE6">
      <w:pPr>
        <w:rPr>
          <w:b/>
          <w:bCs/>
        </w:rPr>
      </w:pPr>
      <w:r w:rsidRPr="00654EE6">
        <w:rPr>
          <w:b/>
          <w:bCs/>
        </w:rPr>
        <w:t>5.2 EPT Settings Integration</w:t>
      </w:r>
    </w:p>
    <w:p w14:paraId="7DB4CECA" w14:textId="77777777" w:rsidR="00654EE6" w:rsidRPr="00654EE6" w:rsidRDefault="00654EE6" w:rsidP="00654EE6">
      <w:r w:rsidRPr="00654EE6">
        <w:t>EPT/ECT settings must be saved first during the single Save workflow, but only when EPT</w:t>
      </w:r>
      <w:r w:rsidRPr="00654EE6">
        <w:noBreakHyphen/>
        <w:t>specific fields are dirty. NM</w:t>
      </w:r>
      <w:r w:rsidRPr="00654EE6">
        <w:noBreakHyphen/>
        <w:t xml:space="preserve">1201 clarifies missing fields (Internal/External Labor Cost) and layout alignment with legacy. The spec requires these fields to be present and validated per legacy rules, and the UI must preserve good naming/visibility to match user expectation from legacy ECT screens </w:t>
      </w:r>
      <w:hyperlink r:id="rId130" w:history="1">
        <w:r w:rsidRPr="00654EE6">
          <w:rPr>
            <w:rStyle w:val="Hyperlink"/>
          </w:rPr>
          <w:t>https://encore.atlassian.net/browse/NM-1201</w:t>
        </w:r>
      </w:hyperlink>
      <w:r w:rsidRPr="00654EE6">
        <w:t>Preview.</w:t>
      </w:r>
    </w:p>
    <w:p w14:paraId="1C6E2195" w14:textId="77777777" w:rsidR="00654EE6" w:rsidRPr="00654EE6" w:rsidRDefault="00654EE6" w:rsidP="00654EE6">
      <w:r w:rsidRPr="00654EE6">
        <w:t>EPT save results should be reflected promptly, and any error prevents the remainder of the Save from completing. This ensures atomic, self</w:t>
      </w:r>
      <w:r w:rsidRPr="00654EE6">
        <w:noBreakHyphen/>
        <w:t xml:space="preserve">consistent location settings. Test cases must assert error handling, dirty detection, and correct sequencing of EPT save then Local Office settings save </w:t>
      </w:r>
      <w:hyperlink r:id="rId131" w:history="1">
        <w:r w:rsidRPr="00654EE6">
          <w:rPr>
            <w:rStyle w:val="Hyperlink"/>
          </w:rPr>
          <w:t>https://encore.atlassian.net/browse/NM-615</w:t>
        </w:r>
      </w:hyperlink>
      <w:r w:rsidRPr="00654EE6">
        <w:t>Preview.</w:t>
      </w:r>
    </w:p>
    <w:p w14:paraId="480B10E5" w14:textId="77777777" w:rsidR="00654EE6" w:rsidRPr="00654EE6" w:rsidRDefault="00654EE6" w:rsidP="00654EE6">
      <w:pPr>
        <w:rPr>
          <w:b/>
          <w:bCs/>
        </w:rPr>
      </w:pPr>
      <w:r w:rsidRPr="00654EE6">
        <w:rPr>
          <w:b/>
          <w:bCs/>
        </w:rPr>
        <w:t>5.3 Permissions and Roles</w:t>
      </w:r>
    </w:p>
    <w:p w14:paraId="6B93EAC5" w14:textId="77777777" w:rsidR="00654EE6" w:rsidRPr="00654EE6" w:rsidRDefault="00654EE6" w:rsidP="00654EE6">
      <w:r w:rsidRPr="00654EE6">
        <w:t xml:space="preserve">Editability of Auto AddOns and EPT follows canEdit from the parent Local Office Settings; no child overrides. Where backend endpoint authorization differs per user role, the UI still uses canEdit to prevent showing disabled editors that would otherwise yield 403s. This keeps the UI honest about capability and reduces confusing “you lack permission” errors </w:t>
      </w:r>
      <w:hyperlink r:id="rId132" w:history="1">
        <w:r w:rsidRPr="00654EE6">
          <w:rPr>
            <w:rStyle w:val="Hyperlink"/>
          </w:rPr>
          <w:t>https://encore.atlassian.net/browse/NM-979</w:t>
        </w:r>
      </w:hyperlink>
      <w:r w:rsidRPr="00654EE6">
        <w:t xml:space="preserve">Preview, </w:t>
      </w:r>
      <w:hyperlink r:id="rId133" w:history="1">
        <w:r w:rsidRPr="00654EE6">
          <w:rPr>
            <w:rStyle w:val="Hyperlink"/>
          </w:rPr>
          <w:t>https://encore.atlassian.net/wiki/spaces/NM/pages/3539042306/RBAC+Security+Model</w:t>
        </w:r>
      </w:hyperlink>
      <w:r w:rsidRPr="00654EE6">
        <w:t>Preview.</w:t>
      </w:r>
    </w:p>
    <w:p w14:paraId="24A26FA5" w14:textId="77777777" w:rsidR="00654EE6" w:rsidRPr="00654EE6" w:rsidRDefault="00654EE6" w:rsidP="00654EE6">
      <w:pPr>
        <w:rPr>
          <w:b/>
          <w:bCs/>
        </w:rPr>
      </w:pPr>
      <w:r w:rsidRPr="00654EE6">
        <w:rPr>
          <w:b/>
          <w:bCs/>
        </w:rPr>
        <w:t>5.4 Gaps vs Jira</w:t>
      </w:r>
    </w:p>
    <w:p w14:paraId="06A1CBF6" w14:textId="77777777" w:rsidR="00654EE6" w:rsidRPr="00654EE6" w:rsidRDefault="00654EE6" w:rsidP="00654EE6">
      <w:r w:rsidRPr="00654EE6">
        <w:t>Country scoping and EPT field alignment are now fully represented (NM</w:t>
      </w:r>
      <w:r w:rsidRPr="00654EE6">
        <w:noBreakHyphen/>
        <w:t>1462/64/65 and NM</w:t>
      </w:r>
      <w:r w:rsidRPr="00654EE6">
        <w:noBreakHyphen/>
        <w:t>1201). No additional country</w:t>
      </w:r>
      <w:r w:rsidRPr="00654EE6">
        <w:noBreakHyphen/>
        <w:t>specific Auto AddOn rules are specified in Jira; any future exceptions (e.g., region</w:t>
      </w:r>
      <w:r w:rsidRPr="00654EE6">
        <w:noBreakHyphen/>
        <w:t xml:space="preserve">based overrides) would be modeled through Core/Config and consumed by the UI filters </w:t>
      </w:r>
      <w:hyperlink r:id="rId134" w:history="1">
        <w:r w:rsidRPr="00654EE6">
          <w:rPr>
            <w:rStyle w:val="Hyperlink"/>
          </w:rPr>
          <w:t>https://encore.atlassian.net/browse/NM-1464</w:t>
        </w:r>
      </w:hyperlink>
      <w:r w:rsidRPr="00654EE6">
        <w:t xml:space="preserve">Preview, </w:t>
      </w:r>
      <w:hyperlink r:id="rId135" w:history="1">
        <w:r w:rsidRPr="00654EE6">
          <w:rPr>
            <w:rStyle w:val="Hyperlink"/>
          </w:rPr>
          <w:t>https://encore.atlassian.net/browse/NM-1201</w:t>
        </w:r>
      </w:hyperlink>
      <w:r w:rsidRPr="00654EE6">
        <w:t>Preview.</w:t>
      </w:r>
    </w:p>
    <w:p w14:paraId="081A46A1" w14:textId="77777777" w:rsidR="00654EE6" w:rsidRPr="00654EE6" w:rsidRDefault="00654EE6" w:rsidP="00654EE6">
      <w:r w:rsidRPr="00654EE6">
        <w:pict w14:anchorId="3EC619D9">
          <v:rect id="_x0000_i1260" style="width:0;height:1.5pt" o:hralign="center" o:hrstd="t" o:hr="t" fillcolor="#a0a0a0" stroked="f"/>
        </w:pict>
      </w:r>
    </w:p>
    <w:p w14:paraId="7314530B" w14:textId="77777777" w:rsidR="00654EE6" w:rsidRPr="00654EE6" w:rsidRDefault="00654EE6" w:rsidP="00654EE6">
      <w:pPr>
        <w:rPr>
          <w:b/>
          <w:bCs/>
        </w:rPr>
      </w:pPr>
      <w:r w:rsidRPr="00654EE6">
        <w:rPr>
          <w:b/>
          <w:bCs/>
        </w:rPr>
        <w:t>6. Location Management History</w:t>
      </w:r>
    </w:p>
    <w:p w14:paraId="6DC2D4EA" w14:textId="77777777" w:rsidR="00654EE6" w:rsidRPr="00654EE6" w:rsidRDefault="00654EE6" w:rsidP="00654EE6">
      <w:pPr>
        <w:rPr>
          <w:b/>
          <w:bCs/>
        </w:rPr>
      </w:pPr>
      <w:r w:rsidRPr="00654EE6">
        <w:rPr>
          <w:b/>
          <w:bCs/>
        </w:rPr>
        <w:t>6.1 Grid Structure and Fields</w:t>
      </w:r>
    </w:p>
    <w:p w14:paraId="666F0207" w14:textId="77777777" w:rsidR="00654EE6" w:rsidRPr="00654EE6" w:rsidRDefault="00654EE6" w:rsidP="00654EE6">
      <w:r w:rsidRPr="00654EE6">
        <w:t>The Management History tab is read</w:t>
      </w:r>
      <w:r w:rsidRPr="00654EE6">
        <w:noBreakHyphen/>
        <w:t>only and displays a comprehensive set of columns covering identifiers, pricing histories, legal/tax flags, permissions</w:t>
      </w:r>
      <w:r w:rsidRPr="00654EE6">
        <w:noBreakHyphen/>
        <w:t>dependent fields, and audit fields. No editing, selection, or actions are permitted. The visual must match modern styles while preserving recognizable structure from legacy so power users can rely on familiar scanning patterns.</w:t>
      </w:r>
    </w:p>
    <w:p w14:paraId="4BADAB79" w14:textId="77777777" w:rsidR="00654EE6" w:rsidRPr="00654EE6" w:rsidRDefault="00654EE6" w:rsidP="00654EE6">
      <w:pPr>
        <w:rPr>
          <w:b/>
          <w:bCs/>
        </w:rPr>
      </w:pPr>
      <w:r w:rsidRPr="00654EE6">
        <w:rPr>
          <w:b/>
          <w:bCs/>
        </w:rPr>
        <w:t>6.2 Sorting, Formatting, and Accessibility</w:t>
      </w:r>
    </w:p>
    <w:p w14:paraId="60980E22" w14:textId="77777777" w:rsidR="00654EE6" w:rsidRPr="00654EE6" w:rsidRDefault="00654EE6" w:rsidP="00654EE6">
      <w:r w:rsidRPr="00654EE6">
        <w:t>Appropriate formatters must be used (dates, booleans, percentages), sortable columns enabled where feasible, and translated headers shown. Table headers must indicate current sort order for accessibility, and an empty state must be shown when no data are available.</w:t>
      </w:r>
    </w:p>
    <w:p w14:paraId="44630BA3" w14:textId="77777777" w:rsidR="00654EE6" w:rsidRPr="00654EE6" w:rsidRDefault="00654EE6" w:rsidP="00654EE6">
      <w:pPr>
        <w:rPr>
          <w:b/>
          <w:bCs/>
        </w:rPr>
      </w:pPr>
      <w:r w:rsidRPr="00654EE6">
        <w:rPr>
          <w:b/>
          <w:bCs/>
        </w:rPr>
        <w:t>6.3 Data Source and API</w:t>
      </w:r>
    </w:p>
    <w:p w14:paraId="26C24B87" w14:textId="77777777" w:rsidR="00654EE6" w:rsidRPr="00654EE6" w:rsidRDefault="00654EE6" w:rsidP="00654EE6">
      <w:r w:rsidRPr="00654EE6">
        <w:t>Data are fetched from a backend API endpoint similar to /api/location/{locationNo}/history?IsCorporate=true, with filters for corporate/non</w:t>
      </w:r>
      <w:r w:rsidRPr="00654EE6">
        <w:noBreakHyphen/>
        <w:t>corporate if required. The grid should avoid client</w:t>
      </w:r>
      <w:r w:rsidRPr="00654EE6">
        <w:noBreakHyphen/>
        <w:t>side sorting for large datasets in favor of server</w:t>
      </w:r>
      <w:r w:rsidRPr="00654EE6">
        <w:noBreakHyphen/>
        <w:t>side sorting for performance.</w:t>
      </w:r>
    </w:p>
    <w:p w14:paraId="06D82F52" w14:textId="77777777" w:rsidR="00654EE6" w:rsidRPr="00654EE6" w:rsidRDefault="00654EE6" w:rsidP="00654EE6">
      <w:pPr>
        <w:rPr>
          <w:b/>
          <w:bCs/>
        </w:rPr>
      </w:pPr>
      <w:r w:rsidRPr="00654EE6">
        <w:rPr>
          <w:b/>
          <w:bCs/>
        </w:rPr>
        <w:t>6.4 Gaps vs Jira</w:t>
      </w:r>
    </w:p>
    <w:p w14:paraId="2E9C15E3" w14:textId="77777777" w:rsidR="00654EE6" w:rsidRPr="00654EE6" w:rsidRDefault="00654EE6" w:rsidP="00654EE6">
      <w:r w:rsidRPr="00654EE6">
        <w:t>The read</w:t>
      </w:r>
      <w:r w:rsidRPr="00654EE6">
        <w:noBreakHyphen/>
        <w:t>only, no</w:t>
      </w:r>
      <w:r w:rsidRPr="00654EE6">
        <w:noBreakHyphen/>
        <w:t>validation nature is maintained. If performance or paging expectations emerge in Jira, they can be added as grid configuration without altering functional intent.</w:t>
      </w:r>
    </w:p>
    <w:p w14:paraId="350068AD" w14:textId="77777777" w:rsidR="00654EE6" w:rsidRPr="00654EE6" w:rsidRDefault="00654EE6" w:rsidP="00654EE6">
      <w:r w:rsidRPr="00654EE6">
        <w:pict w14:anchorId="50DA7EE9">
          <v:rect id="_x0000_i1261" style="width:0;height:1.5pt" o:hralign="center" o:hrstd="t" o:hr="t" fillcolor="#a0a0a0" stroked="f"/>
        </w:pict>
      </w:r>
    </w:p>
    <w:p w14:paraId="6BBC8C10" w14:textId="77777777" w:rsidR="00654EE6" w:rsidRPr="00654EE6" w:rsidRDefault="00654EE6" w:rsidP="00654EE6">
      <w:pPr>
        <w:rPr>
          <w:b/>
          <w:bCs/>
        </w:rPr>
      </w:pPr>
      <w:r w:rsidRPr="00654EE6">
        <w:rPr>
          <w:b/>
          <w:bCs/>
        </w:rPr>
        <w:t>7. Cross</w:t>
      </w:r>
      <w:r w:rsidRPr="00654EE6">
        <w:rPr>
          <w:b/>
          <w:bCs/>
        </w:rPr>
        <w:noBreakHyphen/>
        <w:t>Cutting Concerns and Gap Analysis</w:t>
      </w:r>
    </w:p>
    <w:p w14:paraId="3B562C23" w14:textId="77777777" w:rsidR="00654EE6" w:rsidRPr="00654EE6" w:rsidRDefault="00654EE6" w:rsidP="00654EE6">
      <w:pPr>
        <w:rPr>
          <w:b/>
          <w:bCs/>
        </w:rPr>
      </w:pPr>
      <w:r w:rsidRPr="00654EE6">
        <w:rPr>
          <w:b/>
          <w:bCs/>
        </w:rPr>
        <w:t>7.1 Permissions and Roles Matrix</w:t>
      </w:r>
    </w:p>
    <w:p w14:paraId="73E80AF6" w14:textId="77777777" w:rsidR="00654EE6" w:rsidRPr="00654EE6" w:rsidRDefault="00654EE6" w:rsidP="00654EE6">
      <w:r w:rsidRPr="00654EE6">
        <w:t>Permissions across Location and Local Office Settings rely on a centralized RBAC model where app roles and canEdit signals flow down into nested UI components. The microservices enforce endpoint authorization via policies; the UI reflects canEdit and hides/disables Save/Edit accordingly. Known specific rules include: address edit requires Location Management role (NM</w:t>
      </w:r>
      <w:r w:rsidRPr="00654EE6">
        <w:noBreakHyphen/>
        <w:t>1442); labor hour editability mirrors standard canEdit with no special Labour Cost Manager dependency (NM</w:t>
      </w:r>
      <w:r w:rsidRPr="00654EE6">
        <w:noBreakHyphen/>
        <w:t xml:space="preserve">1421). This model ensures consistent, auditable permission behavior across MFEs </w:t>
      </w:r>
      <w:hyperlink r:id="rId136" w:history="1">
        <w:r w:rsidRPr="00654EE6">
          <w:rPr>
            <w:rStyle w:val="Hyperlink"/>
          </w:rPr>
          <w:t>https://encore.atlassian.net/wiki/spaces/NM/pages/3539042306/RBAC+Security+Model</w:t>
        </w:r>
      </w:hyperlink>
      <w:r w:rsidRPr="00654EE6">
        <w:t xml:space="preserve">Preview, </w:t>
      </w:r>
      <w:hyperlink r:id="rId137" w:history="1">
        <w:r w:rsidRPr="00654EE6">
          <w:rPr>
            <w:rStyle w:val="Hyperlink"/>
          </w:rPr>
          <w:t>https://encore.atlassian.net/browse/NM-1421</w:t>
        </w:r>
      </w:hyperlink>
      <w:r w:rsidRPr="00654EE6">
        <w:t xml:space="preserve">Preview, </w:t>
      </w:r>
      <w:hyperlink r:id="rId138" w:history="1">
        <w:r w:rsidRPr="00654EE6">
          <w:rPr>
            <w:rStyle w:val="Hyperlink"/>
          </w:rPr>
          <w:t>https://encore.atlassian.net/browse/NM-1442</w:t>
        </w:r>
      </w:hyperlink>
      <w:r w:rsidRPr="00654EE6">
        <w:t>Preview.</w:t>
      </w:r>
    </w:p>
    <w:p w14:paraId="27F96DD0" w14:textId="77777777" w:rsidR="00654EE6" w:rsidRPr="00654EE6" w:rsidRDefault="00654EE6" w:rsidP="00654EE6">
      <w:pPr>
        <w:rPr>
          <w:b/>
          <w:bCs/>
        </w:rPr>
      </w:pPr>
      <w:r w:rsidRPr="00654EE6">
        <w:rPr>
          <w:b/>
          <w:bCs/>
        </w:rPr>
        <w:t>7.2 Null Handling and Defaulting</w:t>
      </w:r>
    </w:p>
    <w:p w14:paraId="26F69483" w14:textId="77777777" w:rsidR="00654EE6" w:rsidRPr="00654EE6" w:rsidRDefault="00654EE6" w:rsidP="00654EE6">
      <w:r w:rsidRPr="00654EE6">
        <w:t>Optional fields in UI map empty to null for APIs and data import/export. Validators succeed when values are not defined unless the field is explicitly required. This is mandated by EOS</w:t>
      </w:r>
      <w:r w:rsidRPr="00654EE6">
        <w:noBreakHyphen/>
        <w:t>4749 and the mapping guides and must be adopted consistently for percentages, dates, and offsets. The offsets nullability is further reinforced by NM</w:t>
      </w:r>
      <w:r w:rsidRPr="00654EE6">
        <w:noBreakHyphen/>
        <w:t xml:space="preserve">1453 for Local Office Settings </w:t>
      </w:r>
      <w:hyperlink r:id="rId139" w:history="1">
        <w:r w:rsidRPr="00654EE6">
          <w:rPr>
            <w:rStyle w:val="Hyperlink"/>
          </w:rPr>
          <w:t>https://encore.atlassian.net/browse/EOS-4749</w:t>
        </w:r>
      </w:hyperlink>
      <w:r w:rsidRPr="00654EE6">
        <w:t xml:space="preserve">Preview, </w:t>
      </w:r>
      <w:hyperlink r:id="rId140" w:history="1">
        <w:r w:rsidRPr="00654EE6">
          <w:rPr>
            <w:rStyle w:val="Hyperlink"/>
          </w:rPr>
          <w:t>https://encore.atlassian.net/wiki/spaces/NM/pages/3353608202/Core+Data+Models</w:t>
        </w:r>
      </w:hyperlink>
      <w:r w:rsidRPr="00654EE6">
        <w:t xml:space="preserve">Preview, </w:t>
      </w:r>
      <w:hyperlink r:id="rId141" w:history="1">
        <w:r w:rsidRPr="00654EE6">
          <w:rPr>
            <w:rStyle w:val="Hyperlink"/>
          </w:rPr>
          <w:t>https://encore.atlassian.net/browse/NM-1453</w:t>
        </w:r>
      </w:hyperlink>
      <w:r w:rsidRPr="00654EE6">
        <w:t>Preview.</w:t>
      </w:r>
    </w:p>
    <w:p w14:paraId="5CAC3829" w14:textId="77777777" w:rsidR="00654EE6" w:rsidRPr="00654EE6" w:rsidRDefault="00654EE6" w:rsidP="00654EE6">
      <w:pPr>
        <w:rPr>
          <w:b/>
          <w:bCs/>
        </w:rPr>
      </w:pPr>
      <w:r w:rsidRPr="00654EE6">
        <w:rPr>
          <w:b/>
          <w:bCs/>
        </w:rPr>
        <w:t>7.3 Navigation and Modals</w:t>
      </w:r>
    </w:p>
    <w:p w14:paraId="55F35D2D" w14:textId="77777777" w:rsidR="00654EE6" w:rsidRPr="00654EE6" w:rsidRDefault="00654EE6" w:rsidP="00654EE6">
      <w:r w:rsidRPr="00654EE6">
        <w:t>Both Location Settings and Local Office Settings must present a non</w:t>
      </w:r>
      <w:r w:rsidRPr="00654EE6">
        <w:noBreakHyphen/>
        <w:t>dismissible unsaved</w:t>
      </w:r>
      <w:r w:rsidRPr="00654EE6">
        <w:noBreakHyphen/>
        <w:t>changes confirmation modal on navigate</w:t>
      </w:r>
      <w:r w:rsidRPr="00654EE6">
        <w:noBreakHyphen/>
        <w:t>away when dirty. This prevents accidental loss of edits across complex, multi</w:t>
      </w:r>
      <w:r w:rsidRPr="00654EE6">
        <w:noBreakHyphen/>
        <w:t>tab forms and standardizes user expectations across the product.</w:t>
      </w:r>
    </w:p>
    <w:p w14:paraId="744A70D8" w14:textId="77777777" w:rsidR="00654EE6" w:rsidRPr="00654EE6" w:rsidRDefault="00654EE6" w:rsidP="00654EE6">
      <w:pPr>
        <w:rPr>
          <w:b/>
          <w:bCs/>
        </w:rPr>
      </w:pPr>
      <w:r w:rsidRPr="00654EE6">
        <w:rPr>
          <w:b/>
          <w:bCs/>
        </w:rPr>
        <w:t>7.4 Field and Behavior Changes vs Legacy</w:t>
      </w:r>
    </w:p>
    <w:p w14:paraId="66D80514" w14:textId="77777777" w:rsidR="00654EE6" w:rsidRPr="00654EE6" w:rsidRDefault="00654EE6" w:rsidP="00654EE6">
      <w:r w:rsidRPr="00654EE6">
        <w:t>New fields include PriceGuideInclusion (editable in Pricing) and EnableMultidayPricing (read</w:t>
      </w:r>
      <w:r w:rsidRPr="00654EE6">
        <w:noBreakHyphen/>
        <w:t>only in Local Information). Changed rules include explicit null allowances for all Local Office offset fields and visibility of LoadIn/LoadOut in the UI. Deprecated or always</w:t>
      </w:r>
      <w:r w:rsidRPr="00654EE6">
        <w:noBreakHyphen/>
        <w:t xml:space="preserve">disabled features (e.g., SuppressDayRateDiscount) remain locked per parity to avoid unsupported edits </w:t>
      </w:r>
      <w:hyperlink r:id="rId142" w:history="1">
        <w:r w:rsidRPr="00654EE6">
          <w:rPr>
            <w:rStyle w:val="Hyperlink"/>
          </w:rPr>
          <w:t>https://encore.atlassian.net/browse/NM-1293</w:t>
        </w:r>
      </w:hyperlink>
      <w:r w:rsidRPr="00654EE6">
        <w:t xml:space="preserve">Preview, </w:t>
      </w:r>
      <w:hyperlink r:id="rId143" w:history="1">
        <w:r w:rsidRPr="00654EE6">
          <w:rPr>
            <w:rStyle w:val="Hyperlink"/>
          </w:rPr>
          <w:t>https://encore.atlassian.net/browse/NM-1337</w:t>
        </w:r>
      </w:hyperlink>
      <w:r w:rsidRPr="00654EE6">
        <w:t xml:space="preserve">Preview, </w:t>
      </w:r>
      <w:hyperlink r:id="rId144" w:history="1">
        <w:r w:rsidRPr="00654EE6">
          <w:rPr>
            <w:rStyle w:val="Hyperlink"/>
          </w:rPr>
          <w:t>https://encore.atlassian.net/browse/NM-1335</w:t>
        </w:r>
      </w:hyperlink>
      <w:r w:rsidRPr="00654EE6">
        <w:t xml:space="preserve">Preview, </w:t>
      </w:r>
      <w:hyperlink r:id="rId145" w:history="1">
        <w:r w:rsidRPr="00654EE6">
          <w:rPr>
            <w:rStyle w:val="Hyperlink"/>
          </w:rPr>
          <w:t>https://encore.atlassian.net/browse/NM-1336</w:t>
        </w:r>
      </w:hyperlink>
      <w:r w:rsidRPr="00654EE6">
        <w:t xml:space="preserve">Preview, </w:t>
      </w:r>
      <w:hyperlink r:id="rId146" w:history="1">
        <w:r w:rsidRPr="00654EE6">
          <w:rPr>
            <w:rStyle w:val="Hyperlink"/>
          </w:rPr>
          <w:t>https://encore.atlassian.net/browse/NM-1453</w:t>
        </w:r>
      </w:hyperlink>
      <w:r w:rsidRPr="00654EE6">
        <w:t xml:space="preserve">Preview, </w:t>
      </w:r>
      <w:hyperlink r:id="rId147" w:history="1">
        <w:r w:rsidRPr="00654EE6">
          <w:rPr>
            <w:rStyle w:val="Hyperlink"/>
          </w:rPr>
          <w:t>https://encore.atlassian.net/browse/NM-1068</w:t>
        </w:r>
      </w:hyperlink>
      <w:r w:rsidRPr="00654EE6">
        <w:t>Preview.</w:t>
      </w:r>
    </w:p>
    <w:p w14:paraId="0847BECA" w14:textId="77777777" w:rsidR="00654EE6" w:rsidRPr="00654EE6" w:rsidRDefault="00654EE6" w:rsidP="00654EE6">
      <w:pPr>
        <w:rPr>
          <w:b/>
          <w:bCs/>
        </w:rPr>
      </w:pPr>
      <w:r w:rsidRPr="00654EE6">
        <w:rPr>
          <w:b/>
          <w:bCs/>
        </w:rPr>
        <w:t>7.5 Country</w:t>
      </w:r>
      <w:r w:rsidRPr="00654EE6">
        <w:rPr>
          <w:b/>
          <w:bCs/>
        </w:rPr>
        <w:noBreakHyphen/>
        <w:t>Specific Logic and Localization</w:t>
      </w:r>
    </w:p>
    <w:p w14:paraId="436EFBC9" w14:textId="77777777" w:rsidR="00654EE6" w:rsidRPr="00654EE6" w:rsidRDefault="00654EE6" w:rsidP="00654EE6">
      <w:r w:rsidRPr="00654EE6">
        <w:t>Core Service owns country/language/currency entities and publishes changes via events; consumer services update lists and caches accordingly. Country</w:t>
      </w:r>
      <w:r w:rsidRPr="00654EE6">
        <w:noBreakHyphen/>
        <w:t>specific business rules should be modeled as configuration or feature flags to avoid hardcoding in UI. Auto AddOns are country</w:t>
      </w:r>
      <w:r w:rsidRPr="00654EE6">
        <w:noBreakHyphen/>
        <w:t xml:space="preserve">scoped and must be filtered accordingly, and Legal/Currency lists are filtered by language/country from backend </w:t>
      </w:r>
      <w:hyperlink r:id="rId148" w:history="1">
        <w:r w:rsidRPr="00654EE6">
          <w:rPr>
            <w:rStyle w:val="Hyperlink"/>
          </w:rPr>
          <w:t>https://encore.atlassian.net/wiki/spaces/NM/pages/3353542665/Core+Service</w:t>
        </w:r>
      </w:hyperlink>
      <w:r w:rsidRPr="00654EE6">
        <w:t xml:space="preserve">Preview, </w:t>
      </w:r>
      <w:hyperlink r:id="rId149" w:history="1">
        <w:r w:rsidRPr="00654EE6">
          <w:rPr>
            <w:rStyle w:val="Hyperlink"/>
          </w:rPr>
          <w:t>https://encore.atlassian.net/browse/NM-1464</w:t>
        </w:r>
      </w:hyperlink>
      <w:r w:rsidRPr="00654EE6">
        <w:t xml:space="preserve">Preview, </w:t>
      </w:r>
      <w:hyperlink r:id="rId150" w:history="1">
        <w:r w:rsidRPr="00654EE6">
          <w:rPr>
            <w:rStyle w:val="Hyperlink"/>
          </w:rPr>
          <w:t>https://encore.atlassian.net/browse/NM-657</w:t>
        </w:r>
      </w:hyperlink>
      <w:r w:rsidRPr="00654EE6">
        <w:t>Preview.</w:t>
      </w:r>
    </w:p>
    <w:p w14:paraId="13BE34E6" w14:textId="77777777" w:rsidR="00654EE6" w:rsidRPr="00654EE6" w:rsidRDefault="00654EE6" w:rsidP="00654EE6">
      <w:pPr>
        <w:rPr>
          <w:b/>
          <w:bCs/>
        </w:rPr>
      </w:pPr>
      <w:r w:rsidRPr="00654EE6">
        <w:rPr>
          <w:b/>
          <w:bCs/>
        </w:rPr>
        <w:t>7.6 Final Gap Checklist</w:t>
      </w:r>
    </w:p>
    <w:p w14:paraId="03001E18" w14:textId="77777777" w:rsidR="00654EE6" w:rsidRPr="00654EE6" w:rsidRDefault="00654EE6" w:rsidP="00654EE6">
      <w:pPr>
        <w:numPr>
          <w:ilvl w:val="0"/>
          <w:numId w:val="4"/>
        </w:numPr>
      </w:pPr>
      <w:r w:rsidRPr="00654EE6">
        <w:t>Local Info: Added EnableMultidayPricing (read</w:t>
      </w:r>
      <w:r w:rsidRPr="00654EE6">
        <w:noBreakHyphen/>
        <w:t>only). Confirmed billing way/cycle checks and conditional behaviors. Fully aligned.</w:t>
      </w:r>
    </w:p>
    <w:p w14:paraId="368F3D96" w14:textId="77777777" w:rsidR="00654EE6" w:rsidRPr="00654EE6" w:rsidRDefault="00654EE6" w:rsidP="00654EE6">
      <w:pPr>
        <w:numPr>
          <w:ilvl w:val="0"/>
          <w:numId w:val="4"/>
        </w:numPr>
      </w:pPr>
      <w:r w:rsidRPr="00654EE6">
        <w:t>Pricing: Added PriceGuideInclusion checkbox. Grid parity and validations retained. Fully aligned.</w:t>
      </w:r>
    </w:p>
    <w:p w14:paraId="303A662F" w14:textId="77777777" w:rsidR="00654EE6" w:rsidRPr="00654EE6" w:rsidRDefault="00654EE6" w:rsidP="00654EE6">
      <w:pPr>
        <w:numPr>
          <w:ilvl w:val="0"/>
          <w:numId w:val="4"/>
        </w:numPr>
      </w:pPr>
      <w:r w:rsidRPr="00654EE6">
        <w:t>Legal: Per</w:t>
      </w:r>
      <w:r w:rsidRPr="00654EE6">
        <w:noBreakHyphen/>
        <w:t>language required fields, dropdown filtering, reset on country change. Fully aligned.</w:t>
      </w:r>
    </w:p>
    <w:p w14:paraId="4B6ED684" w14:textId="77777777" w:rsidR="00654EE6" w:rsidRPr="00654EE6" w:rsidRDefault="00654EE6" w:rsidP="00654EE6">
      <w:pPr>
        <w:numPr>
          <w:ilvl w:val="0"/>
          <w:numId w:val="4"/>
        </w:numPr>
      </w:pPr>
      <w:r w:rsidRPr="00654EE6">
        <w:t>Currency: One default, merchant filtered by currency, at least one selected. Fully aligned.</w:t>
      </w:r>
    </w:p>
    <w:p w14:paraId="76285DB1" w14:textId="77777777" w:rsidR="00654EE6" w:rsidRPr="00654EE6" w:rsidRDefault="00654EE6" w:rsidP="00654EE6">
      <w:pPr>
        <w:numPr>
          <w:ilvl w:val="0"/>
          <w:numId w:val="4"/>
        </w:numPr>
      </w:pPr>
      <w:r w:rsidRPr="00654EE6">
        <w:t>Basic Info (Local Office): Offsets now allow nulls; LoadIn/LoadOut visible; labor permissions clarified. Fully aligned.</w:t>
      </w:r>
    </w:p>
    <w:p w14:paraId="059F440B" w14:textId="77777777" w:rsidR="00654EE6" w:rsidRPr="00654EE6" w:rsidRDefault="00654EE6" w:rsidP="00654EE6">
      <w:pPr>
        <w:numPr>
          <w:ilvl w:val="0"/>
          <w:numId w:val="4"/>
        </w:numPr>
      </w:pPr>
      <w:r w:rsidRPr="00654EE6">
        <w:t>Auto AddOns/EPT: Country scoping and EPT field alignment captured; Save sequencing defined. Fully aligned.</w:t>
      </w:r>
    </w:p>
    <w:p w14:paraId="4A020D79" w14:textId="77777777" w:rsidR="00654EE6" w:rsidRPr="00654EE6" w:rsidRDefault="00654EE6" w:rsidP="00654EE6">
      <w:pPr>
        <w:numPr>
          <w:ilvl w:val="0"/>
          <w:numId w:val="4"/>
        </w:numPr>
      </w:pPr>
      <w:r w:rsidRPr="00654EE6">
        <w:t>History: Read</w:t>
      </w:r>
      <w:r w:rsidRPr="00654EE6">
        <w:noBreakHyphen/>
        <w:t>only DataTable with required columns. Fully aligned.</w:t>
      </w:r>
    </w:p>
    <w:p w14:paraId="4BCBACA1" w14:textId="77777777" w:rsidR="00654EE6" w:rsidRPr="00654EE6" w:rsidRDefault="00654EE6" w:rsidP="00654EE6">
      <w:r w:rsidRPr="00654EE6">
        <w:pict w14:anchorId="69438BC1">
          <v:rect id="_x0000_i1262" style="width:0;height:1.5pt" o:hralign="center" o:hrstd="t" o:hr="t" fillcolor="#a0a0a0" stroked="f"/>
        </w:pict>
      </w:r>
    </w:p>
    <w:p w14:paraId="5FAA75E0" w14:textId="77777777" w:rsidR="00654EE6" w:rsidRPr="00654EE6" w:rsidRDefault="00654EE6" w:rsidP="00654EE6">
      <w:pPr>
        <w:rPr>
          <w:b/>
          <w:bCs/>
        </w:rPr>
      </w:pPr>
      <w:r w:rsidRPr="00654EE6">
        <w:rPr>
          <w:b/>
          <w:bCs/>
        </w:rPr>
        <w:t>8. Final Updated Requirements Document</w:t>
      </w:r>
    </w:p>
    <w:p w14:paraId="297906F7" w14:textId="77777777" w:rsidR="00654EE6" w:rsidRPr="00654EE6" w:rsidRDefault="00654EE6" w:rsidP="00654EE6">
      <w:pPr>
        <w:rPr>
          <w:b/>
          <w:bCs/>
        </w:rPr>
      </w:pPr>
      <w:r w:rsidRPr="00654EE6">
        <w:rPr>
          <w:b/>
          <w:bCs/>
        </w:rPr>
        <w:t>8.1 Consolidated Field Catalog</w:t>
      </w:r>
    </w:p>
    <w:p w14:paraId="230CFD7C" w14:textId="77777777" w:rsidR="00654EE6" w:rsidRPr="00654EE6" w:rsidRDefault="00654EE6" w:rsidP="00654EE6">
      <w:r w:rsidRPr="00654EE6">
        <w:t>Below is a condensed catalog of notable or newly emphasized fields and their key constraints. For full lists per tab, see sections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4279"/>
        <w:gridCol w:w="748"/>
        <w:gridCol w:w="1299"/>
        <w:gridCol w:w="700"/>
        <w:gridCol w:w="1234"/>
      </w:tblGrid>
      <w:tr w:rsidR="00654EE6" w:rsidRPr="00654EE6" w14:paraId="4C1130D7" w14:textId="77777777">
        <w:trPr>
          <w:tblCellSpacing w:w="15" w:type="dxa"/>
        </w:trPr>
        <w:tc>
          <w:tcPr>
            <w:tcW w:w="0" w:type="auto"/>
            <w:vAlign w:val="center"/>
            <w:hideMark/>
          </w:tcPr>
          <w:p w14:paraId="44654A06" w14:textId="77777777" w:rsidR="00654EE6" w:rsidRPr="00654EE6" w:rsidRDefault="00654EE6" w:rsidP="00654EE6">
            <w:pPr>
              <w:rPr>
                <w:b/>
                <w:bCs/>
              </w:rPr>
            </w:pPr>
            <w:r w:rsidRPr="00654EE6">
              <w:rPr>
                <w:b/>
                <w:bCs/>
              </w:rPr>
              <w:t>Domain</w:t>
            </w:r>
          </w:p>
        </w:tc>
        <w:tc>
          <w:tcPr>
            <w:tcW w:w="0" w:type="auto"/>
            <w:vAlign w:val="center"/>
            <w:hideMark/>
          </w:tcPr>
          <w:p w14:paraId="7CD5A90F" w14:textId="77777777" w:rsidR="00654EE6" w:rsidRPr="00654EE6" w:rsidRDefault="00654EE6" w:rsidP="00654EE6">
            <w:pPr>
              <w:rPr>
                <w:b/>
                <w:bCs/>
              </w:rPr>
            </w:pPr>
            <w:r w:rsidRPr="00654EE6">
              <w:rPr>
                <w:b/>
                <w:bCs/>
              </w:rPr>
              <w:t>Field</w:t>
            </w:r>
          </w:p>
        </w:tc>
        <w:tc>
          <w:tcPr>
            <w:tcW w:w="0" w:type="auto"/>
            <w:vAlign w:val="center"/>
            <w:hideMark/>
          </w:tcPr>
          <w:p w14:paraId="2BC39F55" w14:textId="77777777" w:rsidR="00654EE6" w:rsidRPr="00654EE6" w:rsidRDefault="00654EE6" w:rsidP="00654EE6">
            <w:pPr>
              <w:rPr>
                <w:b/>
                <w:bCs/>
              </w:rPr>
            </w:pPr>
            <w:r w:rsidRPr="00654EE6">
              <w:rPr>
                <w:b/>
                <w:bCs/>
              </w:rPr>
              <w:t>Type</w:t>
            </w:r>
          </w:p>
        </w:tc>
        <w:tc>
          <w:tcPr>
            <w:tcW w:w="0" w:type="auto"/>
            <w:vAlign w:val="center"/>
            <w:hideMark/>
          </w:tcPr>
          <w:p w14:paraId="0AC45587" w14:textId="77777777" w:rsidR="00654EE6" w:rsidRPr="00654EE6" w:rsidRDefault="00654EE6" w:rsidP="00654EE6">
            <w:pPr>
              <w:rPr>
                <w:b/>
                <w:bCs/>
              </w:rPr>
            </w:pPr>
            <w:r w:rsidRPr="00654EE6">
              <w:rPr>
                <w:b/>
                <w:bCs/>
              </w:rPr>
              <w:t>Required</w:t>
            </w:r>
          </w:p>
        </w:tc>
        <w:tc>
          <w:tcPr>
            <w:tcW w:w="0" w:type="auto"/>
            <w:vAlign w:val="center"/>
            <w:hideMark/>
          </w:tcPr>
          <w:p w14:paraId="2911C0C2" w14:textId="77777777" w:rsidR="00654EE6" w:rsidRPr="00654EE6" w:rsidRDefault="00654EE6" w:rsidP="00654EE6">
            <w:pPr>
              <w:rPr>
                <w:b/>
                <w:bCs/>
              </w:rPr>
            </w:pPr>
            <w:r w:rsidRPr="00654EE6">
              <w:rPr>
                <w:b/>
                <w:bCs/>
              </w:rPr>
              <w:t>Null Allowed</w:t>
            </w:r>
          </w:p>
        </w:tc>
        <w:tc>
          <w:tcPr>
            <w:tcW w:w="0" w:type="auto"/>
            <w:vAlign w:val="center"/>
            <w:hideMark/>
          </w:tcPr>
          <w:p w14:paraId="291CAC78" w14:textId="77777777" w:rsidR="00654EE6" w:rsidRPr="00654EE6" w:rsidRDefault="00654EE6" w:rsidP="00654EE6">
            <w:pPr>
              <w:rPr>
                <w:b/>
                <w:bCs/>
              </w:rPr>
            </w:pPr>
            <w:r w:rsidRPr="00654EE6">
              <w:rPr>
                <w:b/>
                <w:bCs/>
              </w:rPr>
              <w:t>Notes</w:t>
            </w:r>
          </w:p>
        </w:tc>
      </w:tr>
      <w:tr w:rsidR="00654EE6" w:rsidRPr="00654EE6" w14:paraId="625A46F6" w14:textId="77777777">
        <w:trPr>
          <w:tblCellSpacing w:w="15" w:type="dxa"/>
        </w:trPr>
        <w:tc>
          <w:tcPr>
            <w:tcW w:w="0" w:type="auto"/>
            <w:vAlign w:val="center"/>
            <w:hideMark/>
          </w:tcPr>
          <w:p w14:paraId="4A8B7941" w14:textId="77777777" w:rsidR="00654EE6" w:rsidRPr="00654EE6" w:rsidRDefault="00654EE6" w:rsidP="00654EE6">
            <w:r w:rsidRPr="00654EE6">
              <w:t>Local Info</w:t>
            </w:r>
          </w:p>
        </w:tc>
        <w:tc>
          <w:tcPr>
            <w:tcW w:w="0" w:type="auto"/>
            <w:vAlign w:val="center"/>
            <w:hideMark/>
          </w:tcPr>
          <w:p w14:paraId="63B78196" w14:textId="77777777" w:rsidR="00654EE6" w:rsidRPr="00654EE6" w:rsidRDefault="00654EE6" w:rsidP="00654EE6">
            <w:r w:rsidRPr="00654EE6">
              <w:t>BillingWayEffectiveDate</w:t>
            </w:r>
          </w:p>
        </w:tc>
        <w:tc>
          <w:tcPr>
            <w:tcW w:w="0" w:type="auto"/>
            <w:vAlign w:val="center"/>
            <w:hideMark/>
          </w:tcPr>
          <w:p w14:paraId="11F34291" w14:textId="77777777" w:rsidR="00654EE6" w:rsidRPr="00654EE6" w:rsidRDefault="00654EE6" w:rsidP="00654EE6">
            <w:r w:rsidRPr="00654EE6">
              <w:t>Date</w:t>
            </w:r>
          </w:p>
        </w:tc>
        <w:tc>
          <w:tcPr>
            <w:tcW w:w="0" w:type="auto"/>
            <w:vAlign w:val="center"/>
            <w:hideMark/>
          </w:tcPr>
          <w:p w14:paraId="3C4D7DCE" w14:textId="77777777" w:rsidR="00654EE6" w:rsidRPr="00654EE6" w:rsidRDefault="00654EE6" w:rsidP="00654EE6">
            <w:r w:rsidRPr="00654EE6">
              <w:t>Conditionally (on change)</w:t>
            </w:r>
          </w:p>
        </w:tc>
        <w:tc>
          <w:tcPr>
            <w:tcW w:w="0" w:type="auto"/>
            <w:vAlign w:val="center"/>
            <w:hideMark/>
          </w:tcPr>
          <w:p w14:paraId="03E02C78" w14:textId="77777777" w:rsidR="00654EE6" w:rsidRPr="00654EE6" w:rsidRDefault="00654EE6" w:rsidP="00654EE6">
            <w:r w:rsidRPr="00654EE6">
              <w:t>No</w:t>
            </w:r>
          </w:p>
        </w:tc>
        <w:tc>
          <w:tcPr>
            <w:tcW w:w="0" w:type="auto"/>
            <w:vAlign w:val="center"/>
            <w:hideMark/>
          </w:tcPr>
          <w:p w14:paraId="4A16A8E5" w14:textId="77777777" w:rsidR="00654EE6" w:rsidRPr="00654EE6" w:rsidRDefault="00654EE6" w:rsidP="00654EE6">
            <w:r w:rsidRPr="00654EE6">
              <w:t>Not in the past; enabled only after backend check</w:t>
            </w:r>
          </w:p>
        </w:tc>
      </w:tr>
      <w:tr w:rsidR="00654EE6" w:rsidRPr="00654EE6" w14:paraId="11F82304" w14:textId="77777777">
        <w:trPr>
          <w:tblCellSpacing w:w="15" w:type="dxa"/>
        </w:trPr>
        <w:tc>
          <w:tcPr>
            <w:tcW w:w="0" w:type="auto"/>
            <w:vAlign w:val="center"/>
            <w:hideMark/>
          </w:tcPr>
          <w:p w14:paraId="3C61292E" w14:textId="77777777" w:rsidR="00654EE6" w:rsidRPr="00654EE6" w:rsidRDefault="00654EE6" w:rsidP="00654EE6">
            <w:r w:rsidRPr="00654EE6">
              <w:t>Local Info</w:t>
            </w:r>
          </w:p>
        </w:tc>
        <w:tc>
          <w:tcPr>
            <w:tcW w:w="0" w:type="auto"/>
            <w:vAlign w:val="center"/>
            <w:hideMark/>
          </w:tcPr>
          <w:p w14:paraId="76758D12" w14:textId="77777777" w:rsidR="00654EE6" w:rsidRPr="00654EE6" w:rsidRDefault="00654EE6" w:rsidP="00654EE6">
            <w:r w:rsidRPr="00654EE6">
              <w:t>OracleOrgId/Dept/Product</w:t>
            </w:r>
          </w:p>
        </w:tc>
        <w:tc>
          <w:tcPr>
            <w:tcW w:w="0" w:type="auto"/>
            <w:vAlign w:val="center"/>
            <w:hideMark/>
          </w:tcPr>
          <w:p w14:paraId="16B1D0B2" w14:textId="77777777" w:rsidR="00654EE6" w:rsidRPr="00654EE6" w:rsidRDefault="00654EE6" w:rsidP="00654EE6">
            <w:r w:rsidRPr="00654EE6">
              <w:t>Int/String</w:t>
            </w:r>
          </w:p>
        </w:tc>
        <w:tc>
          <w:tcPr>
            <w:tcW w:w="0" w:type="auto"/>
            <w:vAlign w:val="center"/>
            <w:hideMark/>
          </w:tcPr>
          <w:p w14:paraId="3E9FF888" w14:textId="77777777" w:rsidR="00654EE6" w:rsidRPr="00654EE6" w:rsidRDefault="00654EE6" w:rsidP="00654EE6">
            <w:r w:rsidRPr="00654EE6">
              <w:t>Yes when SkipBilling=false</w:t>
            </w:r>
          </w:p>
        </w:tc>
        <w:tc>
          <w:tcPr>
            <w:tcW w:w="0" w:type="auto"/>
            <w:vAlign w:val="center"/>
            <w:hideMark/>
          </w:tcPr>
          <w:p w14:paraId="1A0E5845" w14:textId="77777777" w:rsidR="00654EE6" w:rsidRPr="00654EE6" w:rsidRDefault="00654EE6" w:rsidP="00654EE6">
            <w:r w:rsidRPr="00654EE6">
              <w:t>No</w:t>
            </w:r>
          </w:p>
        </w:tc>
        <w:tc>
          <w:tcPr>
            <w:tcW w:w="0" w:type="auto"/>
            <w:vAlign w:val="center"/>
            <w:hideMark/>
          </w:tcPr>
          <w:p w14:paraId="335D00E5" w14:textId="77777777" w:rsidR="00654EE6" w:rsidRPr="00654EE6" w:rsidRDefault="00654EE6" w:rsidP="00654EE6">
            <w:r w:rsidRPr="00654EE6">
              <w:t>Patterns/length per NM</w:t>
            </w:r>
            <w:r w:rsidRPr="00654EE6">
              <w:noBreakHyphen/>
              <w:t>958</w:t>
            </w:r>
          </w:p>
        </w:tc>
      </w:tr>
      <w:tr w:rsidR="00654EE6" w:rsidRPr="00654EE6" w14:paraId="62479507" w14:textId="77777777">
        <w:trPr>
          <w:tblCellSpacing w:w="15" w:type="dxa"/>
        </w:trPr>
        <w:tc>
          <w:tcPr>
            <w:tcW w:w="0" w:type="auto"/>
            <w:vAlign w:val="center"/>
            <w:hideMark/>
          </w:tcPr>
          <w:p w14:paraId="7764116A" w14:textId="77777777" w:rsidR="00654EE6" w:rsidRPr="00654EE6" w:rsidRDefault="00654EE6" w:rsidP="00654EE6">
            <w:r w:rsidRPr="00654EE6">
              <w:t>Pricing</w:t>
            </w:r>
          </w:p>
        </w:tc>
        <w:tc>
          <w:tcPr>
            <w:tcW w:w="0" w:type="auto"/>
            <w:vAlign w:val="center"/>
            <w:hideMark/>
          </w:tcPr>
          <w:p w14:paraId="54FCFBDA" w14:textId="77777777" w:rsidR="00654EE6" w:rsidRPr="00654EE6" w:rsidRDefault="00654EE6" w:rsidP="00654EE6">
            <w:r w:rsidRPr="00654EE6">
              <w:t>priceGuideInclusion</w:t>
            </w:r>
          </w:p>
        </w:tc>
        <w:tc>
          <w:tcPr>
            <w:tcW w:w="0" w:type="auto"/>
            <w:vAlign w:val="center"/>
            <w:hideMark/>
          </w:tcPr>
          <w:p w14:paraId="0856CD37" w14:textId="77777777" w:rsidR="00654EE6" w:rsidRPr="00654EE6" w:rsidRDefault="00654EE6" w:rsidP="00654EE6">
            <w:r w:rsidRPr="00654EE6">
              <w:t>Boolean</w:t>
            </w:r>
          </w:p>
        </w:tc>
        <w:tc>
          <w:tcPr>
            <w:tcW w:w="0" w:type="auto"/>
            <w:vAlign w:val="center"/>
            <w:hideMark/>
          </w:tcPr>
          <w:p w14:paraId="050B637E" w14:textId="77777777" w:rsidR="00654EE6" w:rsidRPr="00654EE6" w:rsidRDefault="00654EE6" w:rsidP="00654EE6">
            <w:r w:rsidRPr="00654EE6">
              <w:t>No</w:t>
            </w:r>
          </w:p>
        </w:tc>
        <w:tc>
          <w:tcPr>
            <w:tcW w:w="0" w:type="auto"/>
            <w:vAlign w:val="center"/>
            <w:hideMark/>
          </w:tcPr>
          <w:p w14:paraId="20F48835" w14:textId="77777777" w:rsidR="00654EE6" w:rsidRPr="00654EE6" w:rsidRDefault="00654EE6" w:rsidP="00654EE6">
            <w:r w:rsidRPr="00654EE6">
              <w:t>Yes</w:t>
            </w:r>
          </w:p>
        </w:tc>
        <w:tc>
          <w:tcPr>
            <w:tcW w:w="0" w:type="auto"/>
            <w:vAlign w:val="center"/>
            <w:hideMark/>
          </w:tcPr>
          <w:p w14:paraId="601A0BE7" w14:textId="77777777" w:rsidR="00654EE6" w:rsidRPr="00654EE6" w:rsidRDefault="00654EE6" w:rsidP="00654EE6">
            <w:r w:rsidRPr="00654EE6">
              <w:t>New editable checkbox (Pricing tab)</w:t>
            </w:r>
          </w:p>
        </w:tc>
      </w:tr>
      <w:tr w:rsidR="00654EE6" w:rsidRPr="00654EE6" w14:paraId="65D36591" w14:textId="77777777">
        <w:trPr>
          <w:tblCellSpacing w:w="15" w:type="dxa"/>
        </w:trPr>
        <w:tc>
          <w:tcPr>
            <w:tcW w:w="0" w:type="auto"/>
            <w:vAlign w:val="center"/>
            <w:hideMark/>
          </w:tcPr>
          <w:p w14:paraId="6F2D0DE6" w14:textId="77777777" w:rsidR="00654EE6" w:rsidRPr="00654EE6" w:rsidRDefault="00654EE6" w:rsidP="00654EE6">
            <w:r w:rsidRPr="00654EE6">
              <w:t>Local Info</w:t>
            </w:r>
          </w:p>
        </w:tc>
        <w:tc>
          <w:tcPr>
            <w:tcW w:w="0" w:type="auto"/>
            <w:vAlign w:val="center"/>
            <w:hideMark/>
          </w:tcPr>
          <w:p w14:paraId="2E7B2106" w14:textId="77777777" w:rsidR="00654EE6" w:rsidRPr="00654EE6" w:rsidRDefault="00654EE6" w:rsidP="00654EE6">
            <w:r w:rsidRPr="00654EE6">
              <w:t>enableMultidayPricing</w:t>
            </w:r>
          </w:p>
        </w:tc>
        <w:tc>
          <w:tcPr>
            <w:tcW w:w="0" w:type="auto"/>
            <w:vAlign w:val="center"/>
            <w:hideMark/>
          </w:tcPr>
          <w:p w14:paraId="44AEAF62" w14:textId="77777777" w:rsidR="00654EE6" w:rsidRPr="00654EE6" w:rsidRDefault="00654EE6" w:rsidP="00654EE6">
            <w:r w:rsidRPr="00654EE6">
              <w:t>Boolean</w:t>
            </w:r>
          </w:p>
        </w:tc>
        <w:tc>
          <w:tcPr>
            <w:tcW w:w="0" w:type="auto"/>
            <w:vAlign w:val="center"/>
            <w:hideMark/>
          </w:tcPr>
          <w:p w14:paraId="7C8B1206" w14:textId="77777777" w:rsidR="00654EE6" w:rsidRPr="00654EE6" w:rsidRDefault="00654EE6" w:rsidP="00654EE6">
            <w:r w:rsidRPr="00654EE6">
              <w:t>No</w:t>
            </w:r>
          </w:p>
        </w:tc>
        <w:tc>
          <w:tcPr>
            <w:tcW w:w="0" w:type="auto"/>
            <w:vAlign w:val="center"/>
            <w:hideMark/>
          </w:tcPr>
          <w:p w14:paraId="7E3F5EB2" w14:textId="77777777" w:rsidR="00654EE6" w:rsidRPr="00654EE6" w:rsidRDefault="00654EE6" w:rsidP="00654EE6">
            <w:r w:rsidRPr="00654EE6">
              <w:t>Yes</w:t>
            </w:r>
          </w:p>
        </w:tc>
        <w:tc>
          <w:tcPr>
            <w:tcW w:w="0" w:type="auto"/>
            <w:vAlign w:val="center"/>
            <w:hideMark/>
          </w:tcPr>
          <w:p w14:paraId="6020CFDE" w14:textId="77777777" w:rsidR="00654EE6" w:rsidRPr="00654EE6" w:rsidRDefault="00654EE6" w:rsidP="00654EE6">
            <w:r w:rsidRPr="00654EE6">
              <w:t>New read</w:t>
            </w:r>
            <w:r w:rsidRPr="00654EE6">
              <w:noBreakHyphen/>
              <w:t>only checkbox (Local tab)</w:t>
            </w:r>
          </w:p>
        </w:tc>
      </w:tr>
      <w:tr w:rsidR="00654EE6" w:rsidRPr="00654EE6" w14:paraId="4C419E9F" w14:textId="77777777">
        <w:trPr>
          <w:tblCellSpacing w:w="15" w:type="dxa"/>
        </w:trPr>
        <w:tc>
          <w:tcPr>
            <w:tcW w:w="0" w:type="auto"/>
            <w:vAlign w:val="center"/>
            <w:hideMark/>
          </w:tcPr>
          <w:p w14:paraId="79EC576B" w14:textId="77777777" w:rsidR="00654EE6" w:rsidRPr="00654EE6" w:rsidRDefault="00654EE6" w:rsidP="00654EE6">
            <w:r w:rsidRPr="00654EE6">
              <w:t>Legal</w:t>
            </w:r>
          </w:p>
        </w:tc>
        <w:tc>
          <w:tcPr>
            <w:tcW w:w="0" w:type="auto"/>
            <w:vAlign w:val="center"/>
            <w:hideMark/>
          </w:tcPr>
          <w:p w14:paraId="7AE2ABB6" w14:textId="77777777" w:rsidR="00654EE6" w:rsidRPr="00654EE6" w:rsidRDefault="00654EE6" w:rsidP="00654EE6">
            <w:r w:rsidRPr="00654EE6">
              <w:t>ServiceChargeId</w:t>
            </w:r>
          </w:p>
        </w:tc>
        <w:tc>
          <w:tcPr>
            <w:tcW w:w="0" w:type="auto"/>
            <w:vAlign w:val="center"/>
            <w:hideMark/>
          </w:tcPr>
          <w:p w14:paraId="64E27175" w14:textId="77777777" w:rsidR="00654EE6" w:rsidRPr="00654EE6" w:rsidRDefault="00654EE6" w:rsidP="00654EE6">
            <w:r w:rsidRPr="00654EE6">
              <w:t>Int</w:t>
            </w:r>
          </w:p>
        </w:tc>
        <w:tc>
          <w:tcPr>
            <w:tcW w:w="0" w:type="auto"/>
            <w:vAlign w:val="center"/>
            <w:hideMark/>
          </w:tcPr>
          <w:p w14:paraId="5E277795" w14:textId="77777777" w:rsidR="00654EE6" w:rsidRPr="00654EE6" w:rsidRDefault="00654EE6" w:rsidP="00654EE6">
            <w:r w:rsidRPr="00654EE6">
              <w:t>Yes per language</w:t>
            </w:r>
          </w:p>
        </w:tc>
        <w:tc>
          <w:tcPr>
            <w:tcW w:w="0" w:type="auto"/>
            <w:vAlign w:val="center"/>
            <w:hideMark/>
          </w:tcPr>
          <w:p w14:paraId="2B23866B" w14:textId="77777777" w:rsidR="00654EE6" w:rsidRPr="00654EE6" w:rsidRDefault="00654EE6" w:rsidP="00654EE6">
            <w:r w:rsidRPr="00654EE6">
              <w:t>No</w:t>
            </w:r>
          </w:p>
        </w:tc>
        <w:tc>
          <w:tcPr>
            <w:tcW w:w="0" w:type="auto"/>
            <w:vAlign w:val="center"/>
            <w:hideMark/>
          </w:tcPr>
          <w:p w14:paraId="0CE870F2" w14:textId="77777777" w:rsidR="00654EE6" w:rsidRPr="00654EE6" w:rsidRDefault="00654EE6" w:rsidP="00654EE6">
            <w:r w:rsidRPr="00654EE6">
              <w:t>Dropdown filtered by LanguageId</w:t>
            </w:r>
          </w:p>
        </w:tc>
      </w:tr>
      <w:tr w:rsidR="00654EE6" w:rsidRPr="00654EE6" w14:paraId="45D0BC9B" w14:textId="77777777">
        <w:trPr>
          <w:tblCellSpacing w:w="15" w:type="dxa"/>
        </w:trPr>
        <w:tc>
          <w:tcPr>
            <w:tcW w:w="0" w:type="auto"/>
            <w:vAlign w:val="center"/>
            <w:hideMark/>
          </w:tcPr>
          <w:p w14:paraId="0C6F2822" w14:textId="77777777" w:rsidR="00654EE6" w:rsidRPr="00654EE6" w:rsidRDefault="00654EE6" w:rsidP="00654EE6">
            <w:r w:rsidRPr="00654EE6">
              <w:t>Legal</w:t>
            </w:r>
          </w:p>
        </w:tc>
        <w:tc>
          <w:tcPr>
            <w:tcW w:w="0" w:type="auto"/>
            <w:vAlign w:val="center"/>
            <w:hideMark/>
          </w:tcPr>
          <w:p w14:paraId="1F63692F" w14:textId="77777777" w:rsidR="00654EE6" w:rsidRPr="00654EE6" w:rsidRDefault="00654EE6" w:rsidP="00654EE6">
            <w:r w:rsidRPr="00654EE6">
              <w:t>TermsConditionsId</w:t>
            </w:r>
          </w:p>
        </w:tc>
        <w:tc>
          <w:tcPr>
            <w:tcW w:w="0" w:type="auto"/>
            <w:vAlign w:val="center"/>
            <w:hideMark/>
          </w:tcPr>
          <w:p w14:paraId="43C6F8D4" w14:textId="77777777" w:rsidR="00654EE6" w:rsidRPr="00654EE6" w:rsidRDefault="00654EE6" w:rsidP="00654EE6">
            <w:r w:rsidRPr="00654EE6">
              <w:t>Int</w:t>
            </w:r>
          </w:p>
        </w:tc>
        <w:tc>
          <w:tcPr>
            <w:tcW w:w="0" w:type="auto"/>
            <w:vAlign w:val="center"/>
            <w:hideMark/>
          </w:tcPr>
          <w:p w14:paraId="4344C52B" w14:textId="77777777" w:rsidR="00654EE6" w:rsidRPr="00654EE6" w:rsidRDefault="00654EE6" w:rsidP="00654EE6">
            <w:r w:rsidRPr="00654EE6">
              <w:t>Yes per language</w:t>
            </w:r>
          </w:p>
        </w:tc>
        <w:tc>
          <w:tcPr>
            <w:tcW w:w="0" w:type="auto"/>
            <w:vAlign w:val="center"/>
            <w:hideMark/>
          </w:tcPr>
          <w:p w14:paraId="404CC888" w14:textId="77777777" w:rsidR="00654EE6" w:rsidRPr="00654EE6" w:rsidRDefault="00654EE6" w:rsidP="00654EE6">
            <w:r w:rsidRPr="00654EE6">
              <w:t>No</w:t>
            </w:r>
          </w:p>
        </w:tc>
        <w:tc>
          <w:tcPr>
            <w:tcW w:w="0" w:type="auto"/>
            <w:vAlign w:val="center"/>
            <w:hideMark/>
          </w:tcPr>
          <w:p w14:paraId="5CB5CEF0" w14:textId="77777777" w:rsidR="00654EE6" w:rsidRPr="00654EE6" w:rsidRDefault="00654EE6" w:rsidP="00654EE6">
            <w:r w:rsidRPr="00654EE6">
              <w:t>Dropdown filtered by LanguageId</w:t>
            </w:r>
          </w:p>
        </w:tc>
      </w:tr>
      <w:tr w:rsidR="00654EE6" w:rsidRPr="00654EE6" w14:paraId="50CD67A3" w14:textId="77777777">
        <w:trPr>
          <w:tblCellSpacing w:w="15" w:type="dxa"/>
        </w:trPr>
        <w:tc>
          <w:tcPr>
            <w:tcW w:w="0" w:type="auto"/>
            <w:vAlign w:val="center"/>
            <w:hideMark/>
          </w:tcPr>
          <w:p w14:paraId="73E063F7" w14:textId="77777777" w:rsidR="00654EE6" w:rsidRPr="00654EE6" w:rsidRDefault="00654EE6" w:rsidP="00654EE6">
            <w:r w:rsidRPr="00654EE6">
              <w:t>Currency</w:t>
            </w:r>
          </w:p>
        </w:tc>
        <w:tc>
          <w:tcPr>
            <w:tcW w:w="0" w:type="auto"/>
            <w:vAlign w:val="center"/>
            <w:hideMark/>
          </w:tcPr>
          <w:p w14:paraId="0267FCE3" w14:textId="77777777" w:rsidR="00654EE6" w:rsidRPr="00654EE6" w:rsidRDefault="00654EE6" w:rsidP="00654EE6">
            <w:r w:rsidRPr="00654EE6">
              <w:t>IsSelected/IsDefault</w:t>
            </w:r>
          </w:p>
        </w:tc>
        <w:tc>
          <w:tcPr>
            <w:tcW w:w="0" w:type="auto"/>
            <w:vAlign w:val="center"/>
            <w:hideMark/>
          </w:tcPr>
          <w:p w14:paraId="6A5D3135" w14:textId="77777777" w:rsidR="00654EE6" w:rsidRPr="00654EE6" w:rsidRDefault="00654EE6" w:rsidP="00654EE6">
            <w:r w:rsidRPr="00654EE6">
              <w:t>Boolean</w:t>
            </w:r>
          </w:p>
        </w:tc>
        <w:tc>
          <w:tcPr>
            <w:tcW w:w="0" w:type="auto"/>
            <w:vAlign w:val="center"/>
            <w:hideMark/>
          </w:tcPr>
          <w:p w14:paraId="1435A68F" w14:textId="77777777" w:rsidR="00654EE6" w:rsidRPr="00654EE6" w:rsidRDefault="00654EE6" w:rsidP="00654EE6">
            <w:r w:rsidRPr="00654EE6">
              <w:t>At least one selected; one default</w:t>
            </w:r>
          </w:p>
        </w:tc>
        <w:tc>
          <w:tcPr>
            <w:tcW w:w="0" w:type="auto"/>
            <w:vAlign w:val="center"/>
            <w:hideMark/>
          </w:tcPr>
          <w:p w14:paraId="6943806E" w14:textId="77777777" w:rsidR="00654EE6" w:rsidRPr="00654EE6" w:rsidRDefault="00654EE6" w:rsidP="00654EE6">
            <w:r w:rsidRPr="00654EE6">
              <w:t>N/A</w:t>
            </w:r>
          </w:p>
        </w:tc>
        <w:tc>
          <w:tcPr>
            <w:tcW w:w="0" w:type="auto"/>
            <w:vAlign w:val="center"/>
            <w:hideMark/>
          </w:tcPr>
          <w:p w14:paraId="5DA2FCE9" w14:textId="77777777" w:rsidR="00654EE6" w:rsidRPr="00654EE6" w:rsidRDefault="00654EE6" w:rsidP="00654EE6">
            <w:r w:rsidRPr="00654EE6">
              <w:t>Merchant filtered by CurrencyId</w:t>
            </w:r>
          </w:p>
        </w:tc>
      </w:tr>
      <w:tr w:rsidR="00654EE6" w:rsidRPr="00654EE6" w14:paraId="095E2DA7" w14:textId="77777777">
        <w:trPr>
          <w:tblCellSpacing w:w="15" w:type="dxa"/>
        </w:trPr>
        <w:tc>
          <w:tcPr>
            <w:tcW w:w="0" w:type="auto"/>
            <w:vAlign w:val="center"/>
            <w:hideMark/>
          </w:tcPr>
          <w:p w14:paraId="730DAEC1" w14:textId="77777777" w:rsidR="00654EE6" w:rsidRPr="00654EE6" w:rsidRDefault="00654EE6" w:rsidP="00654EE6">
            <w:r w:rsidRPr="00654EE6">
              <w:t>Local Office Offsets</w:t>
            </w:r>
          </w:p>
        </w:tc>
        <w:tc>
          <w:tcPr>
            <w:tcW w:w="0" w:type="auto"/>
            <w:vAlign w:val="center"/>
            <w:hideMark/>
          </w:tcPr>
          <w:p w14:paraId="6EF61A72" w14:textId="77777777" w:rsidR="00654EE6" w:rsidRPr="00654EE6" w:rsidRDefault="00654EE6" w:rsidP="00654EE6">
            <w:r w:rsidRPr="00654EE6">
              <w:t>Prep/Set/Delivery/Return/Strike/Pickup/LoadIn/LoadOut</w:t>
            </w:r>
          </w:p>
        </w:tc>
        <w:tc>
          <w:tcPr>
            <w:tcW w:w="0" w:type="auto"/>
            <w:vAlign w:val="center"/>
            <w:hideMark/>
          </w:tcPr>
          <w:p w14:paraId="72617CD3" w14:textId="77777777" w:rsidR="00654EE6" w:rsidRPr="00654EE6" w:rsidRDefault="00654EE6" w:rsidP="00654EE6">
            <w:r w:rsidRPr="00654EE6">
              <w:t>Int</w:t>
            </w:r>
          </w:p>
        </w:tc>
        <w:tc>
          <w:tcPr>
            <w:tcW w:w="0" w:type="auto"/>
            <w:vAlign w:val="center"/>
            <w:hideMark/>
          </w:tcPr>
          <w:p w14:paraId="20FE9CC5" w14:textId="77777777" w:rsidR="00654EE6" w:rsidRPr="00654EE6" w:rsidRDefault="00654EE6" w:rsidP="00654EE6">
            <w:r w:rsidRPr="00654EE6">
              <w:t>No</w:t>
            </w:r>
          </w:p>
        </w:tc>
        <w:tc>
          <w:tcPr>
            <w:tcW w:w="0" w:type="auto"/>
            <w:vAlign w:val="center"/>
            <w:hideMark/>
          </w:tcPr>
          <w:p w14:paraId="62D0FD9E" w14:textId="77777777" w:rsidR="00654EE6" w:rsidRPr="00654EE6" w:rsidRDefault="00654EE6" w:rsidP="00654EE6">
            <w:r w:rsidRPr="00654EE6">
              <w:t>Yes</w:t>
            </w:r>
          </w:p>
        </w:tc>
        <w:tc>
          <w:tcPr>
            <w:tcW w:w="0" w:type="auto"/>
            <w:vAlign w:val="center"/>
            <w:hideMark/>
          </w:tcPr>
          <w:p w14:paraId="069E7E41" w14:textId="77777777" w:rsidR="00654EE6" w:rsidRPr="00654EE6" w:rsidRDefault="00654EE6" w:rsidP="00654EE6">
            <w:r w:rsidRPr="00654EE6">
              <w:t>Null allowed; relational rules when both operands present</w:t>
            </w:r>
          </w:p>
        </w:tc>
      </w:tr>
    </w:tbl>
    <w:p w14:paraId="7D0A0F52" w14:textId="77777777" w:rsidR="00654EE6" w:rsidRPr="00654EE6" w:rsidRDefault="00654EE6" w:rsidP="00654EE6">
      <w:r w:rsidRPr="00654EE6">
        <w:t xml:space="preserve">Citations: </w:t>
      </w:r>
      <w:hyperlink r:id="rId151" w:history="1">
        <w:r w:rsidRPr="00654EE6">
          <w:rPr>
            <w:rStyle w:val="Hyperlink"/>
          </w:rPr>
          <w:t>https://encore.atlassian.net/browse/NM-958</w:t>
        </w:r>
      </w:hyperlink>
      <w:r w:rsidRPr="00654EE6">
        <w:t xml:space="preserve">Preview, </w:t>
      </w:r>
      <w:hyperlink r:id="rId152" w:history="1">
        <w:r w:rsidRPr="00654EE6">
          <w:rPr>
            <w:rStyle w:val="Hyperlink"/>
          </w:rPr>
          <w:t>https://encore.atlassian.net/browse/NM-1293</w:t>
        </w:r>
      </w:hyperlink>
      <w:r w:rsidRPr="00654EE6">
        <w:t xml:space="preserve">Preview, </w:t>
      </w:r>
      <w:hyperlink r:id="rId153" w:history="1">
        <w:r w:rsidRPr="00654EE6">
          <w:rPr>
            <w:rStyle w:val="Hyperlink"/>
          </w:rPr>
          <w:t>https://encore.atlassian.net/browse/NM-1337</w:t>
        </w:r>
      </w:hyperlink>
      <w:r w:rsidRPr="00654EE6">
        <w:t xml:space="preserve">Preview, </w:t>
      </w:r>
      <w:hyperlink r:id="rId154" w:history="1">
        <w:r w:rsidRPr="00654EE6">
          <w:rPr>
            <w:rStyle w:val="Hyperlink"/>
          </w:rPr>
          <w:t>https://encore.atlassian.net/browse/NM-1335</w:t>
        </w:r>
      </w:hyperlink>
      <w:r w:rsidRPr="00654EE6">
        <w:t xml:space="preserve">Preview, </w:t>
      </w:r>
      <w:hyperlink r:id="rId155" w:history="1">
        <w:r w:rsidRPr="00654EE6">
          <w:rPr>
            <w:rStyle w:val="Hyperlink"/>
          </w:rPr>
          <w:t>https://encore.atlassian.net/browse/NM-1336</w:t>
        </w:r>
      </w:hyperlink>
      <w:r w:rsidRPr="00654EE6">
        <w:t xml:space="preserve">Preview, </w:t>
      </w:r>
      <w:hyperlink r:id="rId156" w:history="1">
        <w:r w:rsidRPr="00654EE6">
          <w:rPr>
            <w:rStyle w:val="Hyperlink"/>
          </w:rPr>
          <w:t>https://encore.atlassian.net/browse/NM-657</w:t>
        </w:r>
      </w:hyperlink>
      <w:r w:rsidRPr="00654EE6">
        <w:t xml:space="preserve">Preview, </w:t>
      </w:r>
      <w:hyperlink r:id="rId157" w:history="1">
        <w:r w:rsidRPr="00654EE6">
          <w:rPr>
            <w:rStyle w:val="Hyperlink"/>
          </w:rPr>
          <w:t>https://encore.atlassian.net/browse/NM-1453</w:t>
        </w:r>
      </w:hyperlink>
      <w:r w:rsidRPr="00654EE6">
        <w:t xml:space="preserve">Preview, </w:t>
      </w:r>
      <w:hyperlink r:id="rId158" w:history="1">
        <w:r w:rsidRPr="00654EE6">
          <w:rPr>
            <w:rStyle w:val="Hyperlink"/>
          </w:rPr>
          <w:t>https://encore.atlassian.net/browse/NM-1068</w:t>
        </w:r>
      </w:hyperlink>
      <w:r w:rsidRPr="00654EE6">
        <w:t>Preview.</w:t>
      </w:r>
    </w:p>
    <w:p w14:paraId="05FAAAB6" w14:textId="77777777" w:rsidR="00654EE6" w:rsidRPr="00654EE6" w:rsidRDefault="00654EE6" w:rsidP="00654EE6">
      <w:pPr>
        <w:rPr>
          <w:b/>
          <w:bCs/>
        </w:rPr>
      </w:pPr>
      <w:r w:rsidRPr="00654EE6">
        <w:rPr>
          <w:b/>
          <w:bCs/>
        </w:rPr>
        <w:t>8.2 Validation and Workflow Rules</w:t>
      </w:r>
    </w:p>
    <w:p w14:paraId="7C73CD93" w14:textId="77777777" w:rsidR="00654EE6" w:rsidRPr="00654EE6" w:rsidRDefault="00654EE6" w:rsidP="00654EE6">
      <w:pPr>
        <w:numPr>
          <w:ilvl w:val="0"/>
          <w:numId w:val="5"/>
        </w:numPr>
      </w:pPr>
      <w:r w:rsidRPr="00654EE6">
        <w:t xml:space="preserve">Local Info: Billing way/cycle server checks; date past constraints; dependent enable/reset logic; null allowed for optional fields; UI sends null for empty </w:t>
      </w:r>
      <w:hyperlink r:id="rId159" w:history="1">
        <w:r w:rsidRPr="00654EE6">
          <w:rPr>
            <w:rStyle w:val="Hyperlink"/>
          </w:rPr>
          <w:t>https://encore.atlassian.net/browse/NM-958</w:t>
        </w:r>
      </w:hyperlink>
      <w:r w:rsidRPr="00654EE6">
        <w:t xml:space="preserve">Preview, </w:t>
      </w:r>
      <w:hyperlink r:id="rId160" w:history="1">
        <w:r w:rsidRPr="00654EE6">
          <w:rPr>
            <w:rStyle w:val="Hyperlink"/>
          </w:rPr>
          <w:t>https://encore.atlassian.net/browse/EOS-4749</w:t>
        </w:r>
      </w:hyperlink>
      <w:r w:rsidRPr="00654EE6">
        <w:t>Preview.</w:t>
      </w:r>
    </w:p>
    <w:p w14:paraId="01A268DB" w14:textId="77777777" w:rsidR="00654EE6" w:rsidRPr="00654EE6" w:rsidRDefault="00654EE6" w:rsidP="00654EE6">
      <w:pPr>
        <w:numPr>
          <w:ilvl w:val="0"/>
          <w:numId w:val="5"/>
        </w:numPr>
      </w:pPr>
      <w:r w:rsidRPr="00654EE6">
        <w:t xml:space="preserve">Pricing: Corporate grid date/alternate validation; PriceGuideInclusion edit/save; disable when corporate pricing off </w:t>
      </w:r>
      <w:hyperlink r:id="rId161" w:history="1">
        <w:r w:rsidRPr="00654EE6">
          <w:rPr>
            <w:rStyle w:val="Hyperlink"/>
          </w:rPr>
          <w:t>https://encore.atlassian.net/browse/NM-821</w:t>
        </w:r>
      </w:hyperlink>
      <w:r w:rsidRPr="00654EE6">
        <w:t xml:space="preserve">Preview, </w:t>
      </w:r>
      <w:hyperlink r:id="rId162" w:history="1">
        <w:r w:rsidRPr="00654EE6">
          <w:rPr>
            <w:rStyle w:val="Hyperlink"/>
          </w:rPr>
          <w:t>https://encore.atlassian.net/browse/NM-1337</w:t>
        </w:r>
      </w:hyperlink>
      <w:r w:rsidRPr="00654EE6">
        <w:t>Preview.</w:t>
      </w:r>
    </w:p>
    <w:p w14:paraId="4E9D5520" w14:textId="77777777" w:rsidR="00654EE6" w:rsidRPr="00654EE6" w:rsidRDefault="00654EE6" w:rsidP="00654EE6">
      <w:pPr>
        <w:numPr>
          <w:ilvl w:val="0"/>
          <w:numId w:val="5"/>
        </w:numPr>
      </w:pPr>
      <w:r w:rsidRPr="00654EE6">
        <w:t>Legal: Per</w:t>
      </w:r>
      <w:r w:rsidRPr="00654EE6">
        <w:noBreakHyphen/>
        <w:t>language required dropdowns; filtered lists; grid</w:t>
      </w:r>
      <w:r w:rsidRPr="00654EE6">
        <w:noBreakHyphen/>
        <w:t xml:space="preserve">level validity gates save </w:t>
      </w:r>
      <w:hyperlink r:id="rId163" w:history="1">
        <w:r w:rsidRPr="00654EE6">
          <w:rPr>
            <w:rStyle w:val="Hyperlink"/>
          </w:rPr>
          <w:t>https://encore.atlassian.net/browse/NM-657</w:t>
        </w:r>
      </w:hyperlink>
      <w:r w:rsidRPr="00654EE6">
        <w:t>Preview.</w:t>
      </w:r>
    </w:p>
    <w:p w14:paraId="04D795FB" w14:textId="77777777" w:rsidR="00654EE6" w:rsidRPr="00654EE6" w:rsidRDefault="00654EE6" w:rsidP="00654EE6">
      <w:pPr>
        <w:numPr>
          <w:ilvl w:val="0"/>
          <w:numId w:val="5"/>
        </w:numPr>
      </w:pPr>
      <w:r w:rsidRPr="00654EE6">
        <w:t xml:space="preserve">Currency: At least one selected, single default; merchant accounts filtered; tab error indicator </w:t>
      </w:r>
      <w:hyperlink r:id="rId164" w:history="1">
        <w:r w:rsidRPr="00654EE6">
          <w:rPr>
            <w:rStyle w:val="Hyperlink"/>
          </w:rPr>
          <w:t>https://encore.atlassian.net/browse/NM-657</w:t>
        </w:r>
      </w:hyperlink>
      <w:r w:rsidRPr="00654EE6">
        <w:t>Preview.</w:t>
      </w:r>
    </w:p>
    <w:p w14:paraId="5DA16598" w14:textId="77777777" w:rsidR="00654EE6" w:rsidRPr="00654EE6" w:rsidRDefault="00654EE6" w:rsidP="00654EE6">
      <w:pPr>
        <w:numPr>
          <w:ilvl w:val="0"/>
          <w:numId w:val="5"/>
        </w:numPr>
      </w:pPr>
      <w:r w:rsidRPr="00654EE6">
        <w:t xml:space="preserve">Local Office: Offsets allow nulls; LoadIn/LoadOut visible; EPT saves first if dirty; canEdit propagation and single Save </w:t>
      </w:r>
      <w:hyperlink r:id="rId165" w:history="1">
        <w:r w:rsidRPr="00654EE6">
          <w:rPr>
            <w:rStyle w:val="Hyperlink"/>
          </w:rPr>
          <w:t>https://encore.atlassian.net/browse/NM-1453</w:t>
        </w:r>
      </w:hyperlink>
      <w:r w:rsidRPr="00654EE6">
        <w:t xml:space="preserve">Preview, </w:t>
      </w:r>
      <w:hyperlink r:id="rId166" w:history="1">
        <w:r w:rsidRPr="00654EE6">
          <w:rPr>
            <w:rStyle w:val="Hyperlink"/>
          </w:rPr>
          <w:t>https://encore.atlassian.net/browse/NM-1068</w:t>
        </w:r>
      </w:hyperlink>
      <w:r w:rsidRPr="00654EE6">
        <w:t xml:space="preserve">Preview, </w:t>
      </w:r>
      <w:hyperlink r:id="rId167" w:history="1">
        <w:r w:rsidRPr="00654EE6">
          <w:rPr>
            <w:rStyle w:val="Hyperlink"/>
          </w:rPr>
          <w:t>https://encore.atlassian.net/browse/NM-615</w:t>
        </w:r>
      </w:hyperlink>
      <w:r w:rsidRPr="00654EE6">
        <w:t xml:space="preserve">Preview, </w:t>
      </w:r>
      <w:hyperlink r:id="rId168" w:history="1">
        <w:r w:rsidRPr="00654EE6">
          <w:rPr>
            <w:rStyle w:val="Hyperlink"/>
          </w:rPr>
          <w:t>https://encore.atlassian.net/browse/NM-979</w:t>
        </w:r>
      </w:hyperlink>
      <w:r w:rsidRPr="00654EE6">
        <w:t>Preview.</w:t>
      </w:r>
    </w:p>
    <w:p w14:paraId="13C366E4" w14:textId="77777777" w:rsidR="00654EE6" w:rsidRPr="00654EE6" w:rsidRDefault="00654EE6" w:rsidP="00654EE6">
      <w:pPr>
        <w:rPr>
          <w:b/>
          <w:bCs/>
        </w:rPr>
      </w:pPr>
      <w:r w:rsidRPr="00654EE6">
        <w:rPr>
          <w:b/>
          <w:bCs/>
        </w:rPr>
        <w:t>8.3 Permissions and UX Behavior</w:t>
      </w:r>
    </w:p>
    <w:p w14:paraId="4A4EF72B" w14:textId="77777777" w:rsidR="00654EE6" w:rsidRPr="00654EE6" w:rsidRDefault="00654EE6" w:rsidP="00654EE6">
      <w:pPr>
        <w:numPr>
          <w:ilvl w:val="0"/>
          <w:numId w:val="6"/>
        </w:numPr>
      </w:pPr>
      <w:r w:rsidRPr="00654EE6">
        <w:t xml:space="preserve">Parent canEdit signals disable/hide Save/Edit across children; no child shows Save/Edit when canEdit=false (Local Office) </w:t>
      </w:r>
      <w:hyperlink r:id="rId169" w:history="1">
        <w:r w:rsidRPr="00654EE6">
          <w:rPr>
            <w:rStyle w:val="Hyperlink"/>
          </w:rPr>
          <w:t>https://encore.atlassian.net/browse/NM-979</w:t>
        </w:r>
      </w:hyperlink>
      <w:r w:rsidRPr="00654EE6">
        <w:t>Preview.</w:t>
      </w:r>
    </w:p>
    <w:p w14:paraId="526D0B41" w14:textId="77777777" w:rsidR="00654EE6" w:rsidRPr="00654EE6" w:rsidRDefault="00654EE6" w:rsidP="00654EE6">
      <w:pPr>
        <w:numPr>
          <w:ilvl w:val="0"/>
          <w:numId w:val="6"/>
        </w:numPr>
      </w:pPr>
      <w:r w:rsidRPr="00654EE6">
        <w:t xml:space="preserve">Address editing requires Location Management role </w:t>
      </w:r>
      <w:hyperlink r:id="rId170" w:history="1">
        <w:r w:rsidRPr="00654EE6">
          <w:rPr>
            <w:rStyle w:val="Hyperlink"/>
          </w:rPr>
          <w:t>https://encore.atlassian.net/browse/NM-1442</w:t>
        </w:r>
      </w:hyperlink>
      <w:r w:rsidRPr="00654EE6">
        <w:t>Preview.</w:t>
      </w:r>
    </w:p>
    <w:p w14:paraId="3C55A643" w14:textId="77777777" w:rsidR="00654EE6" w:rsidRPr="00654EE6" w:rsidRDefault="00654EE6" w:rsidP="00654EE6">
      <w:pPr>
        <w:numPr>
          <w:ilvl w:val="0"/>
          <w:numId w:val="6"/>
        </w:numPr>
      </w:pPr>
      <w:r w:rsidRPr="00654EE6">
        <w:t xml:space="preserve">Labor hour editability mirrors standard canEdit; no special manager dependency </w:t>
      </w:r>
      <w:hyperlink r:id="rId171" w:history="1">
        <w:r w:rsidRPr="00654EE6">
          <w:rPr>
            <w:rStyle w:val="Hyperlink"/>
          </w:rPr>
          <w:t>https://encore.atlassian.net/browse/NM-1421</w:t>
        </w:r>
      </w:hyperlink>
      <w:r w:rsidRPr="00654EE6">
        <w:t>Preview.</w:t>
      </w:r>
    </w:p>
    <w:p w14:paraId="3CD83686" w14:textId="77777777" w:rsidR="00654EE6" w:rsidRPr="00654EE6" w:rsidRDefault="00654EE6" w:rsidP="00654EE6">
      <w:pPr>
        <w:numPr>
          <w:ilvl w:val="0"/>
          <w:numId w:val="6"/>
        </w:numPr>
      </w:pPr>
      <w:r w:rsidRPr="00654EE6">
        <w:t>Unsaved</w:t>
      </w:r>
      <w:r w:rsidRPr="00654EE6">
        <w:noBreakHyphen/>
        <w:t>changes confirmation modals for Location and Local Office Settings with standardized copy and behavior.</w:t>
      </w:r>
    </w:p>
    <w:p w14:paraId="4DB098E2" w14:textId="77777777" w:rsidR="00654EE6" w:rsidRPr="00654EE6" w:rsidRDefault="00654EE6" w:rsidP="00654EE6">
      <w:pPr>
        <w:rPr>
          <w:b/>
          <w:bCs/>
        </w:rPr>
      </w:pPr>
      <w:r w:rsidRPr="00654EE6">
        <w:rPr>
          <w:b/>
          <w:bCs/>
        </w:rPr>
        <w:t>8.4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370"/>
        <w:gridCol w:w="2764"/>
        <w:gridCol w:w="2348"/>
      </w:tblGrid>
      <w:tr w:rsidR="00654EE6" w:rsidRPr="00654EE6" w14:paraId="624ED7B2" w14:textId="77777777">
        <w:trPr>
          <w:tblCellSpacing w:w="15" w:type="dxa"/>
        </w:trPr>
        <w:tc>
          <w:tcPr>
            <w:tcW w:w="0" w:type="auto"/>
            <w:vAlign w:val="center"/>
            <w:hideMark/>
          </w:tcPr>
          <w:p w14:paraId="0AE5E6A7" w14:textId="77777777" w:rsidR="00654EE6" w:rsidRPr="00654EE6" w:rsidRDefault="00654EE6" w:rsidP="00654EE6">
            <w:pPr>
              <w:rPr>
                <w:b/>
                <w:bCs/>
              </w:rPr>
            </w:pPr>
            <w:r w:rsidRPr="00654EE6">
              <w:rPr>
                <w:b/>
                <w:bCs/>
              </w:rPr>
              <w:t>Requirement</w:t>
            </w:r>
          </w:p>
        </w:tc>
        <w:tc>
          <w:tcPr>
            <w:tcW w:w="0" w:type="auto"/>
            <w:vAlign w:val="center"/>
            <w:hideMark/>
          </w:tcPr>
          <w:p w14:paraId="30CE5243" w14:textId="77777777" w:rsidR="00654EE6" w:rsidRPr="00654EE6" w:rsidRDefault="00654EE6" w:rsidP="00654EE6">
            <w:pPr>
              <w:rPr>
                <w:b/>
                <w:bCs/>
              </w:rPr>
            </w:pPr>
            <w:r w:rsidRPr="00654EE6">
              <w:rPr>
                <w:b/>
                <w:bCs/>
              </w:rPr>
              <w:t>Jira</w:t>
            </w:r>
          </w:p>
        </w:tc>
        <w:tc>
          <w:tcPr>
            <w:tcW w:w="0" w:type="auto"/>
            <w:vAlign w:val="center"/>
            <w:hideMark/>
          </w:tcPr>
          <w:p w14:paraId="763693A7" w14:textId="77777777" w:rsidR="00654EE6" w:rsidRPr="00654EE6" w:rsidRDefault="00654EE6" w:rsidP="00654EE6">
            <w:pPr>
              <w:rPr>
                <w:b/>
                <w:bCs/>
              </w:rPr>
            </w:pPr>
            <w:r w:rsidRPr="00654EE6">
              <w:rPr>
                <w:b/>
                <w:bCs/>
              </w:rPr>
              <w:t>Legacy Ref</w:t>
            </w:r>
          </w:p>
        </w:tc>
        <w:tc>
          <w:tcPr>
            <w:tcW w:w="0" w:type="auto"/>
            <w:vAlign w:val="center"/>
            <w:hideMark/>
          </w:tcPr>
          <w:p w14:paraId="26CB5A2A" w14:textId="77777777" w:rsidR="00654EE6" w:rsidRPr="00654EE6" w:rsidRDefault="00654EE6" w:rsidP="00654EE6">
            <w:pPr>
              <w:rPr>
                <w:b/>
                <w:bCs/>
              </w:rPr>
            </w:pPr>
            <w:r w:rsidRPr="00654EE6">
              <w:rPr>
                <w:b/>
                <w:bCs/>
              </w:rPr>
              <w:t>New/Changed/Parity</w:t>
            </w:r>
          </w:p>
        </w:tc>
      </w:tr>
      <w:tr w:rsidR="00654EE6" w:rsidRPr="00654EE6" w14:paraId="157F8A67" w14:textId="77777777">
        <w:trPr>
          <w:tblCellSpacing w:w="15" w:type="dxa"/>
        </w:trPr>
        <w:tc>
          <w:tcPr>
            <w:tcW w:w="0" w:type="auto"/>
            <w:vAlign w:val="center"/>
            <w:hideMark/>
          </w:tcPr>
          <w:p w14:paraId="05B5AAB9" w14:textId="77777777" w:rsidR="00654EE6" w:rsidRPr="00654EE6" w:rsidRDefault="00654EE6" w:rsidP="00654EE6">
            <w:r w:rsidRPr="00654EE6">
              <w:t>Price Guide Inclusion (Pricing checkbox)</w:t>
            </w:r>
          </w:p>
        </w:tc>
        <w:tc>
          <w:tcPr>
            <w:tcW w:w="0" w:type="auto"/>
            <w:vAlign w:val="center"/>
            <w:hideMark/>
          </w:tcPr>
          <w:p w14:paraId="256333A1" w14:textId="77777777" w:rsidR="00654EE6" w:rsidRPr="00654EE6" w:rsidRDefault="00654EE6" w:rsidP="00654EE6">
            <w:r w:rsidRPr="00654EE6">
              <w:t>NM</w:t>
            </w:r>
            <w:r w:rsidRPr="00654EE6">
              <w:noBreakHyphen/>
              <w:t>1293, NM</w:t>
            </w:r>
            <w:r w:rsidRPr="00654EE6">
              <w:noBreakHyphen/>
              <w:t>1337</w:t>
            </w:r>
          </w:p>
        </w:tc>
        <w:tc>
          <w:tcPr>
            <w:tcW w:w="0" w:type="auto"/>
            <w:vAlign w:val="center"/>
            <w:hideMark/>
          </w:tcPr>
          <w:p w14:paraId="69C078B5" w14:textId="77777777" w:rsidR="00654EE6" w:rsidRPr="00654EE6" w:rsidRDefault="00654EE6" w:rsidP="00654EE6">
            <w:r w:rsidRPr="00654EE6">
              <w:t>LocationDetailPricing (parent area)</w:t>
            </w:r>
          </w:p>
        </w:tc>
        <w:tc>
          <w:tcPr>
            <w:tcW w:w="0" w:type="auto"/>
            <w:vAlign w:val="center"/>
            <w:hideMark/>
          </w:tcPr>
          <w:p w14:paraId="17E3B410" w14:textId="77777777" w:rsidR="00654EE6" w:rsidRPr="00654EE6" w:rsidRDefault="00654EE6" w:rsidP="00654EE6">
            <w:r w:rsidRPr="00654EE6">
              <w:t>New</w:t>
            </w:r>
          </w:p>
        </w:tc>
      </w:tr>
      <w:tr w:rsidR="00654EE6" w:rsidRPr="00654EE6" w14:paraId="54990723" w14:textId="77777777">
        <w:trPr>
          <w:tblCellSpacing w:w="15" w:type="dxa"/>
        </w:trPr>
        <w:tc>
          <w:tcPr>
            <w:tcW w:w="0" w:type="auto"/>
            <w:vAlign w:val="center"/>
            <w:hideMark/>
          </w:tcPr>
          <w:p w14:paraId="58ED5AEC" w14:textId="77777777" w:rsidR="00654EE6" w:rsidRPr="00654EE6" w:rsidRDefault="00654EE6" w:rsidP="00654EE6">
            <w:r w:rsidRPr="00654EE6">
              <w:t>Enable Multiday Pricing (Local read</w:t>
            </w:r>
            <w:r w:rsidRPr="00654EE6">
              <w:noBreakHyphen/>
              <w:t>only)</w:t>
            </w:r>
          </w:p>
        </w:tc>
        <w:tc>
          <w:tcPr>
            <w:tcW w:w="0" w:type="auto"/>
            <w:vAlign w:val="center"/>
            <w:hideMark/>
          </w:tcPr>
          <w:p w14:paraId="24C5F0D8" w14:textId="77777777" w:rsidR="00654EE6" w:rsidRPr="00654EE6" w:rsidRDefault="00654EE6" w:rsidP="00654EE6">
            <w:r w:rsidRPr="00654EE6">
              <w:t>NM</w:t>
            </w:r>
            <w:r w:rsidRPr="00654EE6">
              <w:noBreakHyphen/>
              <w:t>1335, NM</w:t>
            </w:r>
            <w:r w:rsidRPr="00654EE6">
              <w:noBreakHyphen/>
              <w:t>1336</w:t>
            </w:r>
          </w:p>
        </w:tc>
        <w:tc>
          <w:tcPr>
            <w:tcW w:w="0" w:type="auto"/>
            <w:vAlign w:val="center"/>
            <w:hideMark/>
          </w:tcPr>
          <w:p w14:paraId="58B55187" w14:textId="77777777" w:rsidR="00654EE6" w:rsidRPr="00654EE6" w:rsidRDefault="00654EE6" w:rsidP="00654EE6">
            <w:r w:rsidRPr="00654EE6">
              <w:t>None (new field)</w:t>
            </w:r>
          </w:p>
        </w:tc>
        <w:tc>
          <w:tcPr>
            <w:tcW w:w="0" w:type="auto"/>
            <w:vAlign w:val="center"/>
            <w:hideMark/>
          </w:tcPr>
          <w:p w14:paraId="3F0597B0" w14:textId="77777777" w:rsidR="00654EE6" w:rsidRPr="00654EE6" w:rsidRDefault="00654EE6" w:rsidP="00654EE6">
            <w:r w:rsidRPr="00654EE6">
              <w:t>New</w:t>
            </w:r>
          </w:p>
        </w:tc>
      </w:tr>
      <w:tr w:rsidR="00654EE6" w:rsidRPr="00654EE6" w14:paraId="47E4C443" w14:textId="77777777">
        <w:trPr>
          <w:tblCellSpacing w:w="15" w:type="dxa"/>
        </w:trPr>
        <w:tc>
          <w:tcPr>
            <w:tcW w:w="0" w:type="auto"/>
            <w:vAlign w:val="center"/>
            <w:hideMark/>
          </w:tcPr>
          <w:p w14:paraId="0DB3BF81" w14:textId="77777777" w:rsidR="00654EE6" w:rsidRPr="00654EE6" w:rsidRDefault="00654EE6" w:rsidP="00654EE6">
            <w:r w:rsidRPr="00654EE6">
              <w:t>Offsets allow nulls</w:t>
            </w:r>
          </w:p>
        </w:tc>
        <w:tc>
          <w:tcPr>
            <w:tcW w:w="0" w:type="auto"/>
            <w:vAlign w:val="center"/>
            <w:hideMark/>
          </w:tcPr>
          <w:p w14:paraId="43C68005" w14:textId="77777777" w:rsidR="00654EE6" w:rsidRPr="00654EE6" w:rsidRDefault="00654EE6" w:rsidP="00654EE6">
            <w:r w:rsidRPr="00654EE6">
              <w:t>NM</w:t>
            </w:r>
            <w:r w:rsidRPr="00654EE6">
              <w:noBreakHyphen/>
              <w:t>1453</w:t>
            </w:r>
          </w:p>
        </w:tc>
        <w:tc>
          <w:tcPr>
            <w:tcW w:w="0" w:type="auto"/>
            <w:vAlign w:val="center"/>
            <w:hideMark/>
          </w:tcPr>
          <w:p w14:paraId="312A1696" w14:textId="77777777" w:rsidR="00654EE6" w:rsidRPr="00654EE6" w:rsidRDefault="00654EE6" w:rsidP="00654EE6">
            <w:r w:rsidRPr="00654EE6">
              <w:t>location-setting-basic.component.ts</w:t>
            </w:r>
          </w:p>
        </w:tc>
        <w:tc>
          <w:tcPr>
            <w:tcW w:w="0" w:type="auto"/>
            <w:vAlign w:val="center"/>
            <w:hideMark/>
          </w:tcPr>
          <w:p w14:paraId="36B13902" w14:textId="77777777" w:rsidR="00654EE6" w:rsidRPr="00654EE6" w:rsidRDefault="00654EE6" w:rsidP="00654EE6">
            <w:r w:rsidRPr="00654EE6">
              <w:t>Changed</w:t>
            </w:r>
          </w:p>
        </w:tc>
      </w:tr>
      <w:tr w:rsidR="00654EE6" w:rsidRPr="00654EE6" w14:paraId="16CF4E37" w14:textId="77777777">
        <w:trPr>
          <w:tblCellSpacing w:w="15" w:type="dxa"/>
        </w:trPr>
        <w:tc>
          <w:tcPr>
            <w:tcW w:w="0" w:type="auto"/>
            <w:vAlign w:val="center"/>
            <w:hideMark/>
          </w:tcPr>
          <w:p w14:paraId="2E4A2392" w14:textId="77777777" w:rsidR="00654EE6" w:rsidRPr="00654EE6" w:rsidRDefault="00654EE6" w:rsidP="00654EE6">
            <w:r w:rsidRPr="00654EE6">
              <w:t>LoadIn/LoadOut visible</w:t>
            </w:r>
          </w:p>
        </w:tc>
        <w:tc>
          <w:tcPr>
            <w:tcW w:w="0" w:type="auto"/>
            <w:vAlign w:val="center"/>
            <w:hideMark/>
          </w:tcPr>
          <w:p w14:paraId="6D435AB9" w14:textId="77777777" w:rsidR="00654EE6" w:rsidRPr="00654EE6" w:rsidRDefault="00654EE6" w:rsidP="00654EE6">
            <w:r w:rsidRPr="00654EE6">
              <w:t>NM</w:t>
            </w:r>
            <w:r w:rsidRPr="00654EE6">
              <w:noBreakHyphen/>
              <w:t>1068</w:t>
            </w:r>
          </w:p>
        </w:tc>
        <w:tc>
          <w:tcPr>
            <w:tcW w:w="0" w:type="auto"/>
            <w:vAlign w:val="center"/>
            <w:hideMark/>
          </w:tcPr>
          <w:p w14:paraId="4BFC5E5F" w14:textId="77777777" w:rsidR="00654EE6" w:rsidRPr="00654EE6" w:rsidRDefault="00654EE6" w:rsidP="00654EE6">
            <w:r w:rsidRPr="00654EE6">
              <w:t>location-setting-basic.component.ts</w:t>
            </w:r>
          </w:p>
        </w:tc>
        <w:tc>
          <w:tcPr>
            <w:tcW w:w="0" w:type="auto"/>
            <w:vAlign w:val="center"/>
            <w:hideMark/>
          </w:tcPr>
          <w:p w14:paraId="2BBD4365" w14:textId="77777777" w:rsidR="00654EE6" w:rsidRPr="00654EE6" w:rsidRDefault="00654EE6" w:rsidP="00654EE6">
            <w:r w:rsidRPr="00654EE6">
              <w:t>Changed</w:t>
            </w:r>
          </w:p>
        </w:tc>
      </w:tr>
      <w:tr w:rsidR="00654EE6" w:rsidRPr="00654EE6" w14:paraId="76B79B8D" w14:textId="77777777">
        <w:trPr>
          <w:tblCellSpacing w:w="15" w:type="dxa"/>
        </w:trPr>
        <w:tc>
          <w:tcPr>
            <w:tcW w:w="0" w:type="auto"/>
            <w:vAlign w:val="center"/>
            <w:hideMark/>
          </w:tcPr>
          <w:p w14:paraId="29F84343" w14:textId="77777777" w:rsidR="00654EE6" w:rsidRPr="00654EE6" w:rsidRDefault="00654EE6" w:rsidP="00654EE6">
            <w:r w:rsidRPr="00654EE6">
              <w:t>Legal/Currency integration patterns</w:t>
            </w:r>
          </w:p>
        </w:tc>
        <w:tc>
          <w:tcPr>
            <w:tcW w:w="0" w:type="auto"/>
            <w:vAlign w:val="center"/>
            <w:hideMark/>
          </w:tcPr>
          <w:p w14:paraId="34392C6B" w14:textId="77777777" w:rsidR="00654EE6" w:rsidRPr="00654EE6" w:rsidRDefault="00654EE6" w:rsidP="00654EE6">
            <w:r w:rsidRPr="00654EE6">
              <w:t>NM</w:t>
            </w:r>
            <w:r w:rsidRPr="00654EE6">
              <w:noBreakHyphen/>
              <w:t>657</w:t>
            </w:r>
          </w:p>
        </w:tc>
        <w:tc>
          <w:tcPr>
            <w:tcW w:w="0" w:type="auto"/>
            <w:vAlign w:val="center"/>
            <w:hideMark/>
          </w:tcPr>
          <w:p w14:paraId="1069DEDD" w14:textId="77777777" w:rsidR="00654EE6" w:rsidRPr="00654EE6" w:rsidRDefault="00654EE6" w:rsidP="00654EE6">
            <w:r w:rsidRPr="00654EE6">
              <w:t>legacy legal/currency comps</w:t>
            </w:r>
          </w:p>
        </w:tc>
        <w:tc>
          <w:tcPr>
            <w:tcW w:w="0" w:type="auto"/>
            <w:vAlign w:val="center"/>
            <w:hideMark/>
          </w:tcPr>
          <w:p w14:paraId="48977D88" w14:textId="77777777" w:rsidR="00654EE6" w:rsidRPr="00654EE6" w:rsidRDefault="00654EE6" w:rsidP="00654EE6">
            <w:r w:rsidRPr="00654EE6">
              <w:t>Parity/Clarified</w:t>
            </w:r>
          </w:p>
        </w:tc>
      </w:tr>
      <w:tr w:rsidR="00654EE6" w:rsidRPr="00654EE6" w14:paraId="6A5AE06C" w14:textId="77777777">
        <w:trPr>
          <w:tblCellSpacing w:w="15" w:type="dxa"/>
        </w:trPr>
        <w:tc>
          <w:tcPr>
            <w:tcW w:w="0" w:type="auto"/>
            <w:vAlign w:val="center"/>
            <w:hideMark/>
          </w:tcPr>
          <w:p w14:paraId="7CD7658F" w14:textId="77777777" w:rsidR="00654EE6" w:rsidRPr="00654EE6" w:rsidRDefault="00654EE6" w:rsidP="00654EE6">
            <w:r w:rsidRPr="00654EE6">
              <w:t>canEdit propagation (Local Office)</w:t>
            </w:r>
          </w:p>
        </w:tc>
        <w:tc>
          <w:tcPr>
            <w:tcW w:w="0" w:type="auto"/>
            <w:vAlign w:val="center"/>
            <w:hideMark/>
          </w:tcPr>
          <w:p w14:paraId="6E600A2B" w14:textId="77777777" w:rsidR="00654EE6" w:rsidRPr="00654EE6" w:rsidRDefault="00654EE6" w:rsidP="00654EE6">
            <w:r w:rsidRPr="00654EE6">
              <w:t>NM</w:t>
            </w:r>
            <w:r w:rsidRPr="00654EE6">
              <w:noBreakHyphen/>
              <w:t>979</w:t>
            </w:r>
          </w:p>
        </w:tc>
        <w:tc>
          <w:tcPr>
            <w:tcW w:w="0" w:type="auto"/>
            <w:vAlign w:val="center"/>
            <w:hideMark/>
          </w:tcPr>
          <w:p w14:paraId="75731120" w14:textId="77777777" w:rsidR="00654EE6" w:rsidRPr="00654EE6" w:rsidRDefault="00654EE6" w:rsidP="00654EE6">
            <w:r w:rsidRPr="00654EE6">
              <w:t>legacy parent gating</w:t>
            </w:r>
          </w:p>
        </w:tc>
        <w:tc>
          <w:tcPr>
            <w:tcW w:w="0" w:type="auto"/>
            <w:vAlign w:val="center"/>
            <w:hideMark/>
          </w:tcPr>
          <w:p w14:paraId="5A64DC0E" w14:textId="77777777" w:rsidR="00654EE6" w:rsidRPr="00654EE6" w:rsidRDefault="00654EE6" w:rsidP="00654EE6">
            <w:r w:rsidRPr="00654EE6">
              <w:t>Clarified</w:t>
            </w:r>
          </w:p>
        </w:tc>
      </w:tr>
      <w:tr w:rsidR="00654EE6" w:rsidRPr="00654EE6" w14:paraId="69459C8B" w14:textId="77777777">
        <w:trPr>
          <w:tblCellSpacing w:w="15" w:type="dxa"/>
        </w:trPr>
        <w:tc>
          <w:tcPr>
            <w:tcW w:w="0" w:type="auto"/>
            <w:vAlign w:val="center"/>
            <w:hideMark/>
          </w:tcPr>
          <w:p w14:paraId="3B60792F" w14:textId="77777777" w:rsidR="00654EE6" w:rsidRPr="00654EE6" w:rsidRDefault="00654EE6" w:rsidP="00654EE6">
            <w:r w:rsidRPr="00654EE6">
              <w:t>EPT missing fields/layout</w:t>
            </w:r>
          </w:p>
        </w:tc>
        <w:tc>
          <w:tcPr>
            <w:tcW w:w="0" w:type="auto"/>
            <w:vAlign w:val="center"/>
            <w:hideMark/>
          </w:tcPr>
          <w:p w14:paraId="7F15D3C4" w14:textId="77777777" w:rsidR="00654EE6" w:rsidRPr="00654EE6" w:rsidRDefault="00654EE6" w:rsidP="00654EE6">
            <w:r w:rsidRPr="00654EE6">
              <w:t>NM</w:t>
            </w:r>
            <w:r w:rsidRPr="00654EE6">
              <w:noBreakHyphen/>
              <w:t>1201</w:t>
            </w:r>
          </w:p>
        </w:tc>
        <w:tc>
          <w:tcPr>
            <w:tcW w:w="0" w:type="auto"/>
            <w:vAlign w:val="center"/>
            <w:hideMark/>
          </w:tcPr>
          <w:p w14:paraId="036A024A" w14:textId="77777777" w:rsidR="00654EE6" w:rsidRPr="00654EE6" w:rsidRDefault="00654EE6" w:rsidP="00654EE6">
            <w:r w:rsidRPr="00654EE6">
              <w:t>ECT views</w:t>
            </w:r>
          </w:p>
        </w:tc>
        <w:tc>
          <w:tcPr>
            <w:tcW w:w="0" w:type="auto"/>
            <w:vAlign w:val="center"/>
            <w:hideMark/>
          </w:tcPr>
          <w:p w14:paraId="14E67C92" w14:textId="77777777" w:rsidR="00654EE6" w:rsidRPr="00654EE6" w:rsidRDefault="00654EE6" w:rsidP="00654EE6">
            <w:r w:rsidRPr="00654EE6">
              <w:t>Changed</w:t>
            </w:r>
          </w:p>
        </w:tc>
      </w:tr>
      <w:tr w:rsidR="00654EE6" w:rsidRPr="00654EE6" w14:paraId="153EA52B" w14:textId="77777777">
        <w:trPr>
          <w:tblCellSpacing w:w="15" w:type="dxa"/>
        </w:trPr>
        <w:tc>
          <w:tcPr>
            <w:tcW w:w="0" w:type="auto"/>
            <w:vAlign w:val="center"/>
            <w:hideMark/>
          </w:tcPr>
          <w:p w14:paraId="2E93607B" w14:textId="77777777" w:rsidR="00654EE6" w:rsidRPr="00654EE6" w:rsidRDefault="00654EE6" w:rsidP="00654EE6">
            <w:r w:rsidRPr="00654EE6">
              <w:t>Address edit role</w:t>
            </w:r>
          </w:p>
        </w:tc>
        <w:tc>
          <w:tcPr>
            <w:tcW w:w="0" w:type="auto"/>
            <w:vAlign w:val="center"/>
            <w:hideMark/>
          </w:tcPr>
          <w:p w14:paraId="66E91C4F" w14:textId="77777777" w:rsidR="00654EE6" w:rsidRPr="00654EE6" w:rsidRDefault="00654EE6" w:rsidP="00654EE6">
            <w:r w:rsidRPr="00654EE6">
              <w:t>NM</w:t>
            </w:r>
            <w:r w:rsidRPr="00654EE6">
              <w:noBreakHyphen/>
              <w:t>1442</w:t>
            </w:r>
          </w:p>
        </w:tc>
        <w:tc>
          <w:tcPr>
            <w:tcW w:w="0" w:type="auto"/>
            <w:vAlign w:val="center"/>
            <w:hideMark/>
          </w:tcPr>
          <w:p w14:paraId="17EFE36F" w14:textId="77777777" w:rsidR="00654EE6" w:rsidRPr="00654EE6" w:rsidRDefault="00654EE6" w:rsidP="00654EE6">
            <w:r w:rsidRPr="00654EE6">
              <w:t>Location address</w:t>
            </w:r>
          </w:p>
        </w:tc>
        <w:tc>
          <w:tcPr>
            <w:tcW w:w="0" w:type="auto"/>
            <w:vAlign w:val="center"/>
            <w:hideMark/>
          </w:tcPr>
          <w:p w14:paraId="68F4DFE8" w14:textId="77777777" w:rsidR="00654EE6" w:rsidRPr="00654EE6" w:rsidRDefault="00654EE6" w:rsidP="00654EE6">
            <w:r w:rsidRPr="00654EE6">
              <w:t>Clarified</w:t>
            </w:r>
          </w:p>
        </w:tc>
      </w:tr>
      <w:tr w:rsidR="00654EE6" w:rsidRPr="00654EE6" w14:paraId="2E4DFFA7" w14:textId="77777777">
        <w:trPr>
          <w:tblCellSpacing w:w="15" w:type="dxa"/>
        </w:trPr>
        <w:tc>
          <w:tcPr>
            <w:tcW w:w="0" w:type="auto"/>
            <w:vAlign w:val="center"/>
            <w:hideMark/>
          </w:tcPr>
          <w:p w14:paraId="1F532CF4" w14:textId="77777777" w:rsidR="00654EE6" w:rsidRPr="00654EE6" w:rsidRDefault="00654EE6" w:rsidP="00654EE6">
            <w:r w:rsidRPr="00654EE6">
              <w:t>Labor editability parity</w:t>
            </w:r>
          </w:p>
        </w:tc>
        <w:tc>
          <w:tcPr>
            <w:tcW w:w="0" w:type="auto"/>
            <w:vAlign w:val="center"/>
            <w:hideMark/>
          </w:tcPr>
          <w:p w14:paraId="54F0474F" w14:textId="77777777" w:rsidR="00654EE6" w:rsidRPr="00654EE6" w:rsidRDefault="00654EE6" w:rsidP="00654EE6">
            <w:r w:rsidRPr="00654EE6">
              <w:t>NM</w:t>
            </w:r>
            <w:r w:rsidRPr="00654EE6">
              <w:noBreakHyphen/>
              <w:t>1421</w:t>
            </w:r>
          </w:p>
        </w:tc>
        <w:tc>
          <w:tcPr>
            <w:tcW w:w="0" w:type="auto"/>
            <w:vAlign w:val="center"/>
            <w:hideMark/>
          </w:tcPr>
          <w:p w14:paraId="20EC8428" w14:textId="77777777" w:rsidR="00654EE6" w:rsidRPr="00654EE6" w:rsidRDefault="00654EE6" w:rsidP="00654EE6">
            <w:r w:rsidRPr="00654EE6">
              <w:t>Basic Info labor</w:t>
            </w:r>
          </w:p>
        </w:tc>
        <w:tc>
          <w:tcPr>
            <w:tcW w:w="0" w:type="auto"/>
            <w:vAlign w:val="center"/>
            <w:hideMark/>
          </w:tcPr>
          <w:p w14:paraId="2C96BFEF" w14:textId="77777777" w:rsidR="00654EE6" w:rsidRPr="00654EE6" w:rsidRDefault="00654EE6" w:rsidP="00654EE6">
            <w:r w:rsidRPr="00654EE6">
              <w:t>Clarified</w:t>
            </w:r>
          </w:p>
        </w:tc>
      </w:tr>
    </w:tbl>
    <w:p w14:paraId="01557C9E" w14:textId="77777777" w:rsidR="00654EE6" w:rsidRPr="00654EE6" w:rsidRDefault="00654EE6" w:rsidP="00654EE6">
      <w:r w:rsidRPr="00654EE6">
        <w:t xml:space="preserve">Citations: </w:t>
      </w:r>
      <w:hyperlink r:id="rId172" w:history="1">
        <w:r w:rsidRPr="00654EE6">
          <w:rPr>
            <w:rStyle w:val="Hyperlink"/>
          </w:rPr>
          <w:t>https://encore.atlassian.net/browse/NM-1293</w:t>
        </w:r>
      </w:hyperlink>
      <w:r w:rsidRPr="00654EE6">
        <w:t xml:space="preserve">Preview, </w:t>
      </w:r>
      <w:hyperlink r:id="rId173" w:history="1">
        <w:r w:rsidRPr="00654EE6">
          <w:rPr>
            <w:rStyle w:val="Hyperlink"/>
          </w:rPr>
          <w:t>https://encore.atlassian.net/browse/NM-1337</w:t>
        </w:r>
      </w:hyperlink>
      <w:r w:rsidRPr="00654EE6">
        <w:t xml:space="preserve">Preview, </w:t>
      </w:r>
      <w:hyperlink r:id="rId174" w:history="1">
        <w:r w:rsidRPr="00654EE6">
          <w:rPr>
            <w:rStyle w:val="Hyperlink"/>
          </w:rPr>
          <w:t>https://encore.atlassian.net/browse/NM-1335</w:t>
        </w:r>
      </w:hyperlink>
      <w:r w:rsidRPr="00654EE6">
        <w:t xml:space="preserve">Preview, </w:t>
      </w:r>
      <w:hyperlink r:id="rId175" w:history="1">
        <w:r w:rsidRPr="00654EE6">
          <w:rPr>
            <w:rStyle w:val="Hyperlink"/>
          </w:rPr>
          <w:t>https://encore.atlassian.net/browse/NM-1336</w:t>
        </w:r>
      </w:hyperlink>
      <w:r w:rsidRPr="00654EE6">
        <w:t xml:space="preserve">Preview, </w:t>
      </w:r>
      <w:hyperlink r:id="rId176" w:history="1">
        <w:r w:rsidRPr="00654EE6">
          <w:rPr>
            <w:rStyle w:val="Hyperlink"/>
          </w:rPr>
          <w:t>https://encore.atlassian.net/browse/NM-1453</w:t>
        </w:r>
      </w:hyperlink>
      <w:r w:rsidRPr="00654EE6">
        <w:t xml:space="preserve">Preview, </w:t>
      </w:r>
      <w:hyperlink r:id="rId177" w:history="1">
        <w:r w:rsidRPr="00654EE6">
          <w:rPr>
            <w:rStyle w:val="Hyperlink"/>
          </w:rPr>
          <w:t>https://encore.atlassian.net/browse/NM-1068</w:t>
        </w:r>
      </w:hyperlink>
      <w:r w:rsidRPr="00654EE6">
        <w:t xml:space="preserve">Preview, </w:t>
      </w:r>
      <w:hyperlink r:id="rId178" w:history="1">
        <w:r w:rsidRPr="00654EE6">
          <w:rPr>
            <w:rStyle w:val="Hyperlink"/>
          </w:rPr>
          <w:t>https://encore.atlassian.net/browse/NM-657</w:t>
        </w:r>
      </w:hyperlink>
      <w:r w:rsidRPr="00654EE6">
        <w:t xml:space="preserve">Preview, </w:t>
      </w:r>
      <w:hyperlink r:id="rId179" w:history="1">
        <w:r w:rsidRPr="00654EE6">
          <w:rPr>
            <w:rStyle w:val="Hyperlink"/>
          </w:rPr>
          <w:t>https://encore.atlassian.net/browse/NM-979</w:t>
        </w:r>
      </w:hyperlink>
      <w:r w:rsidRPr="00654EE6">
        <w:t xml:space="preserve">Preview, </w:t>
      </w:r>
      <w:hyperlink r:id="rId180" w:history="1">
        <w:r w:rsidRPr="00654EE6">
          <w:rPr>
            <w:rStyle w:val="Hyperlink"/>
          </w:rPr>
          <w:t>https://encore.atlassian.net/browse/NM-1201</w:t>
        </w:r>
      </w:hyperlink>
      <w:r w:rsidRPr="00654EE6">
        <w:t xml:space="preserve">Preview, </w:t>
      </w:r>
      <w:hyperlink r:id="rId181" w:history="1">
        <w:r w:rsidRPr="00654EE6">
          <w:rPr>
            <w:rStyle w:val="Hyperlink"/>
          </w:rPr>
          <w:t>https://encore.atlassian.net/browse/NM-1442</w:t>
        </w:r>
      </w:hyperlink>
      <w:r w:rsidRPr="00654EE6">
        <w:t xml:space="preserve">Preview, </w:t>
      </w:r>
      <w:hyperlink r:id="rId182" w:history="1">
        <w:r w:rsidRPr="00654EE6">
          <w:rPr>
            <w:rStyle w:val="Hyperlink"/>
          </w:rPr>
          <w:t>https://encore.atlassian.net/browse/NM-1421</w:t>
        </w:r>
      </w:hyperlink>
      <w:r w:rsidRPr="00654EE6">
        <w:t>Preview.</w:t>
      </w:r>
    </w:p>
    <w:p w14:paraId="479A6FCC" w14:textId="77777777" w:rsidR="00654EE6" w:rsidRPr="00654EE6" w:rsidRDefault="00654EE6" w:rsidP="00654EE6">
      <w:pPr>
        <w:rPr>
          <w:b/>
          <w:bCs/>
        </w:rPr>
      </w:pPr>
      <w:r w:rsidRPr="00654EE6">
        <w:rPr>
          <w:b/>
          <w:bCs/>
        </w:rPr>
        <w:t>8.5 UI/UX Validation and Defect Tracking</w:t>
      </w:r>
    </w:p>
    <w:p w14:paraId="0ABFBA02" w14:textId="021C03BE" w:rsidR="00654EE6" w:rsidRPr="00654EE6" w:rsidRDefault="00654EE6" w:rsidP="00654EE6">
      <w:r w:rsidRPr="00654EE6">
        <w:t>Validation outcomes for each tab should be documented directly in Jira linked to the originating story, with screenshots or recordings for key flows. For regressions uncovered later, defects should link back to the original requirement and acceptance criteria and include a concise reproduction path. The Local Office Settings unit test story (NM</w:t>
      </w:r>
      <w:r w:rsidRPr="00654EE6">
        <w:noBreakHyphen/>
        <w:t xml:space="preserve">1252) is a practical locus for capturing and maintaining UI behavior assertions, especially for complex toggles and relational validators </w:t>
      </w:r>
      <w:hyperlink r:id="rId183" w:history="1">
        <w:r w:rsidRPr="00654EE6">
          <w:rPr>
            <w:rStyle w:val="Hyperlink"/>
          </w:rPr>
          <mc:AlternateContent>
            <mc:Choice Requires="wps">
              <w:drawing>
                <wp:inline distT="0" distB="0" distL="0" distR="0" wp14:anchorId="5F556685" wp14:editId="1C910290">
                  <wp:extent cx="304800" cy="304800"/>
                  <wp:effectExtent l="0" t="0" r="0" b="0"/>
                  <wp:docPr id="118457838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D6AD6"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Preview.</w:t>
      </w:r>
    </w:p>
    <w:p w14:paraId="784F95F2" w14:textId="77777777" w:rsidR="00654EE6" w:rsidRPr="00654EE6" w:rsidRDefault="00654EE6" w:rsidP="00654EE6">
      <w:pPr>
        <w:rPr>
          <w:b/>
          <w:bCs/>
        </w:rPr>
      </w:pPr>
      <w:r w:rsidRPr="00654EE6">
        <w:rPr>
          <w:b/>
          <w:bCs/>
        </w:rPr>
        <w:t>8.6 Open Questions / Decisions Needed</w:t>
      </w:r>
    </w:p>
    <w:p w14:paraId="20386019" w14:textId="77777777" w:rsidR="00654EE6" w:rsidRPr="00654EE6" w:rsidRDefault="00654EE6" w:rsidP="00654EE6">
      <w:pPr>
        <w:numPr>
          <w:ilvl w:val="0"/>
          <w:numId w:val="7"/>
        </w:numPr>
      </w:pPr>
      <w:r w:rsidRPr="00654EE6">
        <w:t>Auto AddOns on country change: default behavior is to drop incompatible add</w:t>
      </w:r>
      <w:r w:rsidRPr="00654EE6">
        <w:noBreakHyphen/>
        <w:t>ons; if a remap is desired, Product must define mapping tables and user prompts.</w:t>
      </w:r>
    </w:p>
    <w:p w14:paraId="2DCB6A3D" w14:textId="77777777" w:rsidR="00654EE6" w:rsidRPr="00654EE6" w:rsidRDefault="00654EE6" w:rsidP="00654EE6">
      <w:pPr>
        <w:numPr>
          <w:ilvl w:val="0"/>
          <w:numId w:val="7"/>
        </w:numPr>
      </w:pPr>
      <w:r w:rsidRPr="00654EE6">
        <w:t>Merchant requirement for default currency: If Payments wants to enforce “default currency must have merchant,” add a validator and toast on save; requires a dedicated Jira.</w:t>
      </w:r>
    </w:p>
    <w:p w14:paraId="6FB760C0" w14:textId="77777777" w:rsidR="00654EE6" w:rsidRPr="00654EE6" w:rsidRDefault="00654EE6" w:rsidP="00654EE6">
      <w:r w:rsidRPr="00654EE6">
        <w:pict w14:anchorId="6A4ADC5F">
          <v:rect id="_x0000_i1264" style="width:0;height:1.5pt" o:hralign="center" o:hrstd="t" o:hr="t" fillcolor="#a0a0a0" stroked="f"/>
        </w:pict>
      </w:r>
    </w:p>
    <w:p w14:paraId="6907A799" w14:textId="77777777" w:rsidR="00654EE6" w:rsidRPr="00654EE6" w:rsidRDefault="00654EE6" w:rsidP="00654EE6">
      <w:r w:rsidRPr="00654EE6">
        <w:t>Conclusion</w:t>
      </w:r>
      <w:r w:rsidRPr="00654EE6">
        <w:br/>
        <w:t>This updated specification is fully aligned with NM</w:t>
      </w:r>
      <w:r w:rsidRPr="00654EE6">
        <w:noBreakHyphen/>
        <w:t>10 and related Jira tickets, incorporating new fields (EnableMultidayPricing, PriceGuideInclusion), clarified null handling for Local Office offsets, LoadIn/LoadOut visibility, country</w:t>
      </w:r>
      <w:r w:rsidRPr="00654EE6">
        <w:noBreakHyphen/>
        <w:t>scoped Auto AddOns, and uniform canEdit propagation and navigation guard patterns. The strongest reason it holds is that every material behavior change is anchored in accepted Jira stories or platform standards, ensuring that both UI and API contracts remain consistent, testable, and auditable across modules while preserving necessary legacy parity where intended.</w:t>
      </w:r>
    </w:p>
    <w:p w14:paraId="65B5908A" w14:textId="6205E711" w:rsidR="00654EE6" w:rsidRPr="00654EE6" w:rsidRDefault="00654EE6" w:rsidP="00654EE6">
      <w:r w:rsidRPr="00654EE6">
        <mc:AlternateContent>
          <mc:Choice Requires="wps">
            <w:drawing>
              <wp:inline distT="0" distB="0" distL="0" distR="0" wp14:anchorId="54F52378" wp14:editId="7ABDE4F8">
                <wp:extent cx="152400" cy="152400"/>
                <wp:effectExtent l="0" t="0" r="0" b="0"/>
                <wp:docPr id="568484570" name="Rectangle 33" descr="conflu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06A61" id="Rectangle 33" o:spid="_x0000_s1026" alt="confluenc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176F6EC" w14:textId="44D49A13" w:rsidR="00654EE6" w:rsidRPr="00654EE6" w:rsidRDefault="00654EE6" w:rsidP="00654EE6">
      <w:r w:rsidRPr="00654EE6">
        <mc:AlternateContent>
          <mc:Choice Requires="wps">
            <w:drawing>
              <wp:inline distT="0" distB="0" distL="0" distR="0" wp14:anchorId="5B5E8F34" wp14:editId="1BE89624">
                <wp:extent cx="152400" cy="152400"/>
                <wp:effectExtent l="0" t="0" r="0" b="0"/>
                <wp:docPr id="178277273" name="Rectangle 32" descr="ji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694E0" id="Rectangle 32" o:spid="_x0000_s1026" alt="jir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4BEB67B8" w14:textId="77777777" w:rsidR="00654EE6" w:rsidRPr="00654EE6" w:rsidRDefault="00654EE6" w:rsidP="00654EE6">
      <w:r w:rsidRPr="00654EE6">
        <w:t>134 Sources</w:t>
      </w:r>
    </w:p>
    <w:p w14:paraId="02694D77" w14:textId="77777777" w:rsidR="00654EE6" w:rsidRPr="00654EE6" w:rsidRDefault="00654EE6" w:rsidP="00654EE6">
      <w:pPr>
        <w:rPr>
          <w:b/>
          <w:bCs/>
        </w:rPr>
      </w:pPr>
      <w:r w:rsidRPr="00654EE6">
        <w:rPr>
          <w:b/>
          <w:bCs/>
        </w:rPr>
        <w:t>Updated Requirements Specification for Location &amp; Local Office Settings (NM</w:t>
      </w:r>
      <w:r w:rsidRPr="00654EE6">
        <w:rPr>
          <w:b/>
          <w:bCs/>
        </w:rPr>
        <w:noBreakHyphen/>
        <w:t>10 Alignment)</w:t>
      </w:r>
    </w:p>
    <w:p w14:paraId="1CCD8A2D" w14:textId="77777777" w:rsidR="00654EE6" w:rsidRPr="00654EE6" w:rsidRDefault="00654EE6" w:rsidP="00654EE6">
      <w:pPr>
        <w:rPr>
          <w:b/>
          <w:bCs/>
        </w:rPr>
      </w:pPr>
      <w:r w:rsidRPr="00654EE6">
        <w:rPr>
          <w:b/>
          <w:bCs/>
        </w:rPr>
        <w:t>1. Scope and Sources</w:t>
      </w:r>
    </w:p>
    <w:p w14:paraId="143A9FD1" w14:textId="77777777" w:rsidR="00654EE6" w:rsidRPr="00654EE6" w:rsidRDefault="00654EE6" w:rsidP="00654EE6">
      <w:pPr>
        <w:rPr>
          <w:b/>
          <w:bCs/>
        </w:rPr>
      </w:pPr>
      <w:r w:rsidRPr="00654EE6">
        <w:rPr>
          <w:b/>
          <w:bCs/>
        </w:rPr>
        <w:t>1.1 Objective</w:t>
      </w:r>
    </w:p>
    <w:p w14:paraId="2811D9A3" w14:textId="77777777" w:rsidR="00654EE6" w:rsidRPr="00654EE6" w:rsidRDefault="00654EE6" w:rsidP="00654EE6">
      <w:r w:rsidRPr="00654EE6">
        <w:t>This document delivers a complete, Jira</w:t>
      </w:r>
      <w:r w:rsidRPr="00654EE6">
        <w:noBreakHyphen/>
        <w:t>aligned requirements specification for Location Detail and Local Office Settings that are being modernized under the NM</w:t>
      </w:r>
      <w:r w:rsidRPr="00654EE6">
        <w:noBreakHyphen/>
        <w:t>10 epic. The scope spans Local Information, Pricing, Legal, Currency, Account/Address, and the full Local Office Settings suite (Basic Information, Sections, Room Configurations, Discount Exemptions, Auto AddOns, EPT/ECT), plus read</w:t>
      </w:r>
      <w:r w:rsidRPr="00654EE6">
        <w:noBreakHyphen/>
        <w:t>only Location Management History. The intent is to define field</w:t>
      </w:r>
      <w:r w:rsidRPr="00654EE6">
        <w:noBreakHyphen/>
        <w:t>level behaviors, validation and state rules, API dependencies, editability/roles, and cross</w:t>
      </w:r>
      <w:r w:rsidRPr="00654EE6">
        <w:noBreakHyphen/>
        <w:t>cutting workflows so engineering, QA, and UX can implement consistently and with parity where required. Where Jira introduces new or changed behaviors, these are explicitly integrated into the definitive rules of record.</w:t>
      </w:r>
    </w:p>
    <w:p w14:paraId="4FD70B58" w14:textId="77777777" w:rsidR="00654EE6" w:rsidRPr="00654EE6" w:rsidRDefault="00654EE6" w:rsidP="00654EE6">
      <w:r w:rsidRPr="00654EE6">
        <w:t>A parallel goal is to codify null handling and permission propagation patterns that have been clarified in Jira and Confluence since legacy Angular patterns were first implemented. Those platform decisions reduce false</w:t>
      </w:r>
      <w:r w:rsidRPr="00654EE6">
        <w:noBreakHyphen/>
        <w:t>positive validations, improve API contract consistency, and prevent stale or inconsistent editability states. By capturing these into this specification, we reduce the number of rework cycles and ensure concrete, testable acceptance criteria.</w:t>
      </w:r>
    </w:p>
    <w:p w14:paraId="07DB139A" w14:textId="77777777" w:rsidR="00654EE6" w:rsidRPr="00654EE6" w:rsidRDefault="00654EE6" w:rsidP="00654EE6">
      <w:r w:rsidRPr="00654EE6">
        <w:t>Finally, this document includes traceability to Jira tickets and Confluence pages wherever a requirement or behavior is sourced externally. This delivers transparency for review and expedites validation, regression planning, and future change impact analysis. It also clarifies where the modernized system is feature</w:t>
      </w:r>
      <w:r w:rsidRPr="00654EE6">
        <w:noBreakHyphen/>
        <w:t>for</w:t>
      </w:r>
      <w:r w:rsidRPr="00654EE6">
        <w:noBreakHyphen/>
        <w:t>feature with legacy versus introducing deliberate deltas for product or platform reasons.</w:t>
      </w:r>
    </w:p>
    <w:p w14:paraId="7A8BAC3F" w14:textId="77777777" w:rsidR="00654EE6" w:rsidRPr="00654EE6" w:rsidRDefault="00654EE6" w:rsidP="00654EE6">
      <w:pPr>
        <w:rPr>
          <w:b/>
          <w:bCs/>
        </w:rPr>
      </w:pPr>
      <w:r w:rsidRPr="00654EE6">
        <w:rPr>
          <w:b/>
          <w:bCs/>
        </w:rPr>
        <w:t>1.2 Jira Sources to Review</w:t>
      </w:r>
    </w:p>
    <w:p w14:paraId="5B5BDAA8" w14:textId="7076830F" w:rsidR="00654EE6" w:rsidRPr="00654EE6" w:rsidRDefault="00654EE6" w:rsidP="00654EE6">
      <w:r w:rsidRPr="00654EE6">
        <w:t>The core sources used to update and validate this specification include NM</w:t>
      </w:r>
      <w:r w:rsidRPr="00654EE6">
        <w:noBreakHyphen/>
        <w:t>10 epic children and related tickets that drive field additions, parity updates, and cross</w:t>
      </w:r>
      <w:r w:rsidRPr="00654EE6">
        <w:noBreakHyphen/>
        <w:t>cutting behaviors. Notably: Pricing page creation/refresh (NM</w:t>
      </w:r>
      <w:r w:rsidRPr="00654EE6">
        <w:noBreakHyphen/>
        <w:t>821, NM</w:t>
      </w:r>
      <w:r w:rsidRPr="00654EE6">
        <w:noBreakHyphen/>
        <w:t>1440), validation stories for Local/Account/Details (NM</w:t>
      </w:r>
      <w:r w:rsidRPr="00654EE6">
        <w:noBreakHyphen/>
        <w:t>960, NM</w:t>
      </w:r>
      <w:r w:rsidRPr="00654EE6">
        <w:noBreakHyphen/>
        <w:t>958, NM</w:t>
      </w:r>
      <w:r w:rsidRPr="00654EE6">
        <w:noBreakHyphen/>
        <w:t>957), Local Office Settings API integrations (NM</w:t>
      </w:r>
      <w:r w:rsidRPr="00654EE6">
        <w:noBreakHyphen/>
        <w:t>615), EPT/ECT alignment (NM</w:t>
      </w:r>
      <w:r w:rsidRPr="00654EE6">
        <w:noBreakHyphen/>
        <w:t xml:space="preserve">1201), and key pricing flags (PriceGuideInclusion, EnableMultidayPricing). These sources provide authoritative acceptance criteria that supersede ambiguous or outdated legacy behaviors where conflicts arise, particularly for null handling and permission propagation patterns </w:t>
      </w:r>
      <w:hyperlink r:id="rId184" w:history="1">
        <w:r w:rsidRPr="00654EE6">
          <w:rPr>
            <w:rStyle w:val="Hyperlink"/>
          </w:rPr>
          <mc:AlternateContent>
            <mc:Choice Requires="wps">
              <w:drawing>
                <wp:inline distT="0" distB="0" distL="0" distR="0" wp14:anchorId="484CA837" wp14:editId="702FAFC1">
                  <wp:extent cx="304800" cy="304800"/>
                  <wp:effectExtent l="0" t="0" r="0" b="0"/>
                  <wp:docPr id="1152572017"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C6CE6"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 xml:space="preserve">Preview, </w:t>
      </w:r>
      <w:hyperlink r:id="rId185" w:history="1">
        <w:r w:rsidRPr="00654EE6">
          <w:rPr>
            <w:rStyle w:val="Hyperlink"/>
          </w:rPr>
          <mc:AlternateContent>
            <mc:Choice Requires="wps">
              <w:drawing>
                <wp:inline distT="0" distB="0" distL="0" distR="0" wp14:anchorId="3FDE17CD" wp14:editId="04CE089B">
                  <wp:extent cx="304800" cy="304800"/>
                  <wp:effectExtent l="0" t="0" r="0" b="0"/>
                  <wp:docPr id="652265678"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316D4"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NM-1440: UI: New Corporate PricingTo Do</w:t>
        </w:r>
      </w:hyperlink>
      <w:r w:rsidRPr="00654EE6">
        <w:t xml:space="preserve">Preview, </w:t>
      </w:r>
      <w:hyperlink r:id="rId186" w:history="1">
        <w:r w:rsidRPr="00654EE6">
          <w:rPr>
            <w:rStyle w:val="Hyperlink"/>
          </w:rPr>
          <mc:AlternateContent>
            <mc:Choice Requires="wps">
              <w:drawing>
                <wp:inline distT="0" distB="0" distL="0" distR="0" wp14:anchorId="4643FACC" wp14:editId="093AF395">
                  <wp:extent cx="304800" cy="304800"/>
                  <wp:effectExtent l="0" t="0" r="0" b="0"/>
                  <wp:docPr id="1827999642"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D95DD"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NM-960: UI: Location Settings - Account and Address ValidationsDone</w:t>
        </w:r>
      </w:hyperlink>
      <w:r w:rsidRPr="00654EE6">
        <w:t xml:space="preserve">Preview, </w:t>
      </w:r>
      <w:hyperlink r:id="rId187" w:history="1">
        <w:r w:rsidRPr="00654EE6">
          <w:rPr>
            <w:rStyle w:val="Hyperlink"/>
          </w:rPr>
          <mc:AlternateContent>
            <mc:Choice Requires="wps">
              <w:drawing>
                <wp:inline distT="0" distB="0" distL="0" distR="0" wp14:anchorId="38F95075" wp14:editId="7BA3ED61">
                  <wp:extent cx="304800" cy="304800"/>
                  <wp:effectExtent l="0" t="0" r="0" b="0"/>
                  <wp:docPr id="172193951"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60C59"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 xml:space="preserve">Preview, </w:t>
      </w:r>
      <w:hyperlink r:id="rId188" w:history="1">
        <w:r w:rsidRPr="00654EE6">
          <w:rPr>
            <w:rStyle w:val="Hyperlink"/>
          </w:rPr>
          <mc:AlternateContent>
            <mc:Choice Requires="wps">
              <w:drawing>
                <wp:inline distT="0" distB="0" distL="0" distR="0" wp14:anchorId="4F906501" wp14:editId="58846AEE">
                  <wp:extent cx="304800" cy="304800"/>
                  <wp:effectExtent l="0" t="0" r="0" b="0"/>
                  <wp:docPr id="98393460"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4183D"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NM-957: UI: Location Settings - Location Details Section ValidationsDone</w:t>
        </w:r>
      </w:hyperlink>
      <w:r w:rsidRPr="00654EE6">
        <w:t xml:space="preserve">Preview, </w:t>
      </w:r>
      <w:hyperlink r:id="rId189" w:history="1">
        <w:r w:rsidRPr="00654EE6">
          <w:rPr>
            <w:rStyle w:val="Hyperlink"/>
          </w:rPr>
          <mc:AlternateContent>
            <mc:Choice Requires="wps">
              <w:drawing>
                <wp:inline distT="0" distB="0" distL="0" distR="0" wp14:anchorId="717FC2A8" wp14:editId="60E2F29D">
                  <wp:extent cx="304800" cy="304800"/>
                  <wp:effectExtent l="0" t="0" r="0" b="0"/>
                  <wp:docPr id="1330134026"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E56C6"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NM-615: UI: API integration for Local office (Section, Discount Exempt, Room Config, PO Number, PO Number Label, orderTypes, Company Logos)Done</w:t>
        </w:r>
      </w:hyperlink>
      <w:r w:rsidRPr="00654EE6">
        <w:t xml:space="preserve">Preview, </w:t>
      </w:r>
      <w:hyperlink r:id="rId190" w:history="1">
        <w:r w:rsidRPr="00654EE6">
          <w:rPr>
            <w:rStyle w:val="Hyperlink"/>
          </w:rPr>
          <mc:AlternateContent>
            <mc:Choice Requires="wps">
              <w:drawing>
                <wp:inline distT="0" distB="0" distL="0" distR="0" wp14:anchorId="4D5BAB6E" wp14:editId="379019D9">
                  <wp:extent cx="304800" cy="304800"/>
                  <wp:effectExtent l="0" t="0" r="0" b="0"/>
                  <wp:docPr id="1727177803"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E48AE"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NM-1201: Internal/External Labor Cost fields missing and ECT Settings layout not aligned with Legacy designDone</w:t>
        </w:r>
      </w:hyperlink>
      <w:r w:rsidRPr="00654EE6">
        <w:t>Preview.</w:t>
      </w:r>
    </w:p>
    <w:p w14:paraId="6DE03CEA" w14:textId="35486C17" w:rsidR="00654EE6" w:rsidRPr="00654EE6" w:rsidRDefault="00654EE6" w:rsidP="00654EE6">
      <w:r w:rsidRPr="00654EE6">
        <w:t>Jira stories for new pricing flags and behaviors are integrated: backend property additions and UI bindings for PriceGuideInclusion and EnableMultidayPricing (NM</w:t>
      </w:r>
      <w:r w:rsidRPr="00654EE6">
        <w:noBreakHyphen/>
        <w:t>1293, NM</w:t>
      </w:r>
      <w:r w:rsidRPr="00654EE6">
        <w:noBreakHyphen/>
        <w:t>1337; NM</w:t>
      </w:r>
      <w:r w:rsidRPr="00654EE6">
        <w:noBreakHyphen/>
        <w:t>1335, NM</w:t>
      </w:r>
      <w:r w:rsidRPr="00654EE6">
        <w:noBreakHyphen/>
        <w:t xml:space="preserve">1336) </w:t>
      </w:r>
      <w:hyperlink r:id="rId191" w:history="1">
        <w:r w:rsidRPr="00654EE6">
          <w:rPr>
            <w:rStyle w:val="Hyperlink"/>
          </w:rPr>
          <mc:AlternateContent>
            <mc:Choice Requires="wps">
              <w:drawing>
                <wp:inline distT="0" distB="0" distL="0" distR="0" wp14:anchorId="50CC734D" wp14:editId="5DA24546">
                  <wp:extent cx="304800" cy="304800"/>
                  <wp:effectExtent l="0" t="0" r="0" b="0"/>
                  <wp:docPr id="802155771"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A1FE6"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NM-1293: Add PriceGuideInclusion property to Location EntityDone</w:t>
        </w:r>
      </w:hyperlink>
      <w:r w:rsidRPr="00654EE6">
        <w:t xml:space="preserve">Preview, </w:t>
      </w:r>
      <w:hyperlink r:id="rId192" w:history="1">
        <w:r w:rsidRPr="00654EE6">
          <w:rPr>
            <w:rStyle w:val="Hyperlink"/>
          </w:rPr>
          <mc:AlternateContent>
            <mc:Choice Requires="wps">
              <w:drawing>
                <wp:inline distT="0" distB="0" distL="0" distR="0" wp14:anchorId="4E7030BB" wp14:editId="2A99AA26">
                  <wp:extent cx="304800" cy="304800"/>
                  <wp:effectExtent l="0" t="0" r="0" b="0"/>
                  <wp:docPr id="906848233"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24397"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NM-1337: UI: Add PriceGuideInclusion checkbox to Corporate Location setupDone</w:t>
        </w:r>
      </w:hyperlink>
      <w:r w:rsidRPr="00654EE6">
        <w:t>Preview. Local Office Settings updates include explicit null allowances for date offsets (NM</w:t>
      </w:r>
      <w:r w:rsidRPr="00654EE6">
        <w:noBreakHyphen/>
        <w:t>1453), formerly hidden fields being made visible (LoadIn/LoadOut, NM</w:t>
      </w:r>
      <w:r w:rsidRPr="00654EE6">
        <w:noBreakHyphen/>
        <w:t>1068), and country</w:t>
      </w:r>
      <w:r w:rsidRPr="00654EE6">
        <w:noBreakHyphen/>
        <w:t>scoped Auto AddOns (NM</w:t>
      </w:r>
      <w:r w:rsidRPr="00654EE6">
        <w:noBreakHyphen/>
        <w:t>1462, NM</w:t>
      </w:r>
      <w:r w:rsidRPr="00654EE6">
        <w:noBreakHyphen/>
        <w:t>1464, NM</w:t>
      </w:r>
      <w:r w:rsidRPr="00654EE6">
        <w:noBreakHyphen/>
        <w:t xml:space="preserve">1465) </w:t>
      </w:r>
      <w:hyperlink r:id="rId193" w:history="1">
        <w:r w:rsidRPr="00654EE6">
          <w:rPr>
            <w:rStyle w:val="Hyperlink"/>
          </w:rPr>
          <mc:AlternateContent>
            <mc:Choice Requires="wps">
              <w:drawing>
                <wp:inline distT="0" distB="0" distL="0" distR="0" wp14:anchorId="410A5505" wp14:editId="43B29489">
                  <wp:extent cx="304800" cy="304800"/>
                  <wp:effectExtent l="0" t="0" r="0" b="0"/>
                  <wp:docPr id="369308224"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1A6F3"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 xml:space="preserve">Preview, </w:t>
      </w:r>
      <w:hyperlink r:id="rId194" w:history="1">
        <w:r w:rsidRPr="00654EE6">
          <w:rPr>
            <w:rStyle w:val="Hyperlink"/>
          </w:rPr>
          <mc:AlternateContent>
            <mc:Choice Requires="wps">
              <w:drawing>
                <wp:inline distT="0" distB="0" distL="0" distR="0" wp14:anchorId="446C678C" wp14:editId="07E83CDD">
                  <wp:extent cx="304800" cy="304800"/>
                  <wp:effectExtent l="0" t="0" r="0" b="0"/>
                  <wp:docPr id="717700681"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74745"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NM-1453: Local Office Settings - Default Date Offset values should allow nullsDone</w:t>
        </w:r>
      </w:hyperlink>
      <w:r w:rsidRPr="00654EE6">
        <w:t xml:space="preserve">Preview, </w:t>
      </w:r>
      <w:hyperlink r:id="rId195" w:history="1">
        <w:r w:rsidRPr="00654EE6">
          <w:rPr>
            <w:rStyle w:val="Hyperlink"/>
          </w:rPr>
          <mc:AlternateContent>
            <mc:Choice Requires="wps">
              <w:drawing>
                <wp:inline distT="0" distB="0" distL="0" distR="0" wp14:anchorId="0DCD51AF" wp14:editId="516BA7C7">
                  <wp:extent cx="304800" cy="304800"/>
                  <wp:effectExtent l="0" t="0" r="0" b="0"/>
                  <wp:docPr id="349269812"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F2F04C"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NM-1068: UI: Add LoadOut and LoadIn Date fields in the Local office SettingsDone</w:t>
        </w:r>
      </w:hyperlink>
      <w:r w:rsidRPr="00654EE6">
        <w:t xml:space="preserve">Preview, </w:t>
      </w:r>
      <w:hyperlink r:id="rId196" w:history="1">
        <w:r w:rsidRPr="00654EE6">
          <w:rPr>
            <w:rStyle w:val="Hyperlink"/>
          </w:rPr>
          <mc:AlternateContent>
            <mc:Choice Requires="wps">
              <w:drawing>
                <wp:inline distT="0" distB="0" distL="0" distR="0" wp14:anchorId="18C368AA" wp14:editId="32C77B39">
                  <wp:extent cx="304800" cy="304800"/>
                  <wp:effectExtent l="0" t="0" r="0" b="0"/>
                  <wp:docPr id="123437973"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38A8D"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NM-1462: Saving AddOns for all countriesTo Do</w:t>
        </w:r>
      </w:hyperlink>
      <w:r w:rsidRPr="00654EE6">
        <w:t>Preview. These ensure the spec reflects the latest platform direction and client</w:t>
      </w:r>
      <w:r w:rsidRPr="00654EE6">
        <w:noBreakHyphen/>
        <w:t>server contracts.</w:t>
      </w:r>
    </w:p>
    <w:p w14:paraId="4E8DCDB3" w14:textId="03CB37F2" w:rsidR="00654EE6" w:rsidRPr="00654EE6" w:rsidRDefault="00654EE6" w:rsidP="00654EE6">
      <w:r w:rsidRPr="00654EE6">
        <w:t>Supporting cross</w:t>
      </w:r>
      <w:r w:rsidRPr="00654EE6">
        <w:noBreakHyphen/>
        <w:t>cutting platform references include standardized RBAC and permission propagation, centralized Core Service as system of record for countries/languages/currencies, and validator/null</w:t>
      </w:r>
      <w:r w:rsidRPr="00654EE6">
        <w:noBreakHyphen/>
        <w:t xml:space="preserve">semantics decisions. These documents anchor decisions such as when to treat blank inputs as null, and how permissions should flow across nested components consistently in microfrontends </w:t>
      </w:r>
      <w:hyperlink r:id="rId197" w:history="1">
        <w:r w:rsidRPr="00654EE6">
          <w:rPr>
            <w:rStyle w:val="Hyperlink"/>
          </w:rPr>
          <w:t>RBAC &amp; Security Model</w:t>
        </w:r>
      </w:hyperlink>
      <w:r w:rsidRPr="00654EE6">
        <w:t xml:space="preserve">Preview, </w:t>
      </w:r>
      <w:hyperlink r:id="rId198" w:history="1">
        <w:r w:rsidRPr="00654EE6">
          <w:rPr>
            <w:rStyle w:val="Hyperlink"/>
          </w:rPr>
          <w:t>Core Service</w:t>
        </w:r>
      </w:hyperlink>
      <w:r w:rsidRPr="00654EE6">
        <w:t xml:space="preserve">Preview, </w:t>
      </w:r>
      <w:hyperlink r:id="rId199" w:history="1">
        <w:r w:rsidRPr="00654EE6">
          <w:rPr>
            <w:rStyle w:val="Hyperlink"/>
          </w:rPr>
          <w:t>Location Data Model Mapping Guide</w:t>
        </w:r>
      </w:hyperlink>
      <w:r w:rsidRPr="00654EE6">
        <w:t xml:space="preserve">Preview, </w:t>
      </w:r>
      <w:hyperlink r:id="rId200" w:history="1">
        <w:r w:rsidRPr="00654EE6">
          <w:rPr>
            <w:rStyle w:val="Hyperlink"/>
          </w:rPr>
          <mc:AlternateContent>
            <mc:Choice Requires="wps">
              <w:drawing>
                <wp:inline distT="0" distB="0" distL="0" distR="0" wp14:anchorId="1B92FD2E" wp14:editId="04066131">
                  <wp:extent cx="304800" cy="304800"/>
                  <wp:effectExtent l="0" t="0" r="0" b="0"/>
                  <wp:docPr id="1065961731"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86DDF"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EOS-4749: Validation: update client side validators to return true when value is not defined, we have NotEmpty and NotNull to cover such casesDone</w:t>
        </w:r>
      </w:hyperlink>
      <w:r w:rsidRPr="00654EE6">
        <w:t xml:space="preserve">Preview, </w:t>
      </w:r>
      <w:hyperlink r:id="rId201" w:history="1">
        <w:r w:rsidRPr="00654EE6">
          <w:rPr>
            <w:rStyle w:val="Hyperlink"/>
          </w:rPr>
          <mc:AlternateContent>
            <mc:Choice Requires="wps">
              <w:drawing>
                <wp:inline distT="0" distB="0" distL="0" distR="0" wp14:anchorId="710782C2" wp14:editId="45A9F97F">
                  <wp:extent cx="304800" cy="304800"/>
                  <wp:effectExtent l="0" t="0" r="0" b="0"/>
                  <wp:docPr id="185826500"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8C9E0"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31192D10" w14:textId="77777777" w:rsidR="00654EE6" w:rsidRPr="00654EE6" w:rsidRDefault="00654EE6" w:rsidP="00654EE6">
      <w:pPr>
        <w:rPr>
          <w:b/>
          <w:bCs/>
        </w:rPr>
      </w:pPr>
      <w:r w:rsidRPr="00654EE6">
        <w:rPr>
          <w:b/>
          <w:bCs/>
        </w:rPr>
        <w:t>1.3 Legacy Components for Parity</w:t>
      </w:r>
    </w:p>
    <w:p w14:paraId="2DE27AE8" w14:textId="1B93FA1F" w:rsidR="00654EE6" w:rsidRPr="00654EE6" w:rsidRDefault="00654EE6" w:rsidP="00654EE6">
      <w:r w:rsidRPr="00654EE6">
        <w:t>Legacy Angular components provide baseline parity for many UI patterns (e.g., grids, date editors) and validations (e.g., custom date checks, grid error indicators). They remain essential references for acceptable inputs, editability states, and conditional dependencies. However, where Jira adds new fields, alters null semantics, or modifies permission flows, those modernized rules override legacy implementation. That approach is consistent with the modernization objective to reduce defects long</w:t>
      </w:r>
      <w:r w:rsidRPr="00654EE6">
        <w:noBreakHyphen/>
        <w:t xml:space="preserve">term by aligning both UI and API contracts across services </w:t>
      </w:r>
      <w:hyperlink r:id="rId202" w:history="1">
        <w:r w:rsidRPr="00654EE6">
          <w:rPr>
            <w:rStyle w:val="Hyperlink"/>
          </w:rPr>
          <mc:AlternateContent>
            <mc:Choice Requires="wps">
              <w:drawing>
                <wp:inline distT="0" distB="0" distL="0" distR="0" wp14:anchorId="48303D65" wp14:editId="1245D1F2">
                  <wp:extent cx="304800" cy="304800"/>
                  <wp:effectExtent l="0" t="0" r="0" b="0"/>
                  <wp:docPr id="453592239"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47AEC"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 xml:space="preserve">Preview, </w:t>
      </w:r>
      <w:hyperlink r:id="rId203" w:history="1">
        <w:r w:rsidRPr="00654EE6">
          <w:rPr>
            <w:rStyle w:val="Hyperlink"/>
          </w:rPr>
          <mc:AlternateContent>
            <mc:Choice Requires="wps">
              <w:drawing>
                <wp:inline distT="0" distB="0" distL="0" distR="0" wp14:anchorId="7DB01B56" wp14:editId="22210288">
                  <wp:extent cx="304800" cy="304800"/>
                  <wp:effectExtent l="0" t="0" r="0" b="0"/>
                  <wp:docPr id="489335426"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3D5E8"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6491E3AE" w14:textId="360BA845" w:rsidR="00654EE6" w:rsidRPr="00654EE6" w:rsidRDefault="00654EE6" w:rsidP="00654EE6">
      <w:r w:rsidRPr="00654EE6">
        <w:t>Several specific parity anchors include: Local Information behaviors (billing way/cycle checks), Pricing grid structure and validation flows, Legal tab per</w:t>
      </w:r>
      <w:r w:rsidRPr="00654EE6">
        <w:noBreakHyphen/>
        <w:t>language dropdown constraints and editor validators, Currency tab default uniqueness/merchant filtering, and Local Office Settings grids for Sections/Room Config/Discount Exempt. The MFE Unit Tests for Local Office Settings (NM</w:t>
      </w:r>
      <w:r w:rsidRPr="00654EE6">
        <w:noBreakHyphen/>
        <w:t xml:space="preserve">1252) further codify expected field behaviors, editability conditions, and edge cases that should match or improve upon legacy </w:t>
      </w:r>
      <w:hyperlink r:id="rId204" w:history="1">
        <w:r w:rsidRPr="00654EE6">
          <w:rPr>
            <w:rStyle w:val="Hyperlink"/>
          </w:rPr>
          <mc:AlternateContent>
            <mc:Choice Requires="wps">
              <w:drawing>
                <wp:inline distT="0" distB="0" distL="0" distR="0" wp14:anchorId="6815B5AA" wp14:editId="2A2DB1D3">
                  <wp:extent cx="304800" cy="304800"/>
                  <wp:effectExtent l="0" t="0" r="0" b="0"/>
                  <wp:docPr id="935115046"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9A0CC"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Preview.</w:t>
      </w:r>
    </w:p>
    <w:p w14:paraId="4BD87C67" w14:textId="0CDFD59E" w:rsidR="00654EE6" w:rsidRPr="00654EE6" w:rsidRDefault="00654EE6" w:rsidP="00654EE6">
      <w:r w:rsidRPr="00654EE6">
        <w:t>As the modernization proceeds, any legacy “quirks” that conflict with Jira acceptance criteria should not be preserved. For example, blanket rejection of empty values at the client is replaced by explicit optional/required modeling and server</w:t>
      </w:r>
      <w:r w:rsidRPr="00654EE6">
        <w:noBreakHyphen/>
        <w:t>enforced constraints, with null accepted for optional fields. That standard is documented under EOS</w:t>
      </w:r>
      <w:r w:rsidRPr="00654EE6">
        <w:noBreakHyphen/>
        <w:t xml:space="preserve">4749 and reflected in the Core/Location data model mapping guides </w:t>
      </w:r>
      <w:hyperlink r:id="rId205" w:history="1">
        <w:r w:rsidRPr="00654EE6">
          <w:rPr>
            <w:rStyle w:val="Hyperlink"/>
          </w:rPr>
          <mc:AlternateContent>
            <mc:Choice Requires="wps">
              <w:drawing>
                <wp:inline distT="0" distB="0" distL="0" distR="0" wp14:anchorId="23E72BAD" wp14:editId="4E040FD2">
                  <wp:extent cx="304800" cy="304800"/>
                  <wp:effectExtent l="0" t="0" r="0" b="0"/>
                  <wp:docPr id="2017089070"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CD5EA"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EOS-4749: Validation: update client side validators to return true when value is not defined, we have NotEmpty and NotNull to cover such casesDone</w:t>
        </w:r>
      </w:hyperlink>
      <w:r w:rsidRPr="00654EE6">
        <w:t xml:space="preserve">Preview, </w:t>
      </w:r>
      <w:hyperlink r:id="rId206" w:history="1">
        <w:r w:rsidRPr="00654EE6">
          <w:rPr>
            <w:rStyle w:val="Hyperlink"/>
          </w:rPr>
          <w:t>Location Data Model Mapping Guide</w:t>
        </w:r>
      </w:hyperlink>
      <w:r w:rsidRPr="00654EE6">
        <w:t>Preview.</w:t>
      </w:r>
    </w:p>
    <w:p w14:paraId="4B294E5D" w14:textId="77777777" w:rsidR="00654EE6" w:rsidRPr="00654EE6" w:rsidRDefault="00654EE6" w:rsidP="00654EE6">
      <w:pPr>
        <w:rPr>
          <w:b/>
          <w:bCs/>
        </w:rPr>
      </w:pPr>
      <w:r w:rsidRPr="00654EE6">
        <w:rPr>
          <w:b/>
          <w:bCs/>
        </w:rPr>
        <w:t>1.4 Methodology and Traceability</w:t>
      </w:r>
    </w:p>
    <w:p w14:paraId="0AB0228D" w14:textId="6468E5A8" w:rsidR="00654EE6" w:rsidRPr="00654EE6" w:rsidRDefault="00654EE6" w:rsidP="00654EE6">
      <w:r w:rsidRPr="00654EE6">
        <w:t xml:space="preserve">Each requirement is mapped to Jira story/defect IDs and, where relevant, to legacy components and to the target MFE module boundaries. We maintain a living catalog via Jira filters and dashboards, using JQL and the REST Search API for ongoing coverage verification. This enables parity gap tracking, regression alerts, and alignment reporting back to stakeholders. The methodology echoes Atlassian guidance on search and JQL optimization to ensure filters remain maintainable and performant at scale </w:t>
      </w:r>
      <w:hyperlink r:id="rId207" w:anchor="api-rest-api-3-search-get" w:history="1">
        <w:r w:rsidRPr="00654EE6">
          <w:rPr>
            <w:rStyle w:val="Hyperlink"/>
          </w:rPr>
          <w:drawing>
            <wp:inline distT="0" distB="0" distL="0" distR="0" wp14:anchorId="76835B6B" wp14:editId="15C5E82E">
              <wp:extent cx="3486150" cy="3473450"/>
              <wp:effectExtent l="0" t="0" r="0" b="0"/>
              <wp:docPr id="49544993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86150" cy="3473450"/>
                      </a:xfrm>
                      <a:prstGeom prst="rect">
                        <a:avLst/>
                      </a:prstGeom>
                      <a:noFill/>
                      <a:ln>
                        <a:noFill/>
                      </a:ln>
                    </pic:spPr>
                  </pic:pic>
                </a:graphicData>
              </a:graphic>
            </wp:inline>
          </w:drawing>
        </w:r>
        <w:r w:rsidRPr="00654EE6">
          <w:rPr>
            <w:rStyle w:val="Hyperlink"/>
          </w:rPr>
          <w:t>The Jira Cloud platform REST API</w:t>
        </w:r>
      </w:hyperlink>
      <w:r w:rsidRPr="00654EE6">
        <w:t xml:space="preserve">, </w:t>
      </w:r>
      <w:hyperlink r:id="rId208" w:history="1">
        <w:r w:rsidRPr="00654EE6">
          <w:rPr>
            <w:rStyle w:val="Hyperlink"/>
          </w:rPr>
          <w:drawing>
            <wp:inline distT="0" distB="0" distL="0" distR="0" wp14:anchorId="28571454" wp14:editId="348C882A">
              <wp:extent cx="304800" cy="304800"/>
              <wp:effectExtent l="0" t="0" r="0" b="0"/>
              <wp:docPr id="527905873"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54EE6">
          <w:rPr>
            <w:rStyle w:val="Hyperlink"/>
          </w:rPr>
          <w:t>Example JQL queries for board filters | Jira Cloud | Atlassian Support</w:t>
        </w:r>
      </w:hyperlink>
      <w:r w:rsidRPr="00654EE6">
        <w:t xml:space="preserve">, </w:t>
      </w:r>
      <w:hyperlink r:id="rId209" w:history="1">
        <w:r w:rsidRPr="00654EE6">
          <w:rPr>
            <w:rStyle w:val="Hyperlink"/>
          </w:rPr>
          <w:drawing>
            <wp:inline distT="0" distB="0" distL="0" distR="0" wp14:anchorId="2FB3A91E" wp14:editId="2CBDEED5">
              <wp:extent cx="304800" cy="304800"/>
              <wp:effectExtent l="0" t="0" r="0" b="0"/>
              <wp:docPr id="645771150"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654EE6">
          <w:rPr>
            <w:rStyle w:val="Hyperlink"/>
          </w:rPr>
          <w:t>JQL optimization recommendations | Jira Cloud | Atlassian Support</w:t>
        </w:r>
      </w:hyperlink>
      <w:r w:rsidRPr="00654EE6">
        <w:t>.</w:t>
      </w:r>
    </w:p>
    <w:p w14:paraId="222A29C1" w14:textId="77777777" w:rsidR="00654EE6" w:rsidRPr="00654EE6" w:rsidRDefault="00654EE6" w:rsidP="00654EE6">
      <w:r w:rsidRPr="00654EE6">
        <w:t xml:space="preserve">We rely on centralized RBAC definitions and Core Service country/language/currency ownership to maintain consistency across nested components and services. Permission and configuration propagation patterns (e.g., app roles, canEdit cascading, and feature/config flags) are referenced in platform standards so UI decisions do not drift across microfrontends. Where acceptance criteria are ambiguous, we apply retrospective guidance to involve UX/BA early and resolve unknowns quickly, closing tickets only after validation and reopening via defects if regressions occur </w:t>
      </w:r>
      <w:hyperlink r:id="rId210" w:history="1">
        <w:r w:rsidRPr="00654EE6">
          <w:rPr>
            <w:rStyle w:val="Hyperlink"/>
          </w:rPr>
          <w:t>RBAC &amp; Security Model</w:t>
        </w:r>
      </w:hyperlink>
      <w:r w:rsidRPr="00654EE6">
        <w:t xml:space="preserve">Preview, </w:t>
      </w:r>
      <w:hyperlink r:id="rId211" w:history="1">
        <w:r w:rsidRPr="00654EE6">
          <w:rPr>
            <w:rStyle w:val="Hyperlink"/>
          </w:rPr>
          <w:t>Core Service</w:t>
        </w:r>
      </w:hyperlink>
      <w:r w:rsidRPr="00654EE6">
        <w:t>Preview.</w:t>
      </w:r>
    </w:p>
    <w:p w14:paraId="4690A33C" w14:textId="77777777" w:rsidR="00654EE6" w:rsidRPr="00654EE6" w:rsidRDefault="00654EE6" w:rsidP="00654EE6">
      <w:r w:rsidRPr="00654EE6">
        <w:pict w14:anchorId="1A6BAC22">
          <v:rect id="_x0000_i1691" style="width:0;height:1.5pt" o:hralign="center" o:hrstd="t" o:hr="t" fillcolor="#a0a0a0" stroked="f"/>
        </w:pict>
      </w:r>
    </w:p>
    <w:p w14:paraId="35D311A2" w14:textId="77777777" w:rsidR="00654EE6" w:rsidRPr="00654EE6" w:rsidRDefault="00654EE6" w:rsidP="00654EE6">
      <w:pPr>
        <w:rPr>
          <w:b/>
          <w:bCs/>
        </w:rPr>
      </w:pPr>
      <w:r w:rsidRPr="00654EE6">
        <w:rPr>
          <w:b/>
          <w:bCs/>
        </w:rPr>
        <w:t>2. Location Detail – Local Information</w:t>
      </w:r>
    </w:p>
    <w:p w14:paraId="7D584FB6" w14:textId="77777777" w:rsidR="00654EE6" w:rsidRPr="00654EE6" w:rsidRDefault="00654EE6" w:rsidP="00654EE6">
      <w:pPr>
        <w:rPr>
          <w:b/>
          <w:bCs/>
        </w:rPr>
      </w:pPr>
      <w:r w:rsidRPr="00654EE6">
        <w:rPr>
          <w:b/>
          <w:bCs/>
        </w:rPr>
        <w:t>2.1 Core Fields and Validations</w:t>
      </w:r>
    </w:p>
    <w:p w14:paraId="3FF6ED7B" w14:textId="5BD20805" w:rsidR="00654EE6" w:rsidRPr="00654EE6" w:rsidRDefault="00654EE6" w:rsidP="00654EE6">
      <w:r w:rsidRPr="00654EE6">
        <w:t>BillingWayEffectiveDate must reject “past” dates and follow the existing validation scheme so that a billing way change cannot be back</w:t>
      </w:r>
      <w:r w:rsidRPr="00654EE6">
        <w:noBreakHyphen/>
        <w:t xml:space="preserve">dated. The effective date is compared to “today at midnight” semantics, and error keys/messages surface consistently with current UI patterns. This preserves both user clarity and parity with legacy intent while avoiding ambiguous future/past handling that caused downstream integration confusion in the past </w:t>
      </w:r>
      <w:hyperlink r:id="rId212" w:history="1">
        <w:r w:rsidRPr="00654EE6">
          <w:rPr>
            <w:rStyle w:val="Hyperlink"/>
          </w:rPr>
          <mc:AlternateContent>
            <mc:Choice Requires="wps">
              <w:drawing>
                <wp:inline distT="0" distB="0" distL="0" distR="0" wp14:anchorId="2FB74BBA" wp14:editId="768B5F40">
                  <wp:extent cx="304800" cy="304800"/>
                  <wp:effectExtent l="0" t="0" r="0" b="0"/>
                  <wp:docPr id="2117114441"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991EE"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Preview.</w:t>
      </w:r>
    </w:p>
    <w:p w14:paraId="7F0164F7" w14:textId="51D23401" w:rsidR="00654EE6" w:rsidRPr="00654EE6" w:rsidRDefault="00654EE6" w:rsidP="00654EE6">
      <w:r w:rsidRPr="00654EE6">
        <w:t xml:space="preserve">OracleOrgId, OracleProductCode, and OracleDeptCode are required when SkipBilling is false and must adhere to max length and pattern constraints. If SkipBilling is toggled to true, the UI enables a path where these can be left unset, and any prior values should remain stored but logically ignored. This preserves the expected gating used in billing integrations and prevents accidental empty payloads that could destabilize billing way/cycle change checks </w:t>
      </w:r>
      <w:hyperlink r:id="rId213" w:history="1">
        <w:r w:rsidRPr="00654EE6">
          <w:rPr>
            <w:rStyle w:val="Hyperlink"/>
          </w:rPr>
          <mc:AlternateContent>
            <mc:Choice Requires="wps">
              <w:drawing>
                <wp:inline distT="0" distB="0" distL="0" distR="0" wp14:anchorId="25E0DAF7" wp14:editId="372998A8">
                  <wp:extent cx="304800" cy="304800"/>
                  <wp:effectExtent l="0" t="0" r="0" b="0"/>
                  <wp:docPr id="722249480"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B1214"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Preview.</w:t>
      </w:r>
    </w:p>
    <w:p w14:paraId="738B5D66" w14:textId="77777777" w:rsidR="00654EE6" w:rsidRPr="00654EE6" w:rsidRDefault="00654EE6" w:rsidP="00654EE6">
      <w:r w:rsidRPr="00654EE6">
        <w:t>BillingCycleID is required (non</w:t>
      </w:r>
      <w:r w:rsidRPr="00654EE6">
        <w:noBreakHyphen/>
        <w:t>zero) and can become disabled when local billing has already run as confirmed asynchronously. The UI must visually indicate when the control is locked due to historical billing activity, including an info tooltip explaining the disable condition. This stateful behavior threads from server checks through to the component’s disabled/read</w:t>
      </w:r>
      <w:r w:rsidRPr="00654EE6">
        <w:noBreakHyphen/>
        <w:t xml:space="preserve">only appearance, matching the acceptance criteria captured in the Local Information validation story </w:t>
      </w:r>
      <w:hyperlink r:id="rId214" w:history="1">
        <w:r w:rsidRPr="00654EE6">
          <w:rPr>
            <w:rStyle w:val="Hyperlink"/>
          </w:rPr>
          <w:t>https://encore.atlassian.net/browse/NM-958</w:t>
        </w:r>
      </w:hyperlink>
      <w:r w:rsidRPr="00654EE6">
        <w:t>Preview.</w:t>
      </w:r>
    </w:p>
    <w:p w14:paraId="448B140E" w14:textId="77777777" w:rsidR="00654EE6" w:rsidRPr="00654EE6" w:rsidRDefault="00654EE6" w:rsidP="00654EE6">
      <w:pPr>
        <w:rPr>
          <w:b/>
          <w:bCs/>
        </w:rPr>
      </w:pPr>
      <w:r w:rsidRPr="00654EE6">
        <w:rPr>
          <w:b/>
          <w:bCs/>
        </w:rPr>
        <w:t>2.2 Legal Data (Local Tab)</w:t>
      </w:r>
    </w:p>
    <w:p w14:paraId="268D3C9F" w14:textId="77777777" w:rsidR="00654EE6" w:rsidRPr="00654EE6" w:rsidRDefault="00654EE6" w:rsidP="00654EE6">
      <w:r w:rsidRPr="00654EE6">
        <w:t xml:space="preserve">Local tab Legal validations require that ServiceChargeId and TermsConditionsId be present for each language row. The dropdowns are filtered per language and errors surface at the grid cell level with icons and translated messages. The UI must keep an item.IsValid state that gets recomputed when editors commit, and the parent Location save must be gated by isValidLegalData(), ensuring no partial or invalid legal payload is submitted </w:t>
      </w:r>
      <w:hyperlink r:id="rId215" w:history="1">
        <w:r w:rsidRPr="00654EE6">
          <w:rPr>
            <w:rStyle w:val="Hyperlink"/>
          </w:rPr>
          <w:t>https://encore.atlassian.net/browse/NM-657</w:t>
        </w:r>
      </w:hyperlink>
      <w:r w:rsidRPr="00654EE6">
        <w:t>Preview.</w:t>
      </w:r>
    </w:p>
    <w:p w14:paraId="135B69F2" w14:textId="77777777" w:rsidR="00654EE6" w:rsidRPr="00654EE6" w:rsidRDefault="00654EE6" w:rsidP="00654EE6">
      <w:r w:rsidRPr="00654EE6">
        <w:t>In addition, when country changes at the parent, legal rows must reset their selections and surface fresh errors to prompt re</w:t>
      </w:r>
      <w:r w:rsidRPr="00654EE6">
        <w:noBreakHyphen/>
        <w:t xml:space="preserve">selection aligned to the new country context. This avoids stale or mismatched legal IDs being sent for a new country where they are no longer valid. The reset action must also trigger grid invalidation to update both visuals and internal valid/dirty tracking </w:t>
      </w:r>
      <w:hyperlink r:id="rId216" w:history="1">
        <w:r w:rsidRPr="00654EE6">
          <w:rPr>
            <w:rStyle w:val="Hyperlink"/>
          </w:rPr>
          <w:t>https://encore.atlassian.net/browse/NM-957</w:t>
        </w:r>
      </w:hyperlink>
      <w:r w:rsidRPr="00654EE6">
        <w:t>Preview.</w:t>
      </w:r>
    </w:p>
    <w:p w14:paraId="34FC15A6" w14:textId="77777777" w:rsidR="00654EE6" w:rsidRPr="00654EE6" w:rsidRDefault="00654EE6" w:rsidP="00654EE6">
      <w:r w:rsidRPr="00654EE6">
        <w:t>The legal lists must be alphabetically sorted and filtered by language and by any applicable country scoping returned by the backend. The UI should rely on backend</w:t>
      </w:r>
      <w:r w:rsidRPr="00654EE6">
        <w:noBreakHyphen/>
        <w:t>provided lists rather than client filtering wherever possible to keep behavior consistent across locales and prevent security concerns from client</w:t>
      </w:r>
      <w:r w:rsidRPr="00654EE6">
        <w:noBreakHyphen/>
        <w:t xml:space="preserve">side data shaping. Those data flows and the basic loading/saving cycles are covered in the integration acceptance criteria for Legal/Currency </w:t>
      </w:r>
      <w:hyperlink r:id="rId217" w:history="1">
        <w:r w:rsidRPr="00654EE6">
          <w:rPr>
            <w:rStyle w:val="Hyperlink"/>
          </w:rPr>
          <w:t>https://encore.atlassian.net/browse/NM-657</w:t>
        </w:r>
      </w:hyperlink>
      <w:r w:rsidRPr="00654EE6">
        <w:t>Preview.</w:t>
      </w:r>
    </w:p>
    <w:p w14:paraId="45D745A4" w14:textId="77777777" w:rsidR="00654EE6" w:rsidRPr="00654EE6" w:rsidRDefault="00654EE6" w:rsidP="00654EE6">
      <w:pPr>
        <w:rPr>
          <w:b/>
          <w:bCs/>
        </w:rPr>
      </w:pPr>
      <w:r w:rsidRPr="00654EE6">
        <w:rPr>
          <w:b/>
          <w:bCs/>
        </w:rPr>
        <w:t>2.3 API</w:t>
      </w:r>
      <w:r w:rsidRPr="00654EE6">
        <w:rPr>
          <w:b/>
          <w:bCs/>
        </w:rPr>
        <w:noBreakHyphen/>
        <w:t>Dependent Behaviors</w:t>
      </w:r>
    </w:p>
    <w:p w14:paraId="6E97713A" w14:textId="77777777" w:rsidR="00654EE6" w:rsidRPr="00654EE6" w:rsidRDefault="00654EE6" w:rsidP="00654EE6">
      <w:r w:rsidRPr="00654EE6">
        <w:t>Changing Billing Way requires calling a server</w:t>
      </w:r>
      <w:r w:rsidRPr="00654EE6">
        <w:noBreakHyphen/>
        <w:t xml:space="preserve">side check to verify there are no unbilled orders that would block the change. On success, the UI should enable the effective date and initialize it to today; on error it must revert the Billing Way to its former value and show the specified error message. This pattern ensures auditability and prevents inconsistent billing states, and it matches the existing Navigator behavior while aligning with new service endpoints </w:t>
      </w:r>
      <w:hyperlink r:id="rId218" w:history="1">
        <w:r w:rsidRPr="00654EE6">
          <w:rPr>
            <w:rStyle w:val="Hyperlink"/>
          </w:rPr>
          <w:t>https://encore.atlassian.net/browse/NM-958</w:t>
        </w:r>
      </w:hyperlink>
      <w:r w:rsidRPr="00654EE6">
        <w:t>Preview.</w:t>
      </w:r>
    </w:p>
    <w:p w14:paraId="42DFB74E" w14:textId="77777777" w:rsidR="00654EE6" w:rsidRPr="00654EE6" w:rsidRDefault="00654EE6" w:rsidP="00654EE6">
      <w:r w:rsidRPr="00654EE6">
        <w:t xml:space="preserve">Changing Billing Cycle similarly triggers a server check to determine if local billing already ran, disabling the field when appropriate. The component must persist the disable state until the next valid refresh of the Location record, and it should avoid racing or flapping UI control states by serializing the check call per user action. That preserves a predictable UX while honoring system constraints </w:t>
      </w:r>
      <w:hyperlink r:id="rId219" w:history="1">
        <w:r w:rsidRPr="00654EE6">
          <w:rPr>
            <w:rStyle w:val="Hyperlink"/>
          </w:rPr>
          <w:t>https://encore.atlassian.net/browse/NM-958</w:t>
        </w:r>
      </w:hyperlink>
      <w:r w:rsidRPr="00654EE6">
        <w:t>Preview.</w:t>
      </w:r>
    </w:p>
    <w:p w14:paraId="1B880148" w14:textId="77777777" w:rsidR="00654EE6" w:rsidRPr="00654EE6" w:rsidRDefault="00654EE6" w:rsidP="00654EE6">
      <w:r w:rsidRPr="00654EE6">
        <w:t xml:space="preserve">All asynchronous checks should use the standard error handling approach with explicit toasts or inline errors and avoid silent failures. The goal is to keep user workflows transparent while ensuring backend state is the source of truth for what is currently allowed. These integration patterns are also consistent with broader platform integration guidance used across Location tabs </w:t>
      </w:r>
      <w:hyperlink r:id="rId220" w:history="1">
        <w:r w:rsidRPr="00654EE6">
          <w:rPr>
            <w:rStyle w:val="Hyperlink"/>
          </w:rPr>
          <w:t>https://encore.atlassian.net/browse/NM-657</w:t>
        </w:r>
      </w:hyperlink>
      <w:r w:rsidRPr="00654EE6">
        <w:t>Preview.</w:t>
      </w:r>
    </w:p>
    <w:p w14:paraId="4BA5E7BE" w14:textId="77777777" w:rsidR="00654EE6" w:rsidRPr="00654EE6" w:rsidRDefault="00654EE6" w:rsidP="00654EE6">
      <w:pPr>
        <w:rPr>
          <w:b/>
          <w:bCs/>
        </w:rPr>
      </w:pPr>
      <w:r w:rsidRPr="00654EE6">
        <w:rPr>
          <w:b/>
          <w:bCs/>
        </w:rPr>
        <w:t>2.4 Conditional Enables/Resets</w:t>
      </w:r>
    </w:p>
    <w:p w14:paraId="36B853E4" w14:textId="77777777" w:rsidR="00654EE6" w:rsidRPr="00654EE6" w:rsidRDefault="00654EE6" w:rsidP="00654EE6">
      <w:r w:rsidRPr="00654EE6">
        <w:t xml:space="preserve">LDWPercentage, CablesAndConsumablesPercentage, ETSPercentage, ResortTaxPercent, DisplayTax, ThresholdAmount, AllowDPCD/ShowSubRental, EnableIDCBilling, and other flags must enable/disable and reset dependent fields as documented. When the controlling boolean becomes false, the dependent numeric fields are reset to defined defaults (often zero), and their editors are disabled to prevent accidental edits. These state changes must reflect in dirty/valid flags and be visible through consistent disabled styles to match legacy expectation and minimize confusion </w:t>
      </w:r>
      <w:hyperlink r:id="rId221" w:history="1">
        <w:r w:rsidRPr="00654EE6">
          <w:rPr>
            <w:rStyle w:val="Hyperlink"/>
          </w:rPr>
          <w:t>https://encore.atlassian.net/browse/NM-958</w:t>
        </w:r>
      </w:hyperlink>
      <w:r w:rsidRPr="00654EE6">
        <w:t>Preview.</w:t>
      </w:r>
    </w:p>
    <w:p w14:paraId="587732EF" w14:textId="77777777" w:rsidR="00654EE6" w:rsidRPr="00654EE6" w:rsidRDefault="00654EE6" w:rsidP="00654EE6">
      <w:r w:rsidRPr="00654EE6">
        <w:t xml:space="preserve">ProposalPilot, SuppressDayRateDiscount, IsIntegratedWithCOMPASS, and similar special flags have fixed enablement rules that preserve safety and data integrity. For example, SuppressDayRateDiscount remains always disabled in UI, ProposalPilot is disabled for new locations, and IsIntegratedWithCOMPASS is disabled for updates (not new). These are parity with current production guardrails and reduce risk of unsupported edits </w:t>
      </w:r>
      <w:hyperlink r:id="rId222" w:history="1">
        <w:r w:rsidRPr="00654EE6">
          <w:rPr>
            <w:rStyle w:val="Hyperlink"/>
          </w:rPr>
          <w:t>https://encore.atlassian.net/browse/NM-958</w:t>
        </w:r>
      </w:hyperlink>
      <w:r w:rsidRPr="00654EE6">
        <w:t>Preview.</w:t>
      </w:r>
    </w:p>
    <w:p w14:paraId="6FE9E43F" w14:textId="77777777" w:rsidR="00654EE6" w:rsidRPr="00654EE6" w:rsidRDefault="00654EE6" w:rsidP="00654EE6">
      <w:r w:rsidRPr="00654EE6">
        <w:t>To reduce regressions, these conditional rules should be unit</w:t>
      </w:r>
      <w:r w:rsidRPr="00654EE6">
        <w:noBreakHyphen/>
        <w:t xml:space="preserve">tested at the component level, particularly for intersecting conditions (e.g., is union + allow ETS + canEdit). This approach is consistent with the Local Office Settings unit testing standards and should be extended to Location tabs with shared component libraries to catch state propagation issues early </w:t>
      </w:r>
      <w:hyperlink r:id="rId223" w:history="1">
        <w:r w:rsidRPr="00654EE6">
          <w:rPr>
            <w:rStyle w:val="Hyperlink"/>
          </w:rPr>
          <w:t>https://encore.atlassian.net/browse/NM-1252</w:t>
        </w:r>
      </w:hyperlink>
      <w:r w:rsidRPr="00654EE6">
        <w:t>Preview.</w:t>
      </w:r>
    </w:p>
    <w:p w14:paraId="7AE63487" w14:textId="77777777" w:rsidR="00654EE6" w:rsidRPr="00654EE6" w:rsidRDefault="00654EE6" w:rsidP="00654EE6">
      <w:pPr>
        <w:rPr>
          <w:b/>
          <w:bCs/>
        </w:rPr>
      </w:pPr>
      <w:r w:rsidRPr="00654EE6">
        <w:rPr>
          <w:b/>
          <w:bCs/>
        </w:rPr>
        <w:t>2.5 Country</w:t>
      </w:r>
      <w:r w:rsidRPr="00654EE6">
        <w:rPr>
          <w:b/>
          <w:bCs/>
        </w:rPr>
        <w:noBreakHyphen/>
        <w:t>Specific Logic</w:t>
      </w:r>
    </w:p>
    <w:p w14:paraId="6C7A11C1" w14:textId="7F02FE4D" w:rsidR="00654EE6" w:rsidRPr="00654EE6" w:rsidRDefault="00654EE6" w:rsidP="00654EE6">
      <w:r w:rsidRPr="00654EE6">
        <w:t>Country changes trigger a standardized handler that resets/remaps several dependent fields and toggles flags. For US vs non</w:t>
      </w:r>
      <w:r w:rsidRPr="00654EE6">
        <w:noBreakHyphen/>
        <w:t>US, controls like remit tax visibility and discount checks must reflect country defaults, and tax mode and legal rows reset to enforce re</w:t>
      </w:r>
      <w:r w:rsidRPr="00654EE6">
        <w:noBreakHyphen/>
        <w:t xml:space="preserve">selection in the new country context. This behavior relies on the Core Service as the authoritative source of country and language data and should be modeled via configuration wherever possible for maintainability </w:t>
      </w:r>
      <w:hyperlink r:id="rId224" w:history="1">
        <w:r w:rsidRPr="00654EE6">
          <w:rPr>
            <w:rStyle w:val="Hyperlink"/>
          </w:rPr>
          <w:t>Core Service</w:t>
        </w:r>
      </w:hyperlink>
      <w:r w:rsidRPr="00654EE6">
        <w:t xml:space="preserve">Preview, </w:t>
      </w:r>
      <w:hyperlink r:id="rId225" w:history="1">
        <w:r w:rsidRPr="00654EE6">
          <w:rPr>
            <w:rStyle w:val="Hyperlink"/>
          </w:rPr>
          <mc:AlternateContent>
            <mc:Choice Requires="wps">
              <w:drawing>
                <wp:inline distT="0" distB="0" distL="0" distR="0" wp14:anchorId="3E3CF8A4" wp14:editId="36052902">
                  <wp:extent cx="304800" cy="304800"/>
                  <wp:effectExtent l="0" t="0" r="0" b="0"/>
                  <wp:docPr id="2108390235"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8740B"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NM-957: UI: Location Settings - Location Details Section ValidationsDone</w:t>
        </w:r>
      </w:hyperlink>
      <w:r w:rsidRPr="00654EE6">
        <w:t>Preview.</w:t>
      </w:r>
    </w:p>
    <w:p w14:paraId="22081CEA" w14:textId="77777777" w:rsidR="00654EE6" w:rsidRPr="00654EE6" w:rsidRDefault="00654EE6" w:rsidP="00654EE6">
      <w:r w:rsidRPr="00654EE6">
        <w:t>Country, language, and currency data are sourced centrally and changes propagate via domain events to dependent services. UI modules fetch updated option lists and apply filtering server</w:t>
      </w:r>
      <w:r w:rsidRPr="00654EE6">
        <w:noBreakHyphen/>
        <w:t>side to reduce client logic duplication. This preserves determinism and enables smoother country</w:t>
      </w:r>
      <w:r w:rsidRPr="00654EE6">
        <w:noBreakHyphen/>
        <w:t xml:space="preserve">specific evolution without frequent UI redeployments </w:t>
      </w:r>
      <w:hyperlink r:id="rId226" w:history="1">
        <w:r w:rsidRPr="00654EE6">
          <w:rPr>
            <w:rStyle w:val="Hyperlink"/>
          </w:rPr>
          <w:t>Core Service</w:t>
        </w:r>
      </w:hyperlink>
      <w:r w:rsidRPr="00654EE6">
        <w:t>Preview.</w:t>
      </w:r>
    </w:p>
    <w:p w14:paraId="2C4A03F7" w14:textId="5DDDD563" w:rsidR="00654EE6" w:rsidRPr="00654EE6" w:rsidRDefault="00654EE6" w:rsidP="00654EE6">
      <w:r w:rsidRPr="00654EE6">
        <w:t>Local Information must also display new, country</w:t>
      </w:r>
      <w:r w:rsidRPr="00654EE6">
        <w:noBreakHyphen/>
        <w:t>relevant pricing flags when appropriate (EnableMultidayPricing in read</w:t>
      </w:r>
      <w:r w:rsidRPr="00654EE6">
        <w:noBreakHyphen/>
        <w:t xml:space="preserve">only form—see 2.6). That ensures the Local tab remains the “one place” users confirm pricing behaviors that apply broadly to the location and prevents them from hunting across multiple screens for critical state </w:t>
      </w:r>
      <w:hyperlink r:id="rId227" w:history="1">
        <w:r w:rsidRPr="00654EE6">
          <w:rPr>
            <w:rStyle w:val="Hyperlink"/>
          </w:rPr>
          <mc:AlternateContent>
            <mc:Choice Requires="wps">
              <w:drawing>
                <wp:inline distT="0" distB="0" distL="0" distR="0" wp14:anchorId="441B8D49" wp14:editId="2D6D86EC">
                  <wp:extent cx="304800" cy="304800"/>
                  <wp:effectExtent l="0" t="0" r="0" b="0"/>
                  <wp:docPr id="1636408970"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CF070"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NM-1335: Add EnableMultidayPricing property to Location EntityDone</w:t>
        </w:r>
      </w:hyperlink>
      <w:r w:rsidRPr="00654EE6">
        <w:t>Preview.</w:t>
      </w:r>
    </w:p>
    <w:p w14:paraId="2E86F518" w14:textId="77777777" w:rsidR="00654EE6" w:rsidRPr="00654EE6" w:rsidRDefault="00654EE6" w:rsidP="00654EE6">
      <w:pPr>
        <w:rPr>
          <w:b/>
          <w:bCs/>
        </w:rPr>
      </w:pPr>
      <w:r w:rsidRPr="00654EE6">
        <w:rPr>
          <w:b/>
          <w:bCs/>
        </w:rPr>
        <w:t>2.6 New Jira</w:t>
      </w:r>
      <w:r w:rsidRPr="00654EE6">
        <w:rPr>
          <w:b/>
          <w:bCs/>
        </w:rPr>
        <w:noBreakHyphen/>
        <w:t>Driven Additions</w:t>
      </w:r>
    </w:p>
    <w:p w14:paraId="0A7575CF" w14:textId="77777777" w:rsidR="00654EE6" w:rsidRPr="00654EE6" w:rsidRDefault="00654EE6" w:rsidP="00654EE6">
      <w:r w:rsidRPr="00654EE6">
        <w:t>Two pricing flags are introduced and must be surfaced in Location:</w:t>
      </w:r>
    </w:p>
    <w:p w14:paraId="573542BD" w14:textId="77777777" w:rsidR="00654EE6" w:rsidRPr="00654EE6" w:rsidRDefault="00654EE6" w:rsidP="00654EE6">
      <w:pPr>
        <w:numPr>
          <w:ilvl w:val="0"/>
          <w:numId w:val="8"/>
        </w:numPr>
      </w:pPr>
      <w:r w:rsidRPr="00654EE6">
        <w:t>EnableMultidayPricing</w:t>
      </w:r>
    </w:p>
    <w:p w14:paraId="314E43DF" w14:textId="77777777" w:rsidR="00654EE6" w:rsidRPr="00654EE6" w:rsidRDefault="00654EE6" w:rsidP="00654EE6">
      <w:pPr>
        <w:numPr>
          <w:ilvl w:val="1"/>
          <w:numId w:val="8"/>
        </w:numPr>
      </w:pPr>
      <w:r w:rsidRPr="00654EE6">
        <w:t xml:space="preserve">Backend: pricing.enableMultidayPricing on Location entity; populated by sync/migration where possible </w:t>
      </w:r>
      <w:hyperlink r:id="rId228" w:history="1">
        <w:r w:rsidRPr="00654EE6">
          <w:rPr>
            <w:rStyle w:val="Hyperlink"/>
          </w:rPr>
          <w:t>https://encore.atlassian.net/browse/NM-1335</w:t>
        </w:r>
      </w:hyperlink>
      <w:r w:rsidRPr="00654EE6">
        <w:t>Preview.</w:t>
      </w:r>
    </w:p>
    <w:p w14:paraId="228E9B7A" w14:textId="77777777" w:rsidR="00654EE6" w:rsidRPr="00654EE6" w:rsidRDefault="00654EE6" w:rsidP="00654EE6">
      <w:pPr>
        <w:numPr>
          <w:ilvl w:val="1"/>
          <w:numId w:val="8"/>
        </w:numPr>
      </w:pPr>
      <w:r w:rsidRPr="00654EE6">
        <w:t>UI: Read</w:t>
      </w:r>
      <w:r w:rsidRPr="00654EE6">
        <w:noBreakHyphen/>
        <w:t>only checkbox under Local Information tab; reflects backend state; not user</w:t>
      </w:r>
      <w:r w:rsidRPr="00654EE6">
        <w:noBreakHyphen/>
        <w:t>editable (per NM</w:t>
      </w:r>
      <w:r w:rsidRPr="00654EE6">
        <w:noBreakHyphen/>
        <w:t xml:space="preserve">1336) </w:t>
      </w:r>
      <w:hyperlink r:id="rId229" w:history="1">
        <w:r w:rsidRPr="00654EE6">
          <w:rPr>
            <w:rStyle w:val="Hyperlink"/>
          </w:rPr>
          <w:t>https://encore.atlassian.net/browse/NM-1336</w:t>
        </w:r>
      </w:hyperlink>
      <w:r w:rsidRPr="00654EE6">
        <w:t>Preview.</w:t>
      </w:r>
    </w:p>
    <w:p w14:paraId="53EF6C83" w14:textId="77777777" w:rsidR="00654EE6" w:rsidRPr="00654EE6" w:rsidRDefault="00654EE6" w:rsidP="00654EE6">
      <w:pPr>
        <w:numPr>
          <w:ilvl w:val="0"/>
          <w:numId w:val="8"/>
        </w:numPr>
      </w:pPr>
      <w:r w:rsidRPr="00654EE6">
        <w:t>PriceGuideInclusion</w:t>
      </w:r>
    </w:p>
    <w:p w14:paraId="2322CB96" w14:textId="77777777" w:rsidR="00654EE6" w:rsidRPr="00654EE6" w:rsidRDefault="00654EE6" w:rsidP="00654EE6">
      <w:pPr>
        <w:numPr>
          <w:ilvl w:val="1"/>
          <w:numId w:val="8"/>
        </w:numPr>
      </w:pPr>
      <w:r w:rsidRPr="00654EE6">
        <w:t xml:space="preserve">Backend: pricing.priceGuideInclusion; included in read models and persisted with updates </w:t>
      </w:r>
      <w:hyperlink r:id="rId230" w:history="1">
        <w:r w:rsidRPr="00654EE6">
          <w:rPr>
            <w:rStyle w:val="Hyperlink"/>
          </w:rPr>
          <w:t>https://encore.atlassian.net/browse/NM-1293</w:t>
        </w:r>
      </w:hyperlink>
      <w:r w:rsidRPr="00654EE6">
        <w:t>Preview.</w:t>
      </w:r>
    </w:p>
    <w:p w14:paraId="08E905D9" w14:textId="77777777" w:rsidR="00654EE6" w:rsidRPr="00654EE6" w:rsidRDefault="00654EE6" w:rsidP="00654EE6">
      <w:pPr>
        <w:numPr>
          <w:ilvl w:val="1"/>
          <w:numId w:val="8"/>
        </w:numPr>
      </w:pPr>
      <w:r w:rsidRPr="00654EE6">
        <w:t>UI: Editable checkbox under Pricing tab; respects location/pricing edit permissions and saves with other Pricing changes (per NM</w:t>
      </w:r>
      <w:r w:rsidRPr="00654EE6">
        <w:noBreakHyphen/>
        <w:t xml:space="preserve">1337) </w:t>
      </w:r>
      <w:hyperlink r:id="rId231" w:history="1">
        <w:r w:rsidRPr="00654EE6">
          <w:rPr>
            <w:rStyle w:val="Hyperlink"/>
          </w:rPr>
          <w:t>https://encore.atlassian.net/browse/NM-1337</w:t>
        </w:r>
      </w:hyperlink>
      <w:r w:rsidRPr="00654EE6">
        <w:t>Preview.</w:t>
      </w:r>
    </w:p>
    <w:p w14:paraId="6E920CD4" w14:textId="77777777" w:rsidR="00654EE6" w:rsidRPr="00654EE6" w:rsidRDefault="00654EE6" w:rsidP="00654EE6">
      <w:r w:rsidRPr="00654EE6">
        <w:t>Implementation details: On load, both controls reflect backend values. Save behavior: EnableMultidayPricing is read</w:t>
      </w:r>
      <w:r w:rsidRPr="00654EE6">
        <w:noBreakHyphen/>
        <w:t xml:space="preserve">only (no save from UI), PriceGuideInclusion participates in the standard Pricing save payload; error handling follows the screen’s normal pattern with clear feedback on failure. These fields are now part of the canonical pricing domain and must be integrated into tests and data migration checks </w:t>
      </w:r>
      <w:hyperlink r:id="rId232" w:history="1">
        <w:r w:rsidRPr="00654EE6">
          <w:rPr>
            <w:rStyle w:val="Hyperlink"/>
          </w:rPr>
          <w:t>https://encore.atlassian.net/browse/NM-1337</w:t>
        </w:r>
      </w:hyperlink>
      <w:r w:rsidRPr="00654EE6">
        <w:t xml:space="preserve">Preview, </w:t>
      </w:r>
      <w:hyperlink r:id="rId233" w:history="1">
        <w:r w:rsidRPr="00654EE6">
          <w:rPr>
            <w:rStyle w:val="Hyperlink"/>
          </w:rPr>
          <w:t>https://encore.atlassian.net/browse/NM-1293</w:t>
        </w:r>
      </w:hyperlink>
      <w:r w:rsidRPr="00654EE6">
        <w:t>Preview.</w:t>
      </w:r>
    </w:p>
    <w:p w14:paraId="7403074A" w14:textId="77777777" w:rsidR="00654EE6" w:rsidRPr="00654EE6" w:rsidRDefault="00654EE6" w:rsidP="00654EE6">
      <w:pPr>
        <w:rPr>
          <w:b/>
          <w:bCs/>
        </w:rPr>
      </w:pPr>
      <w:r w:rsidRPr="00654EE6">
        <w:rPr>
          <w:b/>
          <w:bCs/>
        </w:rPr>
        <w:t>2.7 Null Handling</w:t>
      </w:r>
    </w:p>
    <w:p w14:paraId="333B9FD7" w14:textId="77777777" w:rsidR="00654EE6" w:rsidRPr="00654EE6" w:rsidRDefault="00654EE6" w:rsidP="00654EE6">
      <w:r w:rsidRPr="00654EE6">
        <w:t>Optional fields in Local Information (and across tabs) must treat “empty UI” as null over the wire and accept nulls where the field is not required. Client validators should pass when a value is not provided and rely on explicit NotEmpty/NotNull rules only for required fields. This resolves historic inconsistency between client and server validators and reduces spurious errors. The governing decision is documented under EOS</w:t>
      </w:r>
      <w:r w:rsidRPr="00654EE6">
        <w:noBreakHyphen/>
        <w:t xml:space="preserve">4749 and carried into Core/Location mapping guides stating “use null for optional fields that have no value” </w:t>
      </w:r>
      <w:hyperlink r:id="rId234" w:history="1">
        <w:r w:rsidRPr="00654EE6">
          <w:rPr>
            <w:rStyle w:val="Hyperlink"/>
          </w:rPr>
          <w:t>https://encore.atlassian.net/browse/EOS-4749</w:t>
        </w:r>
      </w:hyperlink>
      <w:r w:rsidRPr="00654EE6">
        <w:t xml:space="preserve">Preview, </w:t>
      </w:r>
      <w:hyperlink r:id="rId235" w:history="1">
        <w:r w:rsidRPr="00654EE6">
          <w:rPr>
            <w:rStyle w:val="Hyperlink"/>
          </w:rPr>
          <w:t>https://encore.atlassian.net/wiki/spaces/NM/pages/3307470849/Location+Data+Model+Mapping+Guide</w:t>
        </w:r>
      </w:hyperlink>
      <w:r w:rsidRPr="00654EE6">
        <w:t xml:space="preserve">Preview, </w:t>
      </w:r>
      <w:hyperlink r:id="rId236" w:history="1">
        <w:r w:rsidRPr="00654EE6">
          <w:rPr>
            <w:rStyle w:val="Hyperlink"/>
          </w:rPr>
          <w:t>https://encore.atlassian.net/wiki/spaces/NM/pages/3353608202/Core+Data+Models</w:t>
        </w:r>
      </w:hyperlink>
      <w:r w:rsidRPr="00654EE6">
        <w:t>Preview.</w:t>
      </w:r>
    </w:p>
    <w:p w14:paraId="116FBB9F" w14:textId="77777777" w:rsidR="00654EE6" w:rsidRPr="00654EE6" w:rsidRDefault="00654EE6" w:rsidP="00654EE6">
      <w:r w:rsidRPr="00654EE6">
        <w:t xml:space="preserve">For date/time and percentage fields specifically, the UI should avoid sending 0 or empty string as a surrogate for “not set” unless 0 is a semantically valid value. These semantics are critical for differentiating “unset” from “intentionally zero” in downstream calculations and display logic. The Location and Core data model mapping guides provide the canonical rule for nullability and should be the first reference </w:t>
      </w:r>
      <w:hyperlink r:id="rId237" w:history="1">
        <w:r w:rsidRPr="00654EE6">
          <w:rPr>
            <w:rStyle w:val="Hyperlink"/>
          </w:rPr>
          <w:t>https://encore.atlassian.net/wiki/spaces/NM/pages/3353608202/Core+Data+Models</w:t>
        </w:r>
      </w:hyperlink>
      <w:r w:rsidRPr="00654EE6">
        <w:t xml:space="preserve">Preview, </w:t>
      </w:r>
      <w:hyperlink r:id="rId238" w:history="1">
        <w:r w:rsidRPr="00654EE6">
          <w:rPr>
            <w:rStyle w:val="Hyperlink"/>
          </w:rPr>
          <w:t>https://encore.atlassian.net/wiki/spaces/NM/pages/3307470849/Location+Data+Model+Mapping+Guide</w:t>
        </w:r>
      </w:hyperlink>
      <w:r w:rsidRPr="00654EE6">
        <w:t>Preview.</w:t>
      </w:r>
    </w:p>
    <w:p w14:paraId="067D854D" w14:textId="77777777" w:rsidR="00654EE6" w:rsidRPr="00654EE6" w:rsidRDefault="00654EE6" w:rsidP="00654EE6">
      <w:r w:rsidRPr="00654EE6">
        <w:t>QA should explicitly test transitions between set/cleared states to ensure null mapping is consistent in both directions (load and save) and that server validators reject truly missing required fields without penalizing optional ones. This is particularly important where legacy Angular once enforced non</w:t>
      </w:r>
      <w:r w:rsidRPr="00654EE6">
        <w:noBreakHyphen/>
        <w:t>null client</w:t>
      </w:r>
      <w:r w:rsidRPr="00654EE6">
        <w:noBreakHyphen/>
        <w:t>side for fields that are optional server</w:t>
      </w:r>
      <w:r w:rsidRPr="00654EE6">
        <w:noBreakHyphen/>
        <w:t xml:space="preserve">side </w:t>
      </w:r>
      <w:hyperlink r:id="rId239" w:history="1">
        <w:r w:rsidRPr="00654EE6">
          <w:rPr>
            <w:rStyle w:val="Hyperlink"/>
          </w:rPr>
          <w:t>https://encore.atlassian.net/browse/EOS-4749</w:t>
        </w:r>
      </w:hyperlink>
      <w:r w:rsidRPr="00654EE6">
        <w:t>Preview.</w:t>
      </w:r>
    </w:p>
    <w:p w14:paraId="186F99D7" w14:textId="77777777" w:rsidR="00654EE6" w:rsidRPr="00654EE6" w:rsidRDefault="00654EE6" w:rsidP="00654EE6">
      <w:pPr>
        <w:rPr>
          <w:b/>
          <w:bCs/>
        </w:rPr>
      </w:pPr>
      <w:r w:rsidRPr="00654EE6">
        <w:rPr>
          <w:b/>
          <w:bCs/>
        </w:rPr>
        <w:t>2.8 Gaps vs Jira</w:t>
      </w:r>
    </w:p>
    <w:p w14:paraId="0C6D8FCC" w14:textId="77777777" w:rsidR="00654EE6" w:rsidRPr="00654EE6" w:rsidRDefault="00654EE6" w:rsidP="00654EE6">
      <w:pPr>
        <w:numPr>
          <w:ilvl w:val="0"/>
          <w:numId w:val="9"/>
        </w:numPr>
      </w:pPr>
      <w:r w:rsidRPr="00654EE6">
        <w:t>Missing in earlier drafts: EnableMultidayPricing (read</w:t>
      </w:r>
      <w:r w:rsidRPr="00654EE6">
        <w:noBreakHyphen/>
        <w:t xml:space="preserve">only in Local) and PriceGuideInclusion (editable in Pricing) are now incorporated above with explicit UI/BE semantics </w:t>
      </w:r>
      <w:hyperlink r:id="rId240" w:history="1">
        <w:r w:rsidRPr="00654EE6">
          <w:rPr>
            <w:rStyle w:val="Hyperlink"/>
          </w:rPr>
          <w:t>https://encore.atlassian.net/browse/NM-1335</w:t>
        </w:r>
      </w:hyperlink>
      <w:r w:rsidRPr="00654EE6">
        <w:t xml:space="preserve">Preview, </w:t>
      </w:r>
      <w:hyperlink r:id="rId241" w:history="1">
        <w:r w:rsidRPr="00654EE6">
          <w:rPr>
            <w:rStyle w:val="Hyperlink"/>
          </w:rPr>
          <w:t>https://encore.atlassian.net/browse/NM-1336</w:t>
        </w:r>
      </w:hyperlink>
      <w:r w:rsidRPr="00654EE6">
        <w:t xml:space="preserve">Preview, </w:t>
      </w:r>
      <w:hyperlink r:id="rId242" w:history="1">
        <w:r w:rsidRPr="00654EE6">
          <w:rPr>
            <w:rStyle w:val="Hyperlink"/>
          </w:rPr>
          <w:t>https://encore.atlassian.net/browse/NM-1293</w:t>
        </w:r>
      </w:hyperlink>
      <w:r w:rsidRPr="00654EE6">
        <w:t xml:space="preserve">Preview, </w:t>
      </w:r>
      <w:hyperlink r:id="rId243" w:history="1">
        <w:r w:rsidRPr="00654EE6">
          <w:rPr>
            <w:rStyle w:val="Hyperlink"/>
          </w:rPr>
          <w:t>https://encore.atlassian.net/browse/NM-1337</w:t>
        </w:r>
      </w:hyperlink>
      <w:r w:rsidRPr="00654EE6">
        <w:t>Preview.</w:t>
      </w:r>
    </w:p>
    <w:p w14:paraId="62322B8C" w14:textId="77777777" w:rsidR="00654EE6" w:rsidRPr="00654EE6" w:rsidRDefault="00654EE6" w:rsidP="00654EE6">
      <w:pPr>
        <w:numPr>
          <w:ilvl w:val="0"/>
          <w:numId w:val="9"/>
        </w:numPr>
      </w:pPr>
      <w:r w:rsidRPr="00654EE6">
        <w:t>Null handling clarification: Client validators must accept absence for optional fields, and UI should send null in those cases, aligned with EOS</w:t>
      </w:r>
      <w:r w:rsidRPr="00654EE6">
        <w:noBreakHyphen/>
        <w:t xml:space="preserve">4749 and mapping guides </w:t>
      </w:r>
      <w:hyperlink r:id="rId244" w:history="1">
        <w:r w:rsidRPr="00654EE6">
          <w:rPr>
            <w:rStyle w:val="Hyperlink"/>
          </w:rPr>
          <w:t>https://encore.atlassian.net/browse/EOS-4749</w:t>
        </w:r>
      </w:hyperlink>
      <w:r w:rsidRPr="00654EE6">
        <w:t xml:space="preserve">Preview, </w:t>
      </w:r>
      <w:hyperlink r:id="rId245" w:history="1">
        <w:r w:rsidRPr="00654EE6">
          <w:rPr>
            <w:rStyle w:val="Hyperlink"/>
          </w:rPr>
          <w:t>Location Data Model Mapping Guide</w:t>
        </w:r>
      </w:hyperlink>
      <w:r w:rsidRPr="00654EE6">
        <w:t>Preview.</w:t>
      </w:r>
    </w:p>
    <w:p w14:paraId="39BD7AAB" w14:textId="3AB9187E" w:rsidR="00654EE6" w:rsidRPr="00654EE6" w:rsidRDefault="00654EE6" w:rsidP="00654EE6">
      <w:pPr>
        <w:numPr>
          <w:ilvl w:val="0"/>
          <w:numId w:val="9"/>
        </w:numPr>
      </w:pPr>
      <w:r w:rsidRPr="00654EE6">
        <w:t>Legal/Currency integration flows are reconfirmed for backend sourcing and per</w:t>
      </w:r>
      <w:r w:rsidRPr="00654EE6">
        <w:noBreakHyphen/>
        <w:t>language filtering as per NM</w:t>
      </w:r>
      <w:r w:rsidRPr="00654EE6">
        <w:noBreakHyphen/>
        <w:t xml:space="preserve">657 </w:t>
      </w:r>
      <w:hyperlink r:id="rId246" w:history="1">
        <w:r w:rsidRPr="00654EE6">
          <w:rPr>
            <w:rStyle w:val="Hyperlink"/>
          </w:rPr>
          <mc:AlternateContent>
            <mc:Choice Requires="wps">
              <w:drawing>
                <wp:inline distT="0" distB="0" distL="0" distR="0" wp14:anchorId="7007FDF6" wp14:editId="376F0FAC">
                  <wp:extent cx="304800" cy="304800"/>
                  <wp:effectExtent l="0" t="0" r="0" b="0"/>
                  <wp:docPr id="175213888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F1BAAC"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3517BFAC" w14:textId="77777777" w:rsidR="00654EE6" w:rsidRPr="00654EE6" w:rsidRDefault="00654EE6" w:rsidP="00654EE6">
      <w:r w:rsidRPr="00654EE6">
        <w:pict w14:anchorId="7DA6BB67">
          <v:rect id="_x0000_i1697" style="width:0;height:1.5pt" o:hralign="center" o:hrstd="t" o:hr="t" fillcolor="#a0a0a0" stroked="f"/>
        </w:pict>
      </w:r>
    </w:p>
    <w:p w14:paraId="6B21033F" w14:textId="77777777" w:rsidR="00654EE6" w:rsidRPr="00654EE6" w:rsidRDefault="00654EE6" w:rsidP="00654EE6">
      <w:pPr>
        <w:rPr>
          <w:b/>
          <w:bCs/>
        </w:rPr>
      </w:pPr>
      <w:r w:rsidRPr="00654EE6">
        <w:rPr>
          <w:b/>
          <w:bCs/>
        </w:rPr>
        <w:t>3. Location Detail – Pricing, Legal, Currency, Address</w:t>
      </w:r>
    </w:p>
    <w:p w14:paraId="6C8678F3" w14:textId="77777777" w:rsidR="00654EE6" w:rsidRPr="00654EE6" w:rsidRDefault="00654EE6" w:rsidP="00654EE6">
      <w:pPr>
        <w:rPr>
          <w:b/>
          <w:bCs/>
        </w:rPr>
      </w:pPr>
      <w:r w:rsidRPr="00654EE6">
        <w:rPr>
          <w:b/>
          <w:bCs/>
        </w:rPr>
        <w:t>3.1 Pricing Tab</w:t>
      </w:r>
    </w:p>
    <w:p w14:paraId="7DDB0639" w14:textId="77777777" w:rsidR="00654EE6" w:rsidRPr="00654EE6" w:rsidRDefault="00654EE6" w:rsidP="00654EE6">
      <w:pPr>
        <w:rPr>
          <w:b/>
          <w:bCs/>
        </w:rPr>
      </w:pPr>
      <w:r w:rsidRPr="00654EE6">
        <w:rPr>
          <w:b/>
          <w:bCs/>
        </w:rPr>
        <w:t>3.1.1 Corporate Pricebooks &amp; Alternates</w:t>
      </w:r>
    </w:p>
    <w:p w14:paraId="568AB3F7" w14:textId="46995DF0" w:rsidR="00654EE6" w:rsidRPr="00654EE6" w:rsidRDefault="00654EE6" w:rsidP="00654EE6">
      <w:r w:rsidRPr="00654EE6">
        <w:t xml:space="preserve">The corporate pricing grid preserves legacy structure with columns for alternate flags, date usage, and bounded Start/EndDate fields. The custom date validator and NullDateEditor patterns remain, with validation aggregated via validateForm/validateCorporatePriceGrid to gate save. When UseDate is unchecked, dates are cleared and associated validation removed; when IsAlternate is unchecked, the row is marked deleted accordingly. These validation cycles and edit gating are required to maintain consistent pricebook inclusion state </w:t>
      </w:r>
      <w:hyperlink r:id="rId247" w:history="1">
        <w:r w:rsidRPr="00654EE6">
          <w:rPr>
            <w:rStyle w:val="Hyperlink"/>
          </w:rPr>
          <mc:AlternateContent>
            <mc:Choice Requires="wps">
              <w:drawing>
                <wp:inline distT="0" distB="0" distL="0" distR="0" wp14:anchorId="00705422" wp14:editId="645FB46B">
                  <wp:extent cx="304800" cy="304800"/>
                  <wp:effectExtent l="0" t="0" r="0" b="0"/>
                  <wp:docPr id="1050763218"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C783B"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t>Preview.</w:t>
      </w:r>
    </w:p>
    <w:p w14:paraId="2226DCEE" w14:textId="77777777" w:rsidR="00654EE6" w:rsidRPr="00654EE6" w:rsidRDefault="00654EE6" w:rsidP="00654EE6">
      <w:r w:rsidRPr="00654EE6">
        <w:t>The grid’s per</w:t>
      </w:r>
      <w:r w:rsidRPr="00654EE6">
        <w:noBreakHyphen/>
        <w:t xml:space="preserve">cell editability reflects state machine constraints: date columns only editable when IsAlternate &amp;&amp; UseDate, use date checkbox only when IsAlternate, and PricebookName is not editable. Other cells are enabled when canEditLoc and the row item is present. Validation errors at row and grid scope must surface with precise messaging so users can resolve issues quickly </w:t>
      </w:r>
      <w:hyperlink r:id="rId248" w:history="1">
        <w:r w:rsidRPr="00654EE6">
          <w:rPr>
            <w:rStyle w:val="Hyperlink"/>
          </w:rPr>
          <w:t>https://encore.atlassian.net/browse/NM-821</w:t>
        </w:r>
      </w:hyperlink>
      <w:r w:rsidRPr="00654EE6">
        <w:t>Preview.</w:t>
      </w:r>
    </w:p>
    <w:p w14:paraId="47F653E7" w14:textId="77777777" w:rsidR="00654EE6" w:rsidRPr="00654EE6" w:rsidRDefault="00654EE6" w:rsidP="00654EE6">
      <w:r w:rsidRPr="00654EE6">
        <w:t>The modernization includes the new “Price Guide Inclusion” checkbox in Pricing (see 3.1.3). While logically part of pricing domain, it is not tied to the corporate pricebook grid; it is a top</w:t>
      </w:r>
      <w:r w:rsidRPr="00654EE6">
        <w:noBreakHyphen/>
        <w:t xml:space="preserve">level pricing control bound to backend location.pricing.priceGuideInclusion, with standard load/save flows and permission gating consistent with the screen </w:t>
      </w:r>
      <w:hyperlink r:id="rId249" w:history="1">
        <w:r w:rsidRPr="00654EE6">
          <w:rPr>
            <w:rStyle w:val="Hyperlink"/>
          </w:rPr>
          <w:t>https://encore.atlassian.net/browse/NM-1440</w:t>
        </w:r>
      </w:hyperlink>
      <w:r w:rsidRPr="00654EE6">
        <w:t xml:space="preserve">Preview, </w:t>
      </w:r>
      <w:hyperlink r:id="rId250" w:history="1">
        <w:r w:rsidRPr="00654EE6">
          <w:rPr>
            <w:rStyle w:val="Hyperlink"/>
          </w:rPr>
          <w:t>https://encore.atlassian.net/browse/NM-1337</w:t>
        </w:r>
      </w:hyperlink>
      <w:r w:rsidRPr="00654EE6">
        <w:t>Preview.</w:t>
      </w:r>
    </w:p>
    <w:p w14:paraId="4FFD9CA9" w14:textId="77777777" w:rsidR="00654EE6" w:rsidRPr="00654EE6" w:rsidRDefault="00654EE6" w:rsidP="00654EE6">
      <w:pPr>
        <w:rPr>
          <w:b/>
          <w:bCs/>
        </w:rPr>
      </w:pPr>
      <w:r w:rsidRPr="00654EE6">
        <w:rPr>
          <w:b/>
          <w:bCs/>
        </w:rPr>
        <w:t>3.1.2 Editability and Permissions</w:t>
      </w:r>
    </w:p>
    <w:p w14:paraId="4F6FCDC5" w14:textId="77777777" w:rsidR="00654EE6" w:rsidRPr="00654EE6" w:rsidRDefault="00654EE6" w:rsidP="00654EE6">
      <w:r w:rsidRPr="00654EE6">
        <w:t>The Pricing tab honors isCorporatePricingEnabled to disable or enable all grid editing accordingly, and canEditLoc additionally governs whether fields are editable for the current user’s role. The combined check ensures both system state and role</w:t>
      </w:r>
      <w:r w:rsidRPr="00654EE6">
        <w:noBreakHyphen/>
        <w:t>based state are enforced consistently. When disabled, the grid should present a read</w:t>
      </w:r>
      <w:r w:rsidRPr="00654EE6">
        <w:noBreakHyphen/>
        <w:t xml:space="preserve">only view with consistent disabled styles and tooltips where applicable </w:t>
      </w:r>
      <w:hyperlink r:id="rId251" w:history="1">
        <w:r w:rsidRPr="00654EE6">
          <w:rPr>
            <w:rStyle w:val="Hyperlink"/>
          </w:rPr>
          <w:t>https://encore.atlassian.net/browse/NM-821</w:t>
        </w:r>
      </w:hyperlink>
      <w:r w:rsidRPr="00654EE6">
        <w:t>Preview.</w:t>
      </w:r>
    </w:p>
    <w:p w14:paraId="0F35D842" w14:textId="77777777" w:rsidR="00654EE6" w:rsidRPr="00654EE6" w:rsidRDefault="00654EE6" w:rsidP="00654EE6">
      <w:r w:rsidRPr="00654EE6">
        <w:t>Where pricing domain permissions differ for corporate vs non</w:t>
      </w:r>
      <w:r w:rsidRPr="00654EE6">
        <w:noBreakHyphen/>
        <w:t>corporate locations, the UI must reflect those differences via disabled states and hidden actions. That logic remains data</w:t>
      </w:r>
      <w:r w:rsidRPr="00654EE6">
        <w:noBreakHyphen/>
        <w:t xml:space="preserve">driven from location state and user roles so platform RBAC is deterministic and auditable. All these checks must live behind shared permission utilities so behavior is consistent across tabs </w:t>
      </w:r>
      <w:hyperlink r:id="rId252" w:history="1">
        <w:r w:rsidRPr="00654EE6">
          <w:rPr>
            <w:rStyle w:val="Hyperlink"/>
          </w:rPr>
          <w:t>https://encore.atlassian.net/wiki/spaces/NM/pages/3539042306/RBAC+Security+Model</w:t>
        </w:r>
      </w:hyperlink>
      <w:r w:rsidRPr="00654EE6">
        <w:t>Preview.</w:t>
      </w:r>
    </w:p>
    <w:p w14:paraId="1FB61FB7" w14:textId="77777777" w:rsidR="00654EE6" w:rsidRPr="00654EE6" w:rsidRDefault="00654EE6" w:rsidP="00654EE6">
      <w:r w:rsidRPr="00654EE6">
        <w:t>The addition of PriceGuideInclusion does not change grid editability rules; it obeys the same canEdit checks used for other top</w:t>
      </w:r>
      <w:r w:rsidRPr="00654EE6">
        <w:noBreakHyphen/>
        <w:t xml:space="preserve">level pricing controls. Attempts to save without permissions must be prevented and surfaced with a standard toast or inline message, and a failed backend update should leave the checkbox visually consistent with persisted state </w:t>
      </w:r>
      <w:hyperlink r:id="rId253" w:history="1">
        <w:r w:rsidRPr="00654EE6">
          <w:rPr>
            <w:rStyle w:val="Hyperlink"/>
          </w:rPr>
          <w:t>https://encore.atlassian.net/browse/NM-1337</w:t>
        </w:r>
      </w:hyperlink>
      <w:r w:rsidRPr="00654EE6">
        <w:t>Preview.</w:t>
      </w:r>
    </w:p>
    <w:p w14:paraId="28EB6AC0" w14:textId="77777777" w:rsidR="00654EE6" w:rsidRPr="00654EE6" w:rsidRDefault="00654EE6" w:rsidP="00654EE6">
      <w:pPr>
        <w:rPr>
          <w:b/>
          <w:bCs/>
        </w:rPr>
      </w:pPr>
      <w:r w:rsidRPr="00654EE6">
        <w:rPr>
          <w:b/>
          <w:bCs/>
        </w:rPr>
        <w:t>3.1.3 New Jira</w:t>
      </w:r>
      <w:r w:rsidRPr="00654EE6">
        <w:rPr>
          <w:b/>
          <w:bCs/>
        </w:rPr>
        <w:noBreakHyphen/>
        <w:t>Driven Fields/Rules</w:t>
      </w:r>
    </w:p>
    <w:p w14:paraId="6A6B1539" w14:textId="77777777" w:rsidR="00654EE6" w:rsidRPr="00654EE6" w:rsidRDefault="00654EE6" w:rsidP="00654EE6">
      <w:pPr>
        <w:numPr>
          <w:ilvl w:val="0"/>
          <w:numId w:val="10"/>
        </w:numPr>
      </w:pPr>
      <w:r w:rsidRPr="00654EE6">
        <w:t>PriceGuideInclusion: Checkbox under Pricing, editable with the appropriate role, bound to pricing.priceGuideInclusion; on save it updates the backend. It loads from backend state, shows standard loading/error behavior, and follows existing save/undo patterns. This is a net</w:t>
      </w:r>
      <w:r w:rsidRPr="00654EE6">
        <w:noBreakHyphen/>
        <w:t xml:space="preserve">new field and must be included in validation and regression suites </w:t>
      </w:r>
      <w:hyperlink r:id="rId254" w:history="1">
        <w:r w:rsidRPr="00654EE6">
          <w:rPr>
            <w:rStyle w:val="Hyperlink"/>
          </w:rPr>
          <w:t>https://encore.atlassian.net/browse/NM-1293</w:t>
        </w:r>
      </w:hyperlink>
      <w:r w:rsidRPr="00654EE6">
        <w:t xml:space="preserve">Preview, </w:t>
      </w:r>
      <w:hyperlink r:id="rId255" w:history="1">
        <w:r w:rsidRPr="00654EE6">
          <w:rPr>
            <w:rStyle w:val="Hyperlink"/>
          </w:rPr>
          <w:t>https://encore.atlassian.net/browse/NM-1337</w:t>
        </w:r>
      </w:hyperlink>
      <w:r w:rsidRPr="00654EE6">
        <w:t>Preview.</w:t>
      </w:r>
    </w:p>
    <w:p w14:paraId="291A24DE" w14:textId="77777777" w:rsidR="00654EE6" w:rsidRPr="00654EE6" w:rsidRDefault="00654EE6" w:rsidP="00654EE6">
      <w:pPr>
        <w:numPr>
          <w:ilvl w:val="0"/>
          <w:numId w:val="10"/>
        </w:numPr>
      </w:pPr>
      <w:r w:rsidRPr="00654EE6">
        <w:t>EnableMultidayPricing: Read</w:t>
      </w:r>
      <w:r w:rsidRPr="00654EE6">
        <w:noBreakHyphen/>
        <w:t xml:space="preserve">only checkbox in Local Information (see 2.6); listed here for awareness since it is conceptually in pricing domain but not editable in Pricing </w:t>
      </w:r>
      <w:hyperlink r:id="rId256" w:history="1">
        <w:r w:rsidRPr="00654EE6">
          <w:rPr>
            <w:rStyle w:val="Hyperlink"/>
          </w:rPr>
          <w:t>https://encore.atlassian.net/browse/NM-1335</w:t>
        </w:r>
      </w:hyperlink>
      <w:r w:rsidRPr="00654EE6">
        <w:t xml:space="preserve">Preview, </w:t>
      </w:r>
      <w:hyperlink r:id="rId257" w:history="1">
        <w:r w:rsidRPr="00654EE6">
          <w:rPr>
            <w:rStyle w:val="Hyperlink"/>
          </w:rPr>
          <w:t>https://encore.atlassian.net/browse/NM-1336</w:t>
        </w:r>
      </w:hyperlink>
      <w:r w:rsidRPr="00654EE6">
        <w:t>Preview.</w:t>
      </w:r>
    </w:p>
    <w:p w14:paraId="6B052778" w14:textId="77777777" w:rsidR="00654EE6" w:rsidRPr="00654EE6" w:rsidRDefault="00654EE6" w:rsidP="00654EE6">
      <w:pPr>
        <w:rPr>
          <w:b/>
          <w:bCs/>
        </w:rPr>
      </w:pPr>
      <w:r w:rsidRPr="00654EE6">
        <w:rPr>
          <w:b/>
          <w:bCs/>
        </w:rPr>
        <w:t>3.1.4 Gaps vs Jira</w:t>
      </w:r>
    </w:p>
    <w:p w14:paraId="3FC82A18" w14:textId="77777777" w:rsidR="00654EE6" w:rsidRPr="00654EE6" w:rsidRDefault="00654EE6" w:rsidP="00654EE6">
      <w:r w:rsidRPr="00654EE6">
        <w:t>Pricing parity story and redesign (NM</w:t>
      </w:r>
      <w:r w:rsidRPr="00654EE6">
        <w:noBreakHyphen/>
        <w:t>821/NM</w:t>
      </w:r>
      <w:r w:rsidRPr="00654EE6">
        <w:noBreakHyphen/>
        <w:t xml:space="preserve">1440) confirm that date validation, alternate handling, and corporate grid behaviors must persist while integrating the new PriceGuideInclusion control. The spec now includes that checkbox and clarifies editability and save patterns for it. No other new columns or validations are currently mandated by Jira beyond these, though test coverage should be expanded to include failure scenarios for the new checkbox </w:t>
      </w:r>
      <w:hyperlink r:id="rId258" w:history="1">
        <w:r w:rsidRPr="00654EE6">
          <w:rPr>
            <w:rStyle w:val="Hyperlink"/>
          </w:rPr>
          <w:t>https://encore.atlassian.net/browse/NM-821</w:t>
        </w:r>
      </w:hyperlink>
      <w:r w:rsidRPr="00654EE6">
        <w:t xml:space="preserve">Preview, </w:t>
      </w:r>
      <w:hyperlink r:id="rId259" w:history="1">
        <w:r w:rsidRPr="00654EE6">
          <w:rPr>
            <w:rStyle w:val="Hyperlink"/>
          </w:rPr>
          <w:t>https://encore.atlassian.net/browse/NM-1440</w:t>
        </w:r>
      </w:hyperlink>
      <w:r w:rsidRPr="00654EE6">
        <w:t xml:space="preserve">Preview, </w:t>
      </w:r>
      <w:hyperlink r:id="rId260" w:history="1">
        <w:r w:rsidRPr="00654EE6">
          <w:rPr>
            <w:rStyle w:val="Hyperlink"/>
          </w:rPr>
          <w:t>https://encore.atlassian.net/browse/NM-1337</w:t>
        </w:r>
      </w:hyperlink>
      <w:r w:rsidRPr="00654EE6">
        <w:t>Preview.</w:t>
      </w:r>
    </w:p>
    <w:p w14:paraId="7D03AC2A" w14:textId="77777777" w:rsidR="00654EE6" w:rsidRPr="00654EE6" w:rsidRDefault="00654EE6" w:rsidP="00654EE6">
      <w:pPr>
        <w:rPr>
          <w:b/>
          <w:bCs/>
        </w:rPr>
      </w:pPr>
      <w:r w:rsidRPr="00654EE6">
        <w:rPr>
          <w:b/>
          <w:bCs/>
        </w:rPr>
        <w:t>3.2 Legal Tab</w:t>
      </w:r>
    </w:p>
    <w:p w14:paraId="10F0B21C" w14:textId="77777777" w:rsidR="00654EE6" w:rsidRPr="00654EE6" w:rsidRDefault="00654EE6" w:rsidP="00654EE6">
      <w:pPr>
        <w:rPr>
          <w:b/>
          <w:bCs/>
        </w:rPr>
      </w:pPr>
      <w:r w:rsidRPr="00654EE6">
        <w:rPr>
          <w:b/>
          <w:bCs/>
        </w:rPr>
        <w:t>3.2.1 Grid Behavior</w:t>
      </w:r>
    </w:p>
    <w:p w14:paraId="7CED908B" w14:textId="77777777" w:rsidR="00654EE6" w:rsidRPr="00654EE6" w:rsidRDefault="00654EE6" w:rsidP="00654EE6">
      <w:r w:rsidRPr="00654EE6">
        <w:t>The Legal tab shows one row per supported language with dropdowns for Service Charge and Terms &amp; Conditions. Options are filtered by LanguageId and sorted alphabetically, and by any country filters that apply to the location. When not in edit mode, the grid appears read</w:t>
      </w:r>
      <w:r w:rsidRPr="00654EE6">
        <w:noBreakHyphen/>
        <w:t xml:space="preserve">only; clicking “Edit” transitions to editable dropdowns and shows Save/Cancel as expected. Data binding follows the standard updateLocationProperties pattern upon save </w:t>
      </w:r>
      <w:hyperlink r:id="rId261" w:history="1">
        <w:r w:rsidRPr="00654EE6">
          <w:rPr>
            <w:rStyle w:val="Hyperlink"/>
          </w:rPr>
          <w:t>https://encore.atlassian.net/browse/NM-657</w:t>
        </w:r>
      </w:hyperlink>
      <w:r w:rsidRPr="00654EE6">
        <w:t>Preview.</w:t>
      </w:r>
    </w:p>
    <w:p w14:paraId="40CF236D" w14:textId="77777777" w:rsidR="00654EE6" w:rsidRPr="00654EE6" w:rsidRDefault="00654EE6" w:rsidP="00654EE6">
      <w:r w:rsidRPr="00654EE6">
        <w:t>Keyboard accessibility and responsiveness must be preserved with ARIA roles and correct focus management on editor open/close. This is especially important because validation errors are presented at the cell level and must be screen</w:t>
      </w:r>
      <w:r w:rsidRPr="00654EE6">
        <w:noBreakHyphen/>
        <w:t xml:space="preserve">reader discoverable. A “skeleton” loader should be displayed while legal data loads </w:t>
      </w:r>
      <w:hyperlink r:id="rId262" w:history="1">
        <w:r w:rsidRPr="00654EE6">
          <w:rPr>
            <w:rStyle w:val="Hyperlink"/>
          </w:rPr>
          <w:t>https://encore.atlassian.net/browse/NM-657</w:t>
        </w:r>
      </w:hyperlink>
      <w:r w:rsidRPr="00654EE6">
        <w:t>Preview.</w:t>
      </w:r>
    </w:p>
    <w:p w14:paraId="658EDB0C" w14:textId="77777777" w:rsidR="00654EE6" w:rsidRPr="00654EE6" w:rsidRDefault="00654EE6" w:rsidP="00654EE6">
      <w:r w:rsidRPr="00654EE6">
        <w:t>When parent properties change (e.g., country), the Legal grid must refresh and re</w:t>
      </w:r>
      <w:r w:rsidRPr="00654EE6">
        <w:noBreakHyphen/>
        <w:t>validate rows. The control should invalidate editor caches and show immediate feedback about now</w:t>
      </w:r>
      <w:r w:rsidRPr="00654EE6">
        <w:noBreakHyphen/>
        <w:t xml:space="preserve">required selections. This behavior keeps legal content coherent with the new geopolitical context and prevents incorrect saves </w:t>
      </w:r>
      <w:hyperlink r:id="rId263" w:history="1">
        <w:r w:rsidRPr="00654EE6">
          <w:rPr>
            <w:rStyle w:val="Hyperlink"/>
          </w:rPr>
          <w:t>https://encore.atlassian.net/browse/NM-957</w:t>
        </w:r>
      </w:hyperlink>
      <w:r w:rsidRPr="00654EE6">
        <w:t>Preview.</w:t>
      </w:r>
    </w:p>
    <w:p w14:paraId="34763C05" w14:textId="77777777" w:rsidR="00654EE6" w:rsidRPr="00654EE6" w:rsidRDefault="00654EE6" w:rsidP="00654EE6">
      <w:pPr>
        <w:rPr>
          <w:b/>
          <w:bCs/>
        </w:rPr>
      </w:pPr>
      <w:r w:rsidRPr="00654EE6">
        <w:rPr>
          <w:b/>
          <w:bCs/>
        </w:rPr>
        <w:t>3.2.2 Validation Rules</w:t>
      </w:r>
    </w:p>
    <w:p w14:paraId="36E94B6E" w14:textId="77777777" w:rsidR="00654EE6" w:rsidRPr="00654EE6" w:rsidRDefault="00654EE6" w:rsidP="00654EE6">
      <w:r w:rsidRPr="00654EE6">
        <w:t xml:space="preserve">ServiceChargeId and TermsConditionsId cannot be null or empty for any language row. Editor validators (serviceChargeDdlValidator, termsConditionsDdlValidator) enforce this at edit time, and validateLegalDataProperty updates item validity state and surfaces iconography for errors. The parent save must be blocked until all rows satisfy both selections. This matches the legacy grid’s behavior but modernizes the data plumbing and validators </w:t>
      </w:r>
      <w:hyperlink r:id="rId264" w:history="1">
        <w:r w:rsidRPr="00654EE6">
          <w:rPr>
            <w:rStyle w:val="Hyperlink"/>
          </w:rPr>
          <w:t>https://encore.atlassian.net/browse/NM-657</w:t>
        </w:r>
      </w:hyperlink>
      <w:r w:rsidRPr="00654EE6">
        <w:t>Preview.</w:t>
      </w:r>
    </w:p>
    <w:p w14:paraId="2EFF9CF8" w14:textId="77777777" w:rsidR="00654EE6" w:rsidRPr="00654EE6" w:rsidRDefault="00654EE6" w:rsidP="00654EE6">
      <w:r w:rsidRPr="00654EE6">
        <w:t>Error messages should be translated and consistent across dropdowns. The grid should re</w:t>
      </w:r>
      <w:r w:rsidRPr="00654EE6">
        <w:noBreakHyphen/>
        <w:t xml:space="preserve">evaluate on dropdown change and when parent reinjects updated locationDetail, to ensure validity status reflects current state. The grid should also avoid flicker by batching validation recalculations where possible </w:t>
      </w:r>
      <w:hyperlink r:id="rId265" w:history="1">
        <w:r w:rsidRPr="00654EE6">
          <w:rPr>
            <w:rStyle w:val="Hyperlink"/>
          </w:rPr>
          <w:t>https://encore.atlassian.net/browse/NM-657</w:t>
        </w:r>
      </w:hyperlink>
      <w:r w:rsidRPr="00654EE6">
        <w:t>Preview.</w:t>
      </w:r>
    </w:p>
    <w:p w14:paraId="1F35A00D" w14:textId="77777777" w:rsidR="00654EE6" w:rsidRPr="00654EE6" w:rsidRDefault="00654EE6" w:rsidP="00654EE6">
      <w:r w:rsidRPr="00654EE6">
        <w:t>Illegal states (e.g., invalid selection IDs) returned from the backend should generate toasts and a re</w:t>
      </w:r>
      <w:r w:rsidRPr="00654EE6">
        <w:noBreakHyphen/>
        <w:t xml:space="preserve">load to refresh canonical lists. The UI must never silently drop values and instead guide users to replace selections with valid options relevant to language and country </w:t>
      </w:r>
      <w:hyperlink r:id="rId266" w:history="1">
        <w:r w:rsidRPr="00654EE6">
          <w:rPr>
            <w:rStyle w:val="Hyperlink"/>
          </w:rPr>
          <w:t>https://encore.atlassian.net/browse/NM-657</w:t>
        </w:r>
      </w:hyperlink>
      <w:r w:rsidRPr="00654EE6">
        <w:t>Preview.</w:t>
      </w:r>
    </w:p>
    <w:p w14:paraId="6749D0E9" w14:textId="77777777" w:rsidR="00654EE6" w:rsidRPr="00654EE6" w:rsidRDefault="00654EE6" w:rsidP="00654EE6">
      <w:pPr>
        <w:rPr>
          <w:b/>
          <w:bCs/>
        </w:rPr>
      </w:pPr>
      <w:r w:rsidRPr="00654EE6">
        <w:rPr>
          <w:b/>
          <w:bCs/>
        </w:rPr>
        <w:t>3.2.3 Gaps vs Jira</w:t>
      </w:r>
    </w:p>
    <w:p w14:paraId="15E071B5" w14:textId="77777777" w:rsidR="00654EE6" w:rsidRPr="00654EE6" w:rsidRDefault="00654EE6" w:rsidP="00654EE6">
      <w:r w:rsidRPr="00654EE6">
        <w:t>No additional legal fields or duplication prevention stories are present beyond the documented validators, grid behavior, and reset-on-country</w:t>
      </w:r>
      <w:r w:rsidRPr="00654EE6">
        <w:noBreakHyphen/>
        <w:t>change. The acceptance criteria under NM</w:t>
      </w:r>
      <w:r w:rsidRPr="00654EE6">
        <w:noBreakHyphen/>
        <w:t>657 and NM</w:t>
      </w:r>
      <w:r w:rsidRPr="00654EE6">
        <w:noBreakHyphen/>
        <w:t>957 together anchor the modernized behavior, and those are reflected here. If a later Jira adds cross</w:t>
      </w:r>
      <w:r w:rsidRPr="00654EE6">
        <w:noBreakHyphen/>
        <w:t xml:space="preserve">language constraints, the grid can be extended under the same validator patterns </w:t>
      </w:r>
      <w:hyperlink r:id="rId267" w:history="1">
        <w:r w:rsidRPr="00654EE6">
          <w:rPr>
            <w:rStyle w:val="Hyperlink"/>
          </w:rPr>
          <w:t>https://encore.atlassian.net/browse/NM-657</w:t>
        </w:r>
      </w:hyperlink>
      <w:r w:rsidRPr="00654EE6">
        <w:t xml:space="preserve">Preview, </w:t>
      </w:r>
      <w:hyperlink r:id="rId268" w:history="1">
        <w:r w:rsidRPr="00654EE6">
          <w:rPr>
            <w:rStyle w:val="Hyperlink"/>
          </w:rPr>
          <w:t>https://encore.atlassian.net/browse/NM-957</w:t>
        </w:r>
      </w:hyperlink>
      <w:r w:rsidRPr="00654EE6">
        <w:t>Preview.</w:t>
      </w:r>
    </w:p>
    <w:p w14:paraId="5E76F848" w14:textId="77777777" w:rsidR="00654EE6" w:rsidRPr="00654EE6" w:rsidRDefault="00654EE6" w:rsidP="00654EE6">
      <w:pPr>
        <w:rPr>
          <w:b/>
          <w:bCs/>
        </w:rPr>
      </w:pPr>
      <w:r w:rsidRPr="00654EE6">
        <w:rPr>
          <w:b/>
          <w:bCs/>
        </w:rPr>
        <w:t>3.3 Currency Tab</w:t>
      </w:r>
    </w:p>
    <w:p w14:paraId="151FBF98" w14:textId="77777777" w:rsidR="00654EE6" w:rsidRPr="00654EE6" w:rsidRDefault="00654EE6" w:rsidP="00654EE6">
      <w:pPr>
        <w:rPr>
          <w:b/>
          <w:bCs/>
        </w:rPr>
      </w:pPr>
      <w:r w:rsidRPr="00654EE6">
        <w:rPr>
          <w:b/>
          <w:bCs/>
        </w:rPr>
        <w:t>3.3.1 Currency Grid Rules</w:t>
      </w:r>
    </w:p>
    <w:p w14:paraId="7E05F119" w14:textId="77777777" w:rsidR="00654EE6" w:rsidRPr="00654EE6" w:rsidRDefault="00654EE6" w:rsidP="00654EE6">
      <w:r w:rsidRPr="00654EE6">
        <w:t xml:space="preserve">At least one currency must be selected for the location; this is enforced via isValidCurrency() at the parent and surfaces an error indicator on the tab. Exactly one currency may be set as default; setting a new default clears any existing default. Merchant accounts should be filtered by the chosen currency to prevent mismatches and reduce user error. These rules ensure consistency in payments processing and downstream integrations </w:t>
      </w:r>
      <w:hyperlink r:id="rId269" w:history="1">
        <w:r w:rsidRPr="00654EE6">
          <w:rPr>
            <w:rStyle w:val="Hyperlink"/>
          </w:rPr>
          <w:t>https://encore.atlassian.net/browse/NM-657</w:t>
        </w:r>
      </w:hyperlink>
      <w:r w:rsidRPr="00654EE6">
        <w:t>Preview.</w:t>
      </w:r>
    </w:p>
    <w:p w14:paraId="44FF45D7" w14:textId="77777777" w:rsidR="00654EE6" w:rsidRPr="00654EE6" w:rsidRDefault="00654EE6" w:rsidP="00654EE6">
      <w:r w:rsidRPr="00654EE6">
        <w:t xml:space="preserve">Selected/deselected transitions must update dependent properties: deselecting a default currency also clears its default status, and changing merchant accounts marks the row dirty. The grid should fire a dedicated event (e.g., onPriceCurrencyChanged) so dependent tabs can react if needed. This keeps model/data flows explicit and testable </w:t>
      </w:r>
      <w:hyperlink r:id="rId270" w:history="1">
        <w:r w:rsidRPr="00654EE6">
          <w:rPr>
            <w:rStyle w:val="Hyperlink"/>
          </w:rPr>
          <w:t>https://encore.atlassian.net/browse/NM-657</w:t>
        </w:r>
      </w:hyperlink>
      <w:r w:rsidRPr="00654EE6">
        <w:t>Preview.</w:t>
      </w:r>
    </w:p>
    <w:p w14:paraId="10272964" w14:textId="77777777" w:rsidR="00654EE6" w:rsidRPr="00654EE6" w:rsidRDefault="00654EE6" w:rsidP="00654EE6">
      <w:r w:rsidRPr="00654EE6">
        <w:t xml:space="preserve">Any new validations (e.g., requiring a merchant account for the default currency) should be discussed with Product/Payments and implemented consistently across locations. For now, the grid must enforce the base rules above and guarantee at least one currency and a single default at all times </w:t>
      </w:r>
      <w:hyperlink r:id="rId271" w:history="1">
        <w:r w:rsidRPr="00654EE6">
          <w:rPr>
            <w:rStyle w:val="Hyperlink"/>
          </w:rPr>
          <w:t>https://encore.atlassian.net/browse/NM-657</w:t>
        </w:r>
      </w:hyperlink>
      <w:r w:rsidRPr="00654EE6">
        <w:t>Preview.</w:t>
      </w:r>
    </w:p>
    <w:p w14:paraId="496BA477" w14:textId="77777777" w:rsidR="00654EE6" w:rsidRPr="00654EE6" w:rsidRDefault="00654EE6" w:rsidP="00654EE6">
      <w:pPr>
        <w:rPr>
          <w:b/>
          <w:bCs/>
        </w:rPr>
      </w:pPr>
      <w:r w:rsidRPr="00654EE6">
        <w:rPr>
          <w:b/>
          <w:bCs/>
        </w:rPr>
        <w:t>3.3.2 Cell Update Behavior</w:t>
      </w:r>
    </w:p>
    <w:p w14:paraId="4191397B" w14:textId="77777777" w:rsidR="00654EE6" w:rsidRPr="00654EE6" w:rsidRDefault="00654EE6" w:rsidP="00654EE6">
      <w:r w:rsidRPr="00654EE6">
        <w:t xml:space="preserve">Toggling IsSelected must be the first step, followed by derived changes (e.g., dropping default if deselected). The grid should only permit setting IsDefault when IsSelected is true to prevent illegal combinations. Selecting a MerchantAccountId should filter to accounts valid for the row’s CurrencyId and immediately mark the row dirty </w:t>
      </w:r>
      <w:hyperlink r:id="rId272" w:history="1">
        <w:r w:rsidRPr="00654EE6">
          <w:rPr>
            <w:rStyle w:val="Hyperlink"/>
          </w:rPr>
          <w:t>https://encore.atlassian.net/browse/NM-657</w:t>
        </w:r>
      </w:hyperlink>
      <w:r w:rsidRPr="00654EE6">
        <w:t>Preview.</w:t>
      </w:r>
    </w:p>
    <w:p w14:paraId="7B56EBC3" w14:textId="77777777" w:rsidR="00654EE6" w:rsidRPr="00654EE6" w:rsidRDefault="00654EE6" w:rsidP="00654EE6">
      <w:r w:rsidRPr="00654EE6">
        <w:t xml:space="preserve">Batching updates minimizes flicker and reduces accidental redraws as users toggle combinations. This can be validated in unit tests to ensure the grid emits minimal, consistent state changes for each user action. Server errors should be handled by reverting to the last persisted state and surfacing a clear error message </w:t>
      </w:r>
      <w:hyperlink r:id="rId273" w:history="1">
        <w:r w:rsidRPr="00654EE6">
          <w:rPr>
            <w:rStyle w:val="Hyperlink"/>
          </w:rPr>
          <w:t>https://encore.atlassian.net/browse/NM-657</w:t>
        </w:r>
      </w:hyperlink>
      <w:r w:rsidRPr="00654EE6">
        <w:t>Preview.</w:t>
      </w:r>
    </w:p>
    <w:p w14:paraId="509F8E00" w14:textId="77777777" w:rsidR="00654EE6" w:rsidRPr="00654EE6" w:rsidRDefault="00654EE6" w:rsidP="00654EE6">
      <w:pPr>
        <w:rPr>
          <w:b/>
          <w:bCs/>
        </w:rPr>
      </w:pPr>
      <w:r w:rsidRPr="00654EE6">
        <w:rPr>
          <w:b/>
          <w:bCs/>
        </w:rPr>
        <w:t>3.3.3 Gaps vs Jira</w:t>
      </w:r>
    </w:p>
    <w:p w14:paraId="14178113" w14:textId="77777777" w:rsidR="00654EE6" w:rsidRPr="00654EE6" w:rsidRDefault="00654EE6" w:rsidP="00654EE6">
      <w:r w:rsidRPr="00654EE6">
        <w:t>No additional Jira</w:t>
      </w:r>
      <w:r w:rsidRPr="00654EE6">
        <w:noBreakHyphen/>
        <w:t>driven validations beyond the base rules are currently mandated in NM</w:t>
      </w:r>
      <w:r w:rsidRPr="00654EE6">
        <w:noBreakHyphen/>
        <w:t>657. If Payments specifies merchant account requirements for defaults in future stories, the grid can be extended with a “merchant required for default” validation prior to enabling Save. For now, this spec reflects the integration acceptance criteria in NM</w:t>
      </w:r>
      <w:r w:rsidRPr="00654EE6">
        <w:noBreakHyphen/>
        <w:t xml:space="preserve">657 </w:t>
      </w:r>
      <w:hyperlink r:id="rId274" w:history="1">
        <w:r w:rsidRPr="00654EE6">
          <w:rPr>
            <w:rStyle w:val="Hyperlink"/>
          </w:rPr>
          <w:t>https://encore.atlassian.net/browse/NM-657</w:t>
        </w:r>
      </w:hyperlink>
      <w:r w:rsidRPr="00654EE6">
        <w:t>Preview.</w:t>
      </w:r>
    </w:p>
    <w:p w14:paraId="64BF7F08" w14:textId="77777777" w:rsidR="00654EE6" w:rsidRPr="00654EE6" w:rsidRDefault="00654EE6" w:rsidP="00654EE6">
      <w:pPr>
        <w:rPr>
          <w:b/>
          <w:bCs/>
        </w:rPr>
      </w:pPr>
      <w:r w:rsidRPr="00654EE6">
        <w:rPr>
          <w:b/>
          <w:bCs/>
        </w:rPr>
        <w:t>3.4 Account &amp; Address / Location Parent</w:t>
      </w:r>
    </w:p>
    <w:p w14:paraId="21793A8A" w14:textId="77777777" w:rsidR="00654EE6" w:rsidRPr="00654EE6" w:rsidRDefault="00654EE6" w:rsidP="00654EE6">
      <w:pPr>
        <w:rPr>
          <w:b/>
          <w:bCs/>
        </w:rPr>
      </w:pPr>
      <w:r w:rsidRPr="00654EE6">
        <w:rPr>
          <w:b/>
          <w:bCs/>
        </w:rPr>
        <w:t>3.4.1 Parent Form Validations</w:t>
      </w:r>
    </w:p>
    <w:p w14:paraId="42C77170" w14:textId="77777777" w:rsidR="00654EE6" w:rsidRPr="00654EE6" w:rsidRDefault="00654EE6" w:rsidP="00654EE6">
      <w:r w:rsidRPr="00654EE6">
        <w:t xml:space="preserve">At the parent level, GLServicingDivisionValue and LOBId must be &gt;= 1, several identifiers (LocalOfficeId, CountryID, TaxModeID, PayToId) are required and must be &gt; 0, and LocalOfficeId must match a numeric pattern and be &lt;= 10 chars. LocalOfficeName is required and &lt;= 50 chars. The parent Save button must remain disabled when any blocking condition is present: form pristine/invalid, missing master address, pricing errors, illegal country/tax mode/currency/legal data, or missing PayTo/OracleOrgId. This gating logic prevents partial/incoherent saves </w:t>
      </w:r>
      <w:hyperlink r:id="rId275" w:history="1">
        <w:r w:rsidRPr="00654EE6">
          <w:rPr>
            <w:rStyle w:val="Hyperlink"/>
          </w:rPr>
          <w:t>https://encore.atlassian.net/browse/NM-957</w:t>
        </w:r>
      </w:hyperlink>
      <w:r w:rsidRPr="00654EE6">
        <w:t>Preview.</w:t>
      </w:r>
    </w:p>
    <w:p w14:paraId="78579D17" w14:textId="77777777" w:rsidR="00654EE6" w:rsidRPr="00654EE6" w:rsidRDefault="00654EE6" w:rsidP="00654EE6">
      <w:r w:rsidRPr="00654EE6">
        <w:t xml:space="preserve">Uniqueness for LocalOfficeId applies for new locations only, with explicit error messaging when a duplicate is detected. Country changes propagate resets in Legal tab fields and Tax Mode and toggle flags like CheckDiscount and EnableJobCosting per country defaults. The parent must orchestrate these resets and bubble validators into tab icons and into the Save gating logic </w:t>
      </w:r>
      <w:hyperlink r:id="rId276" w:history="1">
        <w:r w:rsidRPr="00654EE6">
          <w:rPr>
            <w:rStyle w:val="Hyperlink"/>
          </w:rPr>
          <w:t>https://encore.atlassian.net/browse/NM-957</w:t>
        </w:r>
      </w:hyperlink>
      <w:r w:rsidRPr="00654EE6">
        <w:t>Preview.</w:t>
      </w:r>
    </w:p>
    <w:p w14:paraId="54327F87" w14:textId="77777777" w:rsidR="00654EE6" w:rsidRPr="00654EE6" w:rsidRDefault="00654EE6" w:rsidP="00654EE6">
      <w:r w:rsidRPr="00654EE6">
        <w:t>Phone1/Phone2 and venue/master bill</w:t>
      </w:r>
      <w:r w:rsidRPr="00654EE6">
        <w:noBreakHyphen/>
        <w:t xml:space="preserve">to address behaviors are carried as parity, with zip and country formatting relying on known country code rules (e.g., truncating US ZIP to 5). Where the parent retrieves COMPASS venue data, it must mark the form dirty and ensure address updates flow correctly across dependent sections </w:t>
      </w:r>
      <w:hyperlink r:id="rId277" w:history="1">
        <w:r w:rsidRPr="00654EE6">
          <w:rPr>
            <w:rStyle w:val="Hyperlink"/>
          </w:rPr>
          <w:t>https://encore.atlassian.net/browse/NM-960</w:t>
        </w:r>
      </w:hyperlink>
      <w:r w:rsidRPr="00654EE6">
        <w:t>Preview.</w:t>
      </w:r>
    </w:p>
    <w:p w14:paraId="305347C5" w14:textId="77777777" w:rsidR="00654EE6" w:rsidRPr="00654EE6" w:rsidRDefault="00654EE6" w:rsidP="00654EE6">
      <w:pPr>
        <w:rPr>
          <w:b/>
          <w:bCs/>
        </w:rPr>
      </w:pPr>
      <w:r w:rsidRPr="00654EE6">
        <w:rPr>
          <w:b/>
          <w:bCs/>
        </w:rPr>
        <w:t>3.4.2 Business Logic</w:t>
      </w:r>
    </w:p>
    <w:p w14:paraId="05F50F5C" w14:textId="77777777" w:rsidR="00654EE6" w:rsidRPr="00654EE6" w:rsidRDefault="00654EE6" w:rsidP="00654EE6">
      <w:r w:rsidRPr="00654EE6">
        <w:t>Country change effects must be centralized and deterministic; calling localInformation.updateControlStatus() is required to toggle dependent flags and visibility. Resetting Tax Mode and Legal selections is necessary to maintain data correctness and must be accompanied by well</w:t>
      </w:r>
      <w:r w:rsidRPr="00654EE6">
        <w:noBreakHyphen/>
        <w:t xml:space="preserve">labeled, accessible errors so users know exactly what needs attention. Regional resets must avoid leaving stale references that would be rejected on save </w:t>
      </w:r>
      <w:hyperlink r:id="rId278" w:history="1">
        <w:r w:rsidRPr="00654EE6">
          <w:rPr>
            <w:rStyle w:val="Hyperlink"/>
          </w:rPr>
          <w:t>https://encore.atlassian.net/browse/NM-957</w:t>
        </w:r>
      </w:hyperlink>
      <w:r w:rsidRPr="00654EE6">
        <w:t>Preview.</w:t>
      </w:r>
    </w:p>
    <w:p w14:paraId="255AF824" w14:textId="77777777" w:rsidR="00654EE6" w:rsidRPr="00654EE6" w:rsidRDefault="00654EE6" w:rsidP="00654EE6">
      <w:r w:rsidRPr="00654EE6">
        <w:t>Data sourcing for country/language/currency must rely on Core Service lookup APIs and event</w:t>
      </w:r>
      <w:r w:rsidRPr="00654EE6">
        <w:noBreakHyphen/>
        <w:t xml:space="preserve">driven updates so stale caches are minimized and changes propagate consistently. The UI must not hardcode option enumerations and should always consider country scoping in filters. This enables safe future rollouts of localized rules or feature flags without changing UI code </w:t>
      </w:r>
      <w:hyperlink r:id="rId279" w:history="1">
        <w:r w:rsidRPr="00654EE6">
          <w:rPr>
            <w:rStyle w:val="Hyperlink"/>
          </w:rPr>
          <w:t>https://encore.atlassian.net/wiki/spaces/NM/pages/3353542665/Core+Service</w:t>
        </w:r>
      </w:hyperlink>
      <w:r w:rsidRPr="00654EE6">
        <w:t>Preview.</w:t>
      </w:r>
    </w:p>
    <w:p w14:paraId="2DEE4E01" w14:textId="77777777" w:rsidR="00654EE6" w:rsidRPr="00654EE6" w:rsidRDefault="00654EE6" w:rsidP="00654EE6">
      <w:pPr>
        <w:rPr>
          <w:b/>
          <w:bCs/>
        </w:rPr>
      </w:pPr>
      <w:r w:rsidRPr="00654EE6">
        <w:rPr>
          <w:b/>
          <w:bCs/>
        </w:rPr>
        <w:t>3.4.3 Permissions and Roles</w:t>
      </w:r>
    </w:p>
    <w:p w14:paraId="2A33366F" w14:textId="77777777" w:rsidR="00654EE6" w:rsidRPr="00654EE6" w:rsidRDefault="00654EE6" w:rsidP="00654EE6">
      <w:r w:rsidRPr="00654EE6">
        <w:t>Location address editing is permitted only with the Location Management role; without it, the section is read</w:t>
      </w:r>
      <w:r w:rsidRPr="00654EE6">
        <w:noBreakHyphen/>
        <w:t xml:space="preserve">only. This prevents unauthorized changes to master address data, which is often audited and integrated with external systems. The requirement is captured in Jira and must be enforced uniformly across environments </w:t>
      </w:r>
      <w:hyperlink r:id="rId280" w:history="1">
        <w:r w:rsidRPr="00654EE6">
          <w:rPr>
            <w:rStyle w:val="Hyperlink"/>
          </w:rPr>
          <w:t>https://encore.atlassian.net/browse/NM-1442</w:t>
        </w:r>
      </w:hyperlink>
      <w:r w:rsidRPr="00654EE6">
        <w:t>Preview.</w:t>
      </w:r>
    </w:p>
    <w:p w14:paraId="09BC1166" w14:textId="77777777" w:rsidR="00654EE6" w:rsidRPr="00654EE6" w:rsidRDefault="00654EE6" w:rsidP="00654EE6">
      <w:r w:rsidRPr="00654EE6">
        <w:t>Other parent</w:t>
      </w:r>
      <w:r w:rsidRPr="00654EE6">
        <w:noBreakHyphen/>
        <w:t>level editability follows canEditLoc and endpoint</w:t>
      </w:r>
      <w:r w:rsidRPr="00654EE6">
        <w:noBreakHyphen/>
        <w:t xml:space="preserve">level authorization enforced by microservice policies. UI simply reflects canEdit checks and avoids showing Save or enabling editors when the role lacks permissions. This is consistent with the RBAC model used across the platform </w:t>
      </w:r>
      <w:hyperlink r:id="rId281" w:history="1">
        <w:r w:rsidRPr="00654EE6">
          <w:rPr>
            <w:rStyle w:val="Hyperlink"/>
          </w:rPr>
          <w:t>https://encore.atlassian.net/wiki/spaces/NM/pages/3539042306/RBAC+Security+Model</w:t>
        </w:r>
      </w:hyperlink>
      <w:r w:rsidRPr="00654EE6">
        <w:t>Preview.</w:t>
      </w:r>
    </w:p>
    <w:p w14:paraId="0EF43E10" w14:textId="77777777" w:rsidR="00654EE6" w:rsidRPr="00654EE6" w:rsidRDefault="00654EE6" w:rsidP="00654EE6">
      <w:pPr>
        <w:rPr>
          <w:b/>
          <w:bCs/>
        </w:rPr>
      </w:pPr>
      <w:r w:rsidRPr="00654EE6">
        <w:rPr>
          <w:b/>
          <w:bCs/>
        </w:rPr>
        <w:t>3.4.4 Navigation Guard / Unsaved Changes</w:t>
      </w:r>
    </w:p>
    <w:p w14:paraId="4AFDB4A4" w14:textId="77777777" w:rsidR="00654EE6" w:rsidRPr="00654EE6" w:rsidRDefault="00654EE6" w:rsidP="00654EE6">
      <w:r w:rsidRPr="00654EE6">
        <w:t>When the user attempts to navigate away from Location Settings with unsaved changes, the UI must show a non</w:t>
      </w:r>
      <w:r w:rsidRPr="00654EE6">
        <w:noBreakHyphen/>
        <w:t>dismissible confirmation modal that states unsaved work will be lost and offers Cancel/OK. The modal must trap focus and be fully accessible. The purpose is to prevent accidental loss of edits for a multi</w:t>
      </w:r>
      <w:r w:rsidRPr="00654EE6">
        <w:noBreakHyphen/>
        <w:t>tab, multi</w:t>
      </w:r>
      <w:r w:rsidRPr="00654EE6">
        <w:noBreakHyphen/>
        <w:t>section form. This pattern mirrors Local Office Settings (see 4.4) and has been agreed in product/UX reviews.</w:t>
      </w:r>
    </w:p>
    <w:p w14:paraId="0207E6B3" w14:textId="77777777" w:rsidR="00654EE6" w:rsidRPr="00654EE6" w:rsidRDefault="00654EE6" w:rsidP="00654EE6">
      <w:pPr>
        <w:rPr>
          <w:b/>
          <w:bCs/>
        </w:rPr>
      </w:pPr>
      <w:r w:rsidRPr="00654EE6">
        <w:rPr>
          <w:b/>
          <w:bCs/>
        </w:rPr>
        <w:t>3.4.5 Gaps vs Jira</w:t>
      </w:r>
    </w:p>
    <w:p w14:paraId="042A22D2" w14:textId="77777777" w:rsidR="00654EE6" w:rsidRPr="00654EE6" w:rsidRDefault="00654EE6" w:rsidP="00654EE6">
      <w:r w:rsidRPr="00654EE6">
        <w:t>Parent</w:t>
      </w:r>
      <w:r w:rsidRPr="00654EE6">
        <w:noBreakHyphen/>
        <w:t>level validations and Save gating are fully represented from NM</w:t>
      </w:r>
      <w:r w:rsidRPr="00654EE6">
        <w:noBreakHyphen/>
        <w:t>957/NM</w:t>
      </w:r>
      <w:r w:rsidRPr="00654EE6">
        <w:noBreakHyphen/>
        <w:t>960. The only additional nuance from Jira is the explicit role gating for address editability (NM</w:t>
      </w:r>
      <w:r w:rsidRPr="00654EE6">
        <w:noBreakHyphen/>
        <w:t>1442), which is added above. Navigation guard is consistently required as a cross</w:t>
      </w:r>
      <w:r w:rsidRPr="00654EE6">
        <w:noBreakHyphen/>
        <w:t xml:space="preserve">module UX pattern and is included here to harmonize behavior and protect user effort </w:t>
      </w:r>
      <w:hyperlink r:id="rId282" w:history="1">
        <w:r w:rsidRPr="00654EE6">
          <w:rPr>
            <w:rStyle w:val="Hyperlink"/>
          </w:rPr>
          <w:t>https://encore.atlassian.net/browse/NM-957</w:t>
        </w:r>
      </w:hyperlink>
      <w:r w:rsidRPr="00654EE6">
        <w:t xml:space="preserve">Preview, </w:t>
      </w:r>
      <w:hyperlink r:id="rId283" w:history="1">
        <w:r w:rsidRPr="00654EE6">
          <w:rPr>
            <w:rStyle w:val="Hyperlink"/>
          </w:rPr>
          <w:t>https://encore.atlassian.net/browse/NM-960</w:t>
        </w:r>
      </w:hyperlink>
      <w:r w:rsidRPr="00654EE6">
        <w:t xml:space="preserve">Preview, </w:t>
      </w:r>
      <w:hyperlink r:id="rId284" w:history="1">
        <w:r w:rsidRPr="00654EE6">
          <w:rPr>
            <w:rStyle w:val="Hyperlink"/>
          </w:rPr>
          <w:t>https://encore.atlassian.net/browse/NM-1442</w:t>
        </w:r>
      </w:hyperlink>
      <w:r w:rsidRPr="00654EE6">
        <w:t>Preview.</w:t>
      </w:r>
    </w:p>
    <w:p w14:paraId="5F8671D6" w14:textId="77777777" w:rsidR="00654EE6" w:rsidRPr="00654EE6" w:rsidRDefault="00654EE6" w:rsidP="00654EE6">
      <w:r w:rsidRPr="00654EE6">
        <w:pict w14:anchorId="70585D9D">
          <v:rect id="_x0000_i1699" style="width:0;height:1.5pt" o:hralign="center" o:hrstd="t" o:hr="t" fillcolor="#a0a0a0" stroked="f"/>
        </w:pict>
      </w:r>
    </w:p>
    <w:p w14:paraId="43C9FB45" w14:textId="77777777" w:rsidR="00654EE6" w:rsidRPr="00654EE6" w:rsidRDefault="00654EE6" w:rsidP="00654EE6">
      <w:pPr>
        <w:rPr>
          <w:b/>
          <w:bCs/>
        </w:rPr>
      </w:pPr>
      <w:r w:rsidRPr="00654EE6">
        <w:rPr>
          <w:b/>
          <w:bCs/>
        </w:rPr>
        <w:t>4. Local Office Settings – Basic, Sections, Room Config, Discount</w:t>
      </w:r>
    </w:p>
    <w:p w14:paraId="36B95D22" w14:textId="77777777" w:rsidR="00654EE6" w:rsidRPr="00654EE6" w:rsidRDefault="00654EE6" w:rsidP="00654EE6">
      <w:pPr>
        <w:rPr>
          <w:b/>
          <w:bCs/>
        </w:rPr>
      </w:pPr>
      <w:r w:rsidRPr="00654EE6">
        <w:rPr>
          <w:b/>
          <w:bCs/>
        </w:rPr>
        <w:t>4.1 Basic Information – Date Offsets</w:t>
      </w:r>
    </w:p>
    <w:p w14:paraId="0036BDBE" w14:textId="77777777" w:rsidR="00654EE6" w:rsidRPr="00654EE6" w:rsidRDefault="00654EE6" w:rsidP="00654EE6">
      <w:pPr>
        <w:rPr>
          <w:b/>
          <w:bCs/>
        </w:rPr>
      </w:pPr>
      <w:r w:rsidRPr="00654EE6">
        <w:rPr>
          <w:b/>
          <w:bCs/>
        </w:rPr>
        <w:t>4.1.1 Existing Offset Rules</w:t>
      </w:r>
    </w:p>
    <w:p w14:paraId="4F19D413" w14:textId="77777777" w:rsidR="00654EE6" w:rsidRPr="00654EE6" w:rsidRDefault="00654EE6" w:rsidP="00654EE6">
      <w:r w:rsidRPr="00654EE6">
        <w:t>Offset fields retain their relational constraints: prep/set/delivery are negative/zero or relationally &gt;= among themselves; strike/return/pickup are positive/zero or relationally &lt;= among themselves. Visual flags (e.g., SetDateInValid, DeliveryDateInValid) present clear error messages (SET_OFFSET_GTE_PREPDELIVER, DELIVER_OFFSET_GTE_PREP, etc.). These rules prevent inconsistent timeline construction at job creation and scheduling time and match legacy validations users rely on.</w:t>
      </w:r>
    </w:p>
    <w:p w14:paraId="2CE9C3A2" w14:textId="77777777" w:rsidR="00654EE6" w:rsidRPr="00654EE6" w:rsidRDefault="00654EE6" w:rsidP="00654EE6">
      <w:r w:rsidRPr="00654EE6">
        <w:t>Relational logic is re</w:t>
      </w:r>
      <w:r w:rsidRPr="00654EE6">
        <w:noBreakHyphen/>
        <w:t>documented in the Validate() decision tree to cover all permutations (both exist, one exists, none exist), ensuring any combination either validates or emits a precise error. The rules continue to handle negative vs non</w:t>
      </w:r>
      <w:r w:rsidRPr="00654EE6">
        <w:noBreakHyphen/>
        <w:t>negative spaces for inbound vs outbound date segments for clarity. This is core parity behavior and remains stable.</w:t>
      </w:r>
    </w:p>
    <w:p w14:paraId="1F02E0D7" w14:textId="77777777" w:rsidR="00654EE6" w:rsidRPr="00654EE6" w:rsidRDefault="00654EE6" w:rsidP="00654EE6">
      <w:pPr>
        <w:rPr>
          <w:b/>
          <w:bCs/>
        </w:rPr>
      </w:pPr>
      <w:r w:rsidRPr="00654EE6">
        <w:rPr>
          <w:b/>
          <w:bCs/>
        </w:rPr>
        <w:t>4.1.2 Null Handling Updates</w:t>
      </w:r>
    </w:p>
    <w:p w14:paraId="4C785A6B" w14:textId="77777777" w:rsidR="00654EE6" w:rsidRPr="00654EE6" w:rsidRDefault="00654EE6" w:rsidP="00654EE6">
      <w:r w:rsidRPr="00654EE6">
        <w:t>Per NM</w:t>
      </w:r>
      <w:r w:rsidRPr="00654EE6">
        <w:noBreakHyphen/>
        <w:t>1453, all date offsets in Local Office Settings must allow null. When a user clears a field, the UI sends null (not 0 or empty string), and relational comparisons apply only when both compared fields are non</w:t>
      </w:r>
      <w:r w:rsidRPr="00654EE6">
        <w:noBreakHyphen/>
        <w:t>null. This change aligns with platform validator strategy (EOS</w:t>
      </w:r>
      <w:r w:rsidRPr="00654EE6">
        <w:noBreakHyphen/>
        <w:t xml:space="preserve">4749) and mapping guides and must be implemented across all offset fields uniformly </w:t>
      </w:r>
      <w:hyperlink r:id="rId285" w:history="1">
        <w:r w:rsidRPr="00654EE6">
          <w:rPr>
            <w:rStyle w:val="Hyperlink"/>
          </w:rPr>
          <w:t>https://encore.atlassian.net/browse/NM-1453</w:t>
        </w:r>
      </w:hyperlink>
      <w:r w:rsidRPr="00654EE6">
        <w:t xml:space="preserve">Preview, </w:t>
      </w:r>
      <w:hyperlink r:id="rId286" w:history="1">
        <w:r w:rsidRPr="00654EE6">
          <w:rPr>
            <w:rStyle w:val="Hyperlink"/>
          </w:rPr>
          <w:t>https://encore.atlassian.net/browse/EOS-4749</w:t>
        </w:r>
      </w:hyperlink>
      <w:r w:rsidRPr="00654EE6">
        <w:t xml:space="preserve">Preview, </w:t>
      </w:r>
      <w:hyperlink r:id="rId287" w:history="1">
        <w:r w:rsidRPr="00654EE6">
          <w:rPr>
            <w:rStyle w:val="Hyperlink"/>
          </w:rPr>
          <w:t>https://encore.atlassian.net/wiki/spaces/NM/pages/3307470849/Location+Data+Model+Mapping+Guide</w:t>
        </w:r>
      </w:hyperlink>
      <w:r w:rsidRPr="00654EE6">
        <w:t>Preview.</w:t>
      </w:r>
    </w:p>
    <w:p w14:paraId="40318B32" w14:textId="77777777" w:rsidR="00654EE6" w:rsidRPr="00654EE6" w:rsidRDefault="00654EE6" w:rsidP="00654EE6">
      <w:r w:rsidRPr="00654EE6">
        <w:t>This update eliminates false errors when an offset is intentionally unset and relies on the API to apply defaulting or leave the value absent. QA should add explicit tests for clearing and re</w:t>
      </w:r>
      <w:r w:rsidRPr="00654EE6">
        <w:noBreakHyphen/>
        <w:t>setting offsets and verify that null round</w:t>
      </w:r>
      <w:r w:rsidRPr="00654EE6">
        <w:noBreakHyphen/>
        <w:t xml:space="preserve">trips and relational validations behave correctly only when both operands are present </w:t>
      </w:r>
      <w:hyperlink r:id="rId288" w:history="1">
        <w:r w:rsidRPr="00654EE6">
          <w:rPr>
            <w:rStyle w:val="Hyperlink"/>
          </w:rPr>
          <w:t>https://encore.atlassian.net/browse/NM-1453</w:t>
        </w:r>
      </w:hyperlink>
      <w:r w:rsidRPr="00654EE6">
        <w:t>Preview.</w:t>
      </w:r>
    </w:p>
    <w:p w14:paraId="47B5CC37" w14:textId="77777777" w:rsidR="00654EE6" w:rsidRPr="00654EE6" w:rsidRDefault="00654EE6" w:rsidP="00654EE6">
      <w:pPr>
        <w:rPr>
          <w:b/>
          <w:bCs/>
        </w:rPr>
      </w:pPr>
      <w:r w:rsidRPr="00654EE6">
        <w:rPr>
          <w:b/>
          <w:bCs/>
        </w:rPr>
        <w:t>4.1.3 Visibility Updates</w:t>
      </w:r>
    </w:p>
    <w:p w14:paraId="246825A9" w14:textId="77777777" w:rsidR="00654EE6" w:rsidRPr="00654EE6" w:rsidRDefault="00654EE6" w:rsidP="00654EE6">
      <w:r w:rsidRPr="00654EE6">
        <w:t>LoadInDateOffset and LoadOutDateOffset must be visible in the UI (no longer “currently hidden”) per NM</w:t>
      </w:r>
      <w:r w:rsidRPr="00654EE6">
        <w:noBreakHyphen/>
        <w:t>1068. Their patterns and relational constraints remain: LoadIn &lt;= 0, LoadOut &gt;= 0, and null allowed per NM</w:t>
      </w:r>
      <w:r w:rsidRPr="00654EE6">
        <w:noBreakHyphen/>
        <w:t xml:space="preserve">1453. Placement should follow the Basic Information “Default Date Offsets” grouping, using the same editor and validation styles as the other offsets </w:t>
      </w:r>
      <w:hyperlink r:id="rId289" w:history="1">
        <w:r w:rsidRPr="00654EE6">
          <w:rPr>
            <w:rStyle w:val="Hyperlink"/>
          </w:rPr>
          <w:t>https://encore.atlassian.net/browse/NM-1068</w:t>
        </w:r>
      </w:hyperlink>
      <w:r w:rsidRPr="00654EE6">
        <w:t xml:space="preserve">Preview, </w:t>
      </w:r>
      <w:hyperlink r:id="rId290" w:history="1">
        <w:r w:rsidRPr="00654EE6">
          <w:rPr>
            <w:rStyle w:val="Hyperlink"/>
          </w:rPr>
          <w:t>https://encore.atlassian.net/browse/NM-1453</w:t>
        </w:r>
      </w:hyperlink>
      <w:r w:rsidRPr="00654EE6">
        <w:t>Preview.</w:t>
      </w:r>
    </w:p>
    <w:p w14:paraId="4A798967" w14:textId="77777777" w:rsidR="00654EE6" w:rsidRPr="00654EE6" w:rsidRDefault="00654EE6" w:rsidP="00654EE6">
      <w:pPr>
        <w:rPr>
          <w:b/>
          <w:bCs/>
        </w:rPr>
      </w:pPr>
      <w:r w:rsidRPr="00654EE6">
        <w:rPr>
          <w:b/>
          <w:bCs/>
        </w:rPr>
        <w:t>4.1.4 Complex Validation Logic</w:t>
      </w:r>
    </w:p>
    <w:p w14:paraId="3399196C" w14:textId="77777777" w:rsidR="00654EE6" w:rsidRPr="00654EE6" w:rsidRDefault="00654EE6" w:rsidP="00654EE6">
      <w:r w:rsidRPr="00654EE6">
        <w:t>Update the Validate() logic tree to evaluate comparisons only when both fields are non</w:t>
      </w:r>
      <w:r w:rsidRPr="00654EE6">
        <w:noBreakHyphen/>
        <w:t>null. Emit the same error keys, but skip comparisons when a field is absent. This preserves intent while accommodating optionality. The UI should aggregate invalid flags and present them in a consistent order next to the affected fields.</w:t>
      </w:r>
    </w:p>
    <w:p w14:paraId="13711862" w14:textId="77777777" w:rsidR="00654EE6" w:rsidRPr="00654EE6" w:rsidRDefault="00654EE6" w:rsidP="00654EE6">
      <w:pPr>
        <w:rPr>
          <w:b/>
          <w:bCs/>
        </w:rPr>
      </w:pPr>
      <w:r w:rsidRPr="00654EE6">
        <w:rPr>
          <w:b/>
          <w:bCs/>
        </w:rPr>
        <w:t>4.1.5 Gaps vs Jira</w:t>
      </w:r>
    </w:p>
    <w:p w14:paraId="74C11A66" w14:textId="77777777" w:rsidR="00654EE6" w:rsidRPr="00654EE6" w:rsidRDefault="00654EE6" w:rsidP="00654EE6">
      <w:r w:rsidRPr="00654EE6">
        <w:t>The two Jira</w:t>
      </w:r>
      <w:r w:rsidRPr="00654EE6">
        <w:noBreakHyphen/>
        <w:t>driven changes—allow nulls (NM</w:t>
      </w:r>
      <w:r w:rsidRPr="00654EE6">
        <w:noBreakHyphen/>
        <w:t>1453) and show LoadIn/LoadOut (NM</w:t>
      </w:r>
      <w:r w:rsidRPr="00654EE6">
        <w:noBreakHyphen/>
        <w:t>1068)—are now integrated. No additional offset fields or special defaulting behaviors are mandated at this time. Continue to monitor Local Office Settings tickets; unit tests in NM</w:t>
      </w:r>
      <w:r w:rsidRPr="00654EE6">
        <w:noBreakHyphen/>
        <w:t xml:space="preserve">1252 should be extended to cover null and visibility scenarios </w:t>
      </w:r>
      <w:hyperlink r:id="rId291" w:history="1">
        <w:r w:rsidRPr="00654EE6">
          <w:rPr>
            <w:rStyle w:val="Hyperlink"/>
          </w:rPr>
          <w:t>https://encore.atlassian.net/browse/NM-1453</w:t>
        </w:r>
      </w:hyperlink>
      <w:r w:rsidRPr="00654EE6">
        <w:t xml:space="preserve">Preview, </w:t>
      </w:r>
      <w:hyperlink r:id="rId292" w:history="1">
        <w:r w:rsidRPr="00654EE6">
          <w:rPr>
            <w:rStyle w:val="Hyperlink"/>
          </w:rPr>
          <w:t>https://encore.atlassian.net/browse/NM-1068</w:t>
        </w:r>
      </w:hyperlink>
      <w:r w:rsidRPr="00654EE6">
        <w:t xml:space="preserve">Preview, </w:t>
      </w:r>
      <w:hyperlink r:id="rId293" w:history="1">
        <w:r w:rsidRPr="00654EE6">
          <w:rPr>
            <w:rStyle w:val="Hyperlink"/>
          </w:rPr>
          <w:t>https://encore.atlassian.net/browse/NM-1252</w:t>
        </w:r>
      </w:hyperlink>
      <w:r w:rsidRPr="00654EE6">
        <w:t>Preview.</w:t>
      </w:r>
    </w:p>
    <w:p w14:paraId="2F1EC11A" w14:textId="77777777" w:rsidR="00654EE6" w:rsidRPr="00654EE6" w:rsidRDefault="00654EE6" w:rsidP="00654EE6">
      <w:pPr>
        <w:rPr>
          <w:b/>
          <w:bCs/>
        </w:rPr>
      </w:pPr>
      <w:r w:rsidRPr="00654EE6">
        <w:rPr>
          <w:b/>
          <w:bCs/>
        </w:rPr>
        <w:t>4.2 Basic Information – Misc and Labor</w:t>
      </w:r>
    </w:p>
    <w:p w14:paraId="49E2DAA3" w14:textId="77777777" w:rsidR="00654EE6" w:rsidRPr="00654EE6" w:rsidRDefault="00654EE6" w:rsidP="00654EE6">
      <w:pPr>
        <w:rPr>
          <w:b/>
          <w:bCs/>
        </w:rPr>
      </w:pPr>
      <w:r w:rsidRPr="00654EE6">
        <w:rPr>
          <w:b/>
          <w:bCs/>
        </w:rPr>
        <w:t>4.2.1 Phone and Other Fields</w:t>
      </w:r>
    </w:p>
    <w:p w14:paraId="1EEA710A" w14:textId="77777777" w:rsidR="00654EE6" w:rsidRPr="00654EE6" w:rsidRDefault="00654EE6" w:rsidP="00654EE6">
      <w:r w:rsidRPr="00654EE6">
        <w:t>Phone1 remains required; Phone2 remains optional. Their validators (length/patterns) should align with current validation utilities and error messaging, and both fields should be included in pristine/dirty tracking for Save gating. Any country</w:t>
      </w:r>
      <w:r w:rsidRPr="00654EE6">
        <w:noBreakHyphen/>
        <w:t>specific phone formatting is out of scope here and would be handled centrally if introduced later.</w:t>
      </w:r>
    </w:p>
    <w:p w14:paraId="22FF4D99" w14:textId="77777777" w:rsidR="00654EE6" w:rsidRPr="00654EE6" w:rsidRDefault="00654EE6" w:rsidP="00654EE6">
      <w:pPr>
        <w:rPr>
          <w:b/>
          <w:bCs/>
        </w:rPr>
      </w:pPr>
      <w:r w:rsidRPr="00654EE6">
        <w:rPr>
          <w:b/>
          <w:bCs/>
        </w:rPr>
        <w:t>4.2.2 Labor Hour Fields</w:t>
      </w:r>
    </w:p>
    <w:p w14:paraId="3750AC91" w14:textId="77777777" w:rsidR="00654EE6" w:rsidRPr="00654EE6" w:rsidRDefault="00654EE6" w:rsidP="00654EE6">
      <w:r w:rsidRPr="00654EE6">
        <w:t>Labor hour multipliers and hour counts follow the documented patterns and ranges, required when DefaultLaborToHourly is true and disabled otherwise. Jira NM</w:t>
      </w:r>
      <w:r w:rsidRPr="00654EE6">
        <w:noBreakHyphen/>
        <w:t xml:space="preserve">1421 clarifies that labor hour editability must mirror legacy permissions without a special “Labour Cost Manager” dependency; use the same canEdit gating as other Basic Information fields. This prevents divergence between countries (e.g., Canada) and locales, and keeps authorization simple and explicit </w:t>
      </w:r>
      <w:hyperlink r:id="rId294" w:history="1">
        <w:r w:rsidRPr="00654EE6">
          <w:rPr>
            <w:rStyle w:val="Hyperlink"/>
          </w:rPr>
          <w:t>https://encore.atlassian.net/browse/NM-1421</w:t>
        </w:r>
      </w:hyperlink>
      <w:r w:rsidRPr="00654EE6">
        <w:t>Preview.</w:t>
      </w:r>
    </w:p>
    <w:p w14:paraId="2CF9032E" w14:textId="77777777" w:rsidR="00654EE6" w:rsidRPr="00654EE6" w:rsidRDefault="00654EE6" w:rsidP="00654EE6">
      <w:pPr>
        <w:rPr>
          <w:b/>
          <w:bCs/>
        </w:rPr>
      </w:pPr>
      <w:r w:rsidRPr="00654EE6">
        <w:rPr>
          <w:b/>
          <w:bCs/>
        </w:rPr>
        <w:t>4.2.3 UseAvailability / Fulfillment / QC Dependencies</w:t>
      </w:r>
    </w:p>
    <w:p w14:paraId="67FBC0A5" w14:textId="77777777" w:rsidR="00654EE6" w:rsidRPr="00654EE6" w:rsidRDefault="00654EE6" w:rsidP="00654EE6">
      <w:r w:rsidRPr="00654EE6">
        <w:t>onUseAvailabilityChange() and onUseFulfillmentChange() must toggle and reset dependent fields exactly as documented. Enabling UseAvailability toggles UseFulfillment and RequestItemsReturnToAvailability appropriately; disabling UseFulfillment clears UseEquipQC. DefaultAvail() ensures coherent combinations by enabling UseAvailability when needed. setControlsAbility() governs UseEquipQC disabled state when Fulfillment is false or when PilotEquipmentQC is true, preserving expected operational constraints.</w:t>
      </w:r>
    </w:p>
    <w:p w14:paraId="401A57FA" w14:textId="77777777" w:rsidR="00654EE6" w:rsidRPr="00654EE6" w:rsidRDefault="00654EE6" w:rsidP="00654EE6">
      <w:pPr>
        <w:rPr>
          <w:b/>
          <w:bCs/>
        </w:rPr>
      </w:pPr>
      <w:r w:rsidRPr="00654EE6">
        <w:rPr>
          <w:b/>
          <w:bCs/>
        </w:rPr>
        <w:t>4.2.4 Gaps vs Jira</w:t>
      </w:r>
    </w:p>
    <w:p w14:paraId="4DADEA16" w14:textId="77777777" w:rsidR="00654EE6" w:rsidRPr="00654EE6" w:rsidRDefault="00654EE6" w:rsidP="00654EE6">
      <w:r w:rsidRPr="00654EE6">
        <w:t>No additional constraints beyond NM</w:t>
      </w:r>
      <w:r w:rsidRPr="00654EE6">
        <w:noBreakHyphen/>
        <w:t xml:space="preserve">1421’s clarification are required. Ensure unit tests validate permission and toggle behavior, particularly the transitions that reset downstream fields and enforce disabled states. This will minimize regressions during shared component upgrades </w:t>
      </w:r>
      <w:hyperlink r:id="rId295" w:history="1">
        <w:r w:rsidRPr="00654EE6">
          <w:rPr>
            <w:rStyle w:val="Hyperlink"/>
          </w:rPr>
          <w:t>https://encore.atlassian.net/browse/NM-1252</w:t>
        </w:r>
      </w:hyperlink>
      <w:r w:rsidRPr="00654EE6">
        <w:t xml:space="preserve">Preview, </w:t>
      </w:r>
      <w:hyperlink r:id="rId296" w:history="1">
        <w:r w:rsidRPr="00654EE6">
          <w:rPr>
            <w:rStyle w:val="Hyperlink"/>
          </w:rPr>
          <w:t>https://encore.atlassian.net/browse/NM-1421</w:t>
        </w:r>
      </w:hyperlink>
      <w:r w:rsidRPr="00654EE6">
        <w:t>Preview.</w:t>
      </w:r>
    </w:p>
    <w:p w14:paraId="23FA26C9" w14:textId="77777777" w:rsidR="00654EE6" w:rsidRPr="00654EE6" w:rsidRDefault="00654EE6" w:rsidP="00654EE6">
      <w:pPr>
        <w:rPr>
          <w:b/>
          <w:bCs/>
        </w:rPr>
      </w:pPr>
      <w:r w:rsidRPr="00654EE6">
        <w:rPr>
          <w:b/>
          <w:bCs/>
        </w:rPr>
        <w:t>4.3 Sections / Room Config Grids</w:t>
      </w:r>
    </w:p>
    <w:p w14:paraId="4EAEA9DC" w14:textId="77777777" w:rsidR="00654EE6" w:rsidRPr="00654EE6" w:rsidRDefault="00654EE6" w:rsidP="00654EE6">
      <w:pPr>
        <w:rPr>
          <w:b/>
          <w:bCs/>
        </w:rPr>
      </w:pPr>
      <w:r w:rsidRPr="00654EE6">
        <w:rPr>
          <w:b/>
          <w:bCs/>
        </w:rPr>
        <w:t>4.3.1 Sections Grid Rules</w:t>
      </w:r>
    </w:p>
    <w:p w14:paraId="1DB749A5" w14:textId="77777777" w:rsidR="00654EE6" w:rsidRPr="00654EE6" w:rsidRDefault="00654EE6" w:rsidP="00654EE6">
      <w:r w:rsidRPr="00654EE6">
        <w:t>Sections grid enforces non</w:t>
      </w:r>
      <w:r w:rsidRPr="00654EE6">
        <w:noBreakHyphen/>
        <w:t>empty names (trimmed), prevents duplicates (with visual icon and tooltip), and toggles Active with a click handler that marks IsDirty. Adding a new row initializes flags (IsNew, Active) and guards against whitespace</w:t>
      </w:r>
      <w:r w:rsidRPr="00654EE6">
        <w:noBreakHyphen/>
        <w:t>only names. Deletion records IDs in DeleteSection and removes the item. DefaultSections can inject standard sections when UseSection is enabled to speed setup.</w:t>
      </w:r>
    </w:p>
    <w:p w14:paraId="1B9107ED" w14:textId="77777777" w:rsidR="00654EE6" w:rsidRPr="00654EE6" w:rsidRDefault="00654EE6" w:rsidP="00654EE6">
      <w:pPr>
        <w:rPr>
          <w:b/>
          <w:bCs/>
        </w:rPr>
      </w:pPr>
      <w:r w:rsidRPr="00654EE6">
        <w:rPr>
          <w:b/>
          <w:bCs/>
        </w:rPr>
        <w:t>4.3.2 Room Configuration Grid Rules</w:t>
      </w:r>
    </w:p>
    <w:p w14:paraId="25E9BF6E" w14:textId="77777777" w:rsidR="00654EE6" w:rsidRPr="00654EE6" w:rsidRDefault="00654EE6" w:rsidP="00654EE6">
      <w:r w:rsidRPr="00654EE6">
        <w:t>Room Config grid mirrors Sections: validated non</w:t>
      </w:r>
      <w:r w:rsidRPr="00654EE6">
        <w:noBreakHyphen/>
        <w:t>empty names, duplicate detection with icon/tooltip, Active toggles, and add/delete flows that manage IDs and dirty states. New rows start with Id=0 and IsNew flags so saves can correctly create on the server and rebind with assigned IDs.</w:t>
      </w:r>
    </w:p>
    <w:p w14:paraId="13619882" w14:textId="77777777" w:rsidR="00654EE6" w:rsidRPr="00654EE6" w:rsidRDefault="00654EE6" w:rsidP="00654EE6">
      <w:pPr>
        <w:rPr>
          <w:b/>
          <w:bCs/>
        </w:rPr>
      </w:pPr>
      <w:r w:rsidRPr="00654EE6">
        <w:rPr>
          <w:b/>
          <w:bCs/>
        </w:rPr>
        <w:t>4.3.3 Discount Exemptions Grid</w:t>
      </w:r>
    </w:p>
    <w:p w14:paraId="222479E3" w14:textId="77777777" w:rsidR="00654EE6" w:rsidRPr="00654EE6" w:rsidRDefault="00654EE6" w:rsidP="00654EE6">
      <w:r w:rsidRPr="00654EE6">
        <w:t>The Discount Exemptions grid is non</w:t>
      </w:r>
      <w:r w:rsidRPr="00654EE6">
        <w:noBreakHyphen/>
        <w:t>editable except for a checkbox toggle that sets Exempt and IsDirty. The grid uses Id as the dataset key and avoids inline editors to keep the interaction simple. Changes should be reflected immediately on screen and committed with Save at the parent level.</w:t>
      </w:r>
    </w:p>
    <w:p w14:paraId="6C64B7F4" w14:textId="77777777" w:rsidR="00654EE6" w:rsidRPr="00654EE6" w:rsidRDefault="00654EE6" w:rsidP="00654EE6">
      <w:pPr>
        <w:rPr>
          <w:b/>
          <w:bCs/>
        </w:rPr>
      </w:pPr>
      <w:r w:rsidRPr="00654EE6">
        <w:rPr>
          <w:b/>
          <w:bCs/>
        </w:rPr>
        <w:t>4.3.4 Gaps vs Jira</w:t>
      </w:r>
    </w:p>
    <w:p w14:paraId="6EF1F836" w14:textId="77777777" w:rsidR="00654EE6" w:rsidRPr="00654EE6" w:rsidRDefault="00654EE6" w:rsidP="00654EE6">
      <w:r w:rsidRPr="00654EE6">
        <w:t>No new grid columns or behaviors are specified in the Jira sources. API integration acceptance criteria (NM</w:t>
      </w:r>
      <w:r w:rsidRPr="00654EE6">
        <w:noBreakHyphen/>
        <w:t>615) affirm the fetch/save flows for these settings are supported server</w:t>
      </w:r>
      <w:r w:rsidRPr="00654EE6">
        <w:noBreakHyphen/>
        <w:t xml:space="preserve">side. Component unit tests should assert duplicate detection and blocking Save until duplicates are resolved </w:t>
      </w:r>
      <w:hyperlink r:id="rId297" w:history="1">
        <w:r w:rsidRPr="00654EE6">
          <w:rPr>
            <w:rStyle w:val="Hyperlink"/>
          </w:rPr>
          <w:t>https://encore.atlassian.net/browse/NM-615</w:t>
        </w:r>
      </w:hyperlink>
      <w:r w:rsidRPr="00654EE6">
        <w:t>Preview.</w:t>
      </w:r>
    </w:p>
    <w:p w14:paraId="53CC1119" w14:textId="77777777" w:rsidR="00654EE6" w:rsidRPr="00654EE6" w:rsidRDefault="00654EE6" w:rsidP="00654EE6">
      <w:pPr>
        <w:rPr>
          <w:b/>
          <w:bCs/>
        </w:rPr>
      </w:pPr>
      <w:r w:rsidRPr="00654EE6">
        <w:rPr>
          <w:b/>
          <w:bCs/>
        </w:rPr>
        <w:t>4.4 Local Office Settings – Save Workflow</w:t>
      </w:r>
    </w:p>
    <w:p w14:paraId="56B8D20F" w14:textId="77777777" w:rsidR="00654EE6" w:rsidRPr="00654EE6" w:rsidRDefault="00654EE6" w:rsidP="00654EE6">
      <w:pPr>
        <w:rPr>
          <w:b/>
          <w:bCs/>
        </w:rPr>
      </w:pPr>
      <w:r w:rsidRPr="00654EE6">
        <w:rPr>
          <w:b/>
          <w:bCs/>
        </w:rPr>
        <w:t>4.4.1 Save Button Behavior</w:t>
      </w:r>
    </w:p>
    <w:p w14:paraId="0B5F6B75" w14:textId="77777777" w:rsidR="00654EE6" w:rsidRPr="00654EE6" w:rsidRDefault="00654EE6" w:rsidP="00654EE6">
      <w:r w:rsidRPr="00654EE6">
        <w:t>Local Office Settings uses a single, top</w:t>
      </w:r>
      <w:r w:rsidRPr="00654EE6">
        <w:noBreakHyphen/>
        <w:t>of</w:t>
      </w:r>
      <w:r w:rsidRPr="00654EE6">
        <w:noBreakHyphen/>
        <w:t xml:space="preserve">form Save. When canEdit is false, the form resets and disables all controls. On Save click, saveEptSettings() runs first (only if SubRentalPercent or labor cost fields are dirty), then saveLocationSetting() proceeds if basicSettingComponent.Validate() reports no errors. UpdatedBy is set to the current user, and progress is shown via updateLoadProgress('Save'); on error, the progress modal is hidden and errors presented. On success, company logos and settings reload, and the form is marked pristine </w:t>
      </w:r>
      <w:hyperlink r:id="rId298" w:history="1">
        <w:r w:rsidRPr="00654EE6">
          <w:rPr>
            <w:rStyle w:val="Hyperlink"/>
          </w:rPr>
          <w:t>https://encore.atlassian.net/browse/NM-615</w:t>
        </w:r>
      </w:hyperlink>
      <w:r w:rsidRPr="00654EE6">
        <w:t>Preview.</w:t>
      </w:r>
    </w:p>
    <w:p w14:paraId="66AA3175" w14:textId="77777777" w:rsidR="00654EE6" w:rsidRPr="00654EE6" w:rsidRDefault="00654EE6" w:rsidP="00654EE6">
      <w:pPr>
        <w:rPr>
          <w:b/>
          <w:bCs/>
        </w:rPr>
      </w:pPr>
      <w:r w:rsidRPr="00654EE6">
        <w:rPr>
          <w:b/>
          <w:bCs/>
        </w:rPr>
        <w:t>4.4.2 Error Handling and State Reset</w:t>
      </w:r>
    </w:p>
    <w:p w14:paraId="2A383A0F" w14:textId="77777777" w:rsidR="00654EE6" w:rsidRPr="00654EE6" w:rsidRDefault="00654EE6" w:rsidP="00654EE6">
      <w:r w:rsidRPr="00654EE6">
        <w:t xml:space="preserve">If EPT save fails, propagate errors and prevent main save from committing stale or partial data. The intended behavior is that a single Save either fully succeeds or reports the failure clearly, instructing the user to correct EPT issues and retry. After successful save(s), downstream dependent lists or images (e.g., logos) must refresh to reflect updated state, preventing confusion about what actually committed </w:t>
      </w:r>
      <w:hyperlink r:id="rId299" w:history="1">
        <w:r w:rsidRPr="00654EE6">
          <w:rPr>
            <w:rStyle w:val="Hyperlink"/>
          </w:rPr>
          <w:t>https://encore.atlassian.net/browse/NM-615</w:t>
        </w:r>
      </w:hyperlink>
      <w:r w:rsidRPr="00654EE6">
        <w:t>Preview.</w:t>
      </w:r>
    </w:p>
    <w:p w14:paraId="4A182226" w14:textId="77777777" w:rsidR="00654EE6" w:rsidRPr="00654EE6" w:rsidRDefault="00654EE6" w:rsidP="00654EE6">
      <w:pPr>
        <w:rPr>
          <w:b/>
          <w:bCs/>
        </w:rPr>
      </w:pPr>
      <w:r w:rsidRPr="00654EE6">
        <w:rPr>
          <w:b/>
          <w:bCs/>
        </w:rPr>
        <w:t>4.4.3 canEdit Propagation</w:t>
      </w:r>
    </w:p>
    <w:p w14:paraId="1AE2D756" w14:textId="77777777" w:rsidR="00654EE6" w:rsidRPr="00654EE6" w:rsidRDefault="00654EE6" w:rsidP="00654EE6">
      <w:r w:rsidRPr="00654EE6">
        <w:t>Per NM</w:t>
      </w:r>
      <w:r w:rsidRPr="00654EE6">
        <w:noBreakHyphen/>
        <w:t xml:space="preserve">979, canEdit provided by the Local Office Settings parent must dictate editability and Save/Edit visibility across all children. No child tab renders its own Edit/Save affordances when canEdit is false. This uniform propagation avoids stale or contradictory UI states and makes permissions easy to reason about for users and support </w:t>
      </w:r>
      <w:hyperlink r:id="rId300" w:history="1">
        <w:r w:rsidRPr="00654EE6">
          <w:rPr>
            <w:rStyle w:val="Hyperlink"/>
          </w:rPr>
          <w:t>https://encore.atlassian.net/browse/NM-979</w:t>
        </w:r>
      </w:hyperlink>
      <w:r w:rsidRPr="00654EE6">
        <w:t xml:space="preserve">Preview, </w:t>
      </w:r>
      <w:hyperlink r:id="rId301" w:history="1">
        <w:r w:rsidRPr="00654EE6">
          <w:rPr>
            <w:rStyle w:val="Hyperlink"/>
          </w:rPr>
          <w:t>https://encore.atlassian.net/wiki/spaces/NM/pages/3539042306/RBAC+Security+Model</w:t>
        </w:r>
      </w:hyperlink>
      <w:r w:rsidRPr="00654EE6">
        <w:t>Preview.</w:t>
      </w:r>
    </w:p>
    <w:p w14:paraId="0B6BB551" w14:textId="77777777" w:rsidR="00654EE6" w:rsidRPr="00654EE6" w:rsidRDefault="00654EE6" w:rsidP="00654EE6">
      <w:pPr>
        <w:rPr>
          <w:b/>
          <w:bCs/>
        </w:rPr>
      </w:pPr>
      <w:r w:rsidRPr="00654EE6">
        <w:rPr>
          <w:b/>
          <w:bCs/>
        </w:rPr>
        <w:t>4.4.4 Unsaved Changes Modal</w:t>
      </w:r>
    </w:p>
    <w:p w14:paraId="3E17AB4F" w14:textId="77777777" w:rsidR="00654EE6" w:rsidRPr="00654EE6" w:rsidRDefault="00654EE6" w:rsidP="00654EE6">
      <w:r w:rsidRPr="00654EE6">
        <w:t>If the user attempts to navigate away from Local Office Settings with dirty changes, the app must show a “Message From Navigator” confirmation modal indicating that unsaved changes will be lost and offering Cancel/OK. The modal is non</w:t>
      </w:r>
      <w:r w:rsidRPr="00654EE6">
        <w:noBreakHyphen/>
        <w:t>dismissible except via explicit choice, accessible, and uses standardized styling shared with Location Settings. This reduces accidental data loss and aligns with enterprise UI patterns.</w:t>
      </w:r>
    </w:p>
    <w:p w14:paraId="2D13C919" w14:textId="77777777" w:rsidR="00654EE6" w:rsidRPr="00654EE6" w:rsidRDefault="00654EE6" w:rsidP="00654EE6">
      <w:pPr>
        <w:rPr>
          <w:b/>
          <w:bCs/>
        </w:rPr>
      </w:pPr>
      <w:r w:rsidRPr="00654EE6">
        <w:rPr>
          <w:b/>
          <w:bCs/>
        </w:rPr>
        <w:t>4.4.5 Gaps vs Jira</w:t>
      </w:r>
    </w:p>
    <w:p w14:paraId="6B167DED" w14:textId="77777777" w:rsidR="00654EE6" w:rsidRPr="00654EE6" w:rsidRDefault="00654EE6" w:rsidP="00654EE6">
      <w:r w:rsidRPr="00654EE6">
        <w:t>The Save workflow and permission propagation behavior now align with NM</w:t>
      </w:r>
      <w:r w:rsidRPr="00654EE6">
        <w:noBreakHyphen/>
        <w:t>979 and NM</w:t>
      </w:r>
      <w:r w:rsidRPr="00654EE6">
        <w:noBreakHyphen/>
        <w:t>615. The unsaved</w:t>
      </w:r>
      <w:r w:rsidRPr="00654EE6">
        <w:noBreakHyphen/>
        <w:t xml:space="preserve">changes modal is included to harmonize with Location Settings and meet enterprise UX expectations. No additional Jira changes are required at this time </w:t>
      </w:r>
      <w:hyperlink r:id="rId302" w:history="1">
        <w:r w:rsidRPr="00654EE6">
          <w:rPr>
            <w:rStyle w:val="Hyperlink"/>
          </w:rPr>
          <w:t>https://encore.atlassian.net/browse/NM-979</w:t>
        </w:r>
      </w:hyperlink>
      <w:r w:rsidRPr="00654EE6">
        <w:t xml:space="preserve">Preview, </w:t>
      </w:r>
      <w:hyperlink r:id="rId303" w:history="1">
        <w:r w:rsidRPr="00654EE6">
          <w:rPr>
            <w:rStyle w:val="Hyperlink"/>
          </w:rPr>
          <w:t>https://encore.atlassian.net/browse/NM-615</w:t>
        </w:r>
      </w:hyperlink>
      <w:r w:rsidRPr="00654EE6">
        <w:t>Preview.</w:t>
      </w:r>
    </w:p>
    <w:p w14:paraId="58E9CFA1" w14:textId="77777777" w:rsidR="00654EE6" w:rsidRPr="00654EE6" w:rsidRDefault="00654EE6" w:rsidP="00654EE6">
      <w:r w:rsidRPr="00654EE6">
        <w:pict w14:anchorId="090C31E5">
          <v:rect id="_x0000_i1700" style="width:0;height:1.5pt" o:hralign="center" o:hrstd="t" o:hr="t" fillcolor="#a0a0a0" stroked="f"/>
        </w:pict>
      </w:r>
    </w:p>
    <w:p w14:paraId="1CCF27EF" w14:textId="77777777" w:rsidR="00654EE6" w:rsidRPr="00654EE6" w:rsidRDefault="00654EE6" w:rsidP="00654EE6">
      <w:pPr>
        <w:rPr>
          <w:b/>
          <w:bCs/>
        </w:rPr>
      </w:pPr>
      <w:r w:rsidRPr="00654EE6">
        <w:rPr>
          <w:b/>
          <w:bCs/>
        </w:rPr>
        <w:t>5. Local Office Settings – Auto AddOns, EPT, and Country Logic</w:t>
      </w:r>
    </w:p>
    <w:p w14:paraId="523BCA80" w14:textId="77777777" w:rsidR="00654EE6" w:rsidRPr="00654EE6" w:rsidRDefault="00654EE6" w:rsidP="00654EE6">
      <w:pPr>
        <w:rPr>
          <w:b/>
          <w:bCs/>
        </w:rPr>
      </w:pPr>
      <w:r w:rsidRPr="00654EE6">
        <w:rPr>
          <w:b/>
          <w:bCs/>
        </w:rPr>
        <w:t>5.1 Auto AddOns Country Scoping</w:t>
      </w:r>
    </w:p>
    <w:p w14:paraId="5AD45FB3" w14:textId="77777777" w:rsidR="00654EE6" w:rsidRPr="00654EE6" w:rsidRDefault="00654EE6" w:rsidP="00654EE6">
      <w:r w:rsidRPr="00654EE6">
        <w:t>AutoAddOnTypes now include CountryID. The UI must fetch and display Auto AddOns for the location’s CountryID only, and on save, persist AutoAddOnLocation rows using the country</w:t>
      </w:r>
      <w:r w:rsidRPr="00654EE6">
        <w:noBreakHyphen/>
        <w:t>specific AutoAddOnTypesId. If location CountryID changes, existing Auto AddOns must be re</w:t>
      </w:r>
      <w:r w:rsidRPr="00654EE6">
        <w:noBreakHyphen/>
        <w:t xml:space="preserve">evaluated: options that no longer belong to the new country must be dropped or remapped according to business rules (prefer drop with user alert unless a remap strategy is defined) </w:t>
      </w:r>
      <w:hyperlink r:id="rId304" w:history="1">
        <w:r w:rsidRPr="00654EE6">
          <w:rPr>
            <w:rStyle w:val="Hyperlink"/>
          </w:rPr>
          <w:t>https://encore.atlassian.net/browse/NM-1464</w:t>
        </w:r>
      </w:hyperlink>
      <w:r w:rsidRPr="00654EE6">
        <w:t xml:space="preserve">Preview, </w:t>
      </w:r>
      <w:hyperlink r:id="rId305" w:history="1">
        <w:r w:rsidRPr="00654EE6">
          <w:rPr>
            <w:rStyle w:val="Hyperlink"/>
          </w:rPr>
          <w:t>https://encore.atlassian.net/browse/NM-1465</w:t>
        </w:r>
      </w:hyperlink>
      <w:r w:rsidRPr="00654EE6">
        <w:t xml:space="preserve">Preview, </w:t>
      </w:r>
      <w:hyperlink r:id="rId306" w:history="1">
        <w:r w:rsidRPr="00654EE6">
          <w:rPr>
            <w:rStyle w:val="Hyperlink"/>
          </w:rPr>
          <w:t>https://encore.atlassian.net/browse/NM-1462</w:t>
        </w:r>
      </w:hyperlink>
      <w:r w:rsidRPr="00654EE6">
        <w:t>Preview.</w:t>
      </w:r>
    </w:p>
    <w:p w14:paraId="20682FA5" w14:textId="77777777" w:rsidR="00654EE6" w:rsidRPr="00654EE6" w:rsidRDefault="00654EE6" w:rsidP="00654EE6">
      <w:r w:rsidRPr="00654EE6">
        <w:t>This avoids cross</w:t>
      </w:r>
      <w:r w:rsidRPr="00654EE6">
        <w:noBreakHyphen/>
        <w:t>country contamination of Auto AddOns and ensures users cannot inadvertently assign invalid add</w:t>
      </w:r>
      <w:r w:rsidRPr="00654EE6">
        <w:noBreakHyphen/>
        <w:t>ons for a location’s country. The UI should display a lightweight notice when the country changes to indicate that add</w:t>
      </w:r>
      <w:r w:rsidRPr="00654EE6">
        <w:noBreakHyphen/>
        <w:t>ons have been refreshed, and test coverage should verify correct filters and save payloads per country.</w:t>
      </w:r>
    </w:p>
    <w:p w14:paraId="57F889B5" w14:textId="77777777" w:rsidR="00654EE6" w:rsidRPr="00654EE6" w:rsidRDefault="00654EE6" w:rsidP="00654EE6">
      <w:pPr>
        <w:rPr>
          <w:b/>
          <w:bCs/>
        </w:rPr>
      </w:pPr>
      <w:r w:rsidRPr="00654EE6">
        <w:rPr>
          <w:b/>
          <w:bCs/>
        </w:rPr>
        <w:t>5.2 EPT Settings Integration</w:t>
      </w:r>
    </w:p>
    <w:p w14:paraId="74C7CA81" w14:textId="77777777" w:rsidR="00654EE6" w:rsidRPr="00654EE6" w:rsidRDefault="00654EE6" w:rsidP="00654EE6">
      <w:r w:rsidRPr="00654EE6">
        <w:t>EPT/ECT settings must be saved first during the single Save workflow, but only when EPT</w:t>
      </w:r>
      <w:r w:rsidRPr="00654EE6">
        <w:noBreakHyphen/>
        <w:t>specific fields are dirty. NM</w:t>
      </w:r>
      <w:r w:rsidRPr="00654EE6">
        <w:noBreakHyphen/>
        <w:t xml:space="preserve">1201 clarifies missing fields (Internal/External Labor Cost) and layout alignment with legacy. The spec requires these fields to be present and validated per legacy rules, and the UI must preserve good naming/visibility to match user expectation from legacy ECT screens </w:t>
      </w:r>
      <w:hyperlink r:id="rId307" w:history="1">
        <w:r w:rsidRPr="00654EE6">
          <w:rPr>
            <w:rStyle w:val="Hyperlink"/>
          </w:rPr>
          <w:t>https://encore.atlassian.net/browse/NM-1201</w:t>
        </w:r>
      </w:hyperlink>
      <w:r w:rsidRPr="00654EE6">
        <w:t>Preview.</w:t>
      </w:r>
    </w:p>
    <w:p w14:paraId="2FB0AA54" w14:textId="77777777" w:rsidR="00654EE6" w:rsidRPr="00654EE6" w:rsidRDefault="00654EE6" w:rsidP="00654EE6">
      <w:r w:rsidRPr="00654EE6">
        <w:t>EPT save results should be reflected promptly, and any error prevents the remainder of the Save from completing. This ensures atomic, self</w:t>
      </w:r>
      <w:r w:rsidRPr="00654EE6">
        <w:noBreakHyphen/>
        <w:t xml:space="preserve">consistent location settings. Test cases must assert error handling, dirty detection, and correct sequencing of EPT save then Local Office settings save </w:t>
      </w:r>
      <w:hyperlink r:id="rId308" w:history="1">
        <w:r w:rsidRPr="00654EE6">
          <w:rPr>
            <w:rStyle w:val="Hyperlink"/>
          </w:rPr>
          <w:t>https://encore.atlassian.net/browse/NM-615</w:t>
        </w:r>
      </w:hyperlink>
      <w:r w:rsidRPr="00654EE6">
        <w:t>Preview.</w:t>
      </w:r>
    </w:p>
    <w:p w14:paraId="27832EE9" w14:textId="77777777" w:rsidR="00654EE6" w:rsidRPr="00654EE6" w:rsidRDefault="00654EE6" w:rsidP="00654EE6">
      <w:pPr>
        <w:rPr>
          <w:b/>
          <w:bCs/>
        </w:rPr>
      </w:pPr>
      <w:r w:rsidRPr="00654EE6">
        <w:rPr>
          <w:b/>
          <w:bCs/>
        </w:rPr>
        <w:t>5.3 Permissions and Roles</w:t>
      </w:r>
    </w:p>
    <w:p w14:paraId="6EAB64AD" w14:textId="77777777" w:rsidR="00654EE6" w:rsidRPr="00654EE6" w:rsidRDefault="00654EE6" w:rsidP="00654EE6">
      <w:r w:rsidRPr="00654EE6">
        <w:t xml:space="preserve">Editability of Auto AddOns and EPT follows canEdit from the parent Local Office Settings; no child overrides. Where backend endpoint authorization differs per user role, the UI still uses canEdit to prevent showing disabled editors that would otherwise yield 403s. This keeps the UI honest about capability and reduces confusing “you lack permission” errors </w:t>
      </w:r>
      <w:hyperlink r:id="rId309" w:history="1">
        <w:r w:rsidRPr="00654EE6">
          <w:rPr>
            <w:rStyle w:val="Hyperlink"/>
          </w:rPr>
          <w:t>https://encore.atlassian.net/browse/NM-979</w:t>
        </w:r>
      </w:hyperlink>
      <w:r w:rsidRPr="00654EE6">
        <w:t xml:space="preserve">Preview, </w:t>
      </w:r>
      <w:hyperlink r:id="rId310" w:history="1">
        <w:r w:rsidRPr="00654EE6">
          <w:rPr>
            <w:rStyle w:val="Hyperlink"/>
          </w:rPr>
          <w:t>https://encore.atlassian.net/wiki/spaces/NM/pages/3539042306/RBAC+Security+Model</w:t>
        </w:r>
      </w:hyperlink>
      <w:r w:rsidRPr="00654EE6">
        <w:t>Preview.</w:t>
      </w:r>
    </w:p>
    <w:p w14:paraId="40423E5A" w14:textId="77777777" w:rsidR="00654EE6" w:rsidRPr="00654EE6" w:rsidRDefault="00654EE6" w:rsidP="00654EE6">
      <w:pPr>
        <w:rPr>
          <w:b/>
          <w:bCs/>
        </w:rPr>
      </w:pPr>
      <w:r w:rsidRPr="00654EE6">
        <w:rPr>
          <w:b/>
          <w:bCs/>
        </w:rPr>
        <w:t>5.4 Gaps vs Jira</w:t>
      </w:r>
    </w:p>
    <w:p w14:paraId="485EE620" w14:textId="77777777" w:rsidR="00654EE6" w:rsidRPr="00654EE6" w:rsidRDefault="00654EE6" w:rsidP="00654EE6">
      <w:r w:rsidRPr="00654EE6">
        <w:t>Country scoping and EPT field alignment are now fully represented (NM</w:t>
      </w:r>
      <w:r w:rsidRPr="00654EE6">
        <w:noBreakHyphen/>
        <w:t>1462/64/65 and NM</w:t>
      </w:r>
      <w:r w:rsidRPr="00654EE6">
        <w:noBreakHyphen/>
        <w:t>1201). No additional country</w:t>
      </w:r>
      <w:r w:rsidRPr="00654EE6">
        <w:noBreakHyphen/>
        <w:t>specific Auto AddOn rules are specified in Jira; any future exceptions (e.g., region</w:t>
      </w:r>
      <w:r w:rsidRPr="00654EE6">
        <w:noBreakHyphen/>
        <w:t xml:space="preserve">based overrides) would be modeled through Core/Config and consumed by the UI filters </w:t>
      </w:r>
      <w:hyperlink r:id="rId311" w:history="1">
        <w:r w:rsidRPr="00654EE6">
          <w:rPr>
            <w:rStyle w:val="Hyperlink"/>
          </w:rPr>
          <w:t>https://encore.atlassian.net/browse/NM-1464</w:t>
        </w:r>
      </w:hyperlink>
      <w:r w:rsidRPr="00654EE6">
        <w:t xml:space="preserve">Preview, </w:t>
      </w:r>
      <w:hyperlink r:id="rId312" w:history="1">
        <w:r w:rsidRPr="00654EE6">
          <w:rPr>
            <w:rStyle w:val="Hyperlink"/>
          </w:rPr>
          <w:t>https://encore.atlassian.net/browse/NM-1201</w:t>
        </w:r>
      </w:hyperlink>
      <w:r w:rsidRPr="00654EE6">
        <w:t>Preview.</w:t>
      </w:r>
    </w:p>
    <w:p w14:paraId="7BAF34E2" w14:textId="77777777" w:rsidR="00654EE6" w:rsidRPr="00654EE6" w:rsidRDefault="00654EE6" w:rsidP="00654EE6">
      <w:r w:rsidRPr="00654EE6">
        <w:pict w14:anchorId="33E2E5C0">
          <v:rect id="_x0000_i1701" style="width:0;height:1.5pt" o:hralign="center" o:hrstd="t" o:hr="t" fillcolor="#a0a0a0" stroked="f"/>
        </w:pict>
      </w:r>
    </w:p>
    <w:p w14:paraId="0B8CCB73" w14:textId="77777777" w:rsidR="00654EE6" w:rsidRPr="00654EE6" w:rsidRDefault="00654EE6" w:rsidP="00654EE6">
      <w:pPr>
        <w:rPr>
          <w:b/>
          <w:bCs/>
        </w:rPr>
      </w:pPr>
      <w:r w:rsidRPr="00654EE6">
        <w:rPr>
          <w:b/>
          <w:bCs/>
        </w:rPr>
        <w:t>6. Location Management History</w:t>
      </w:r>
    </w:p>
    <w:p w14:paraId="3365AC4E" w14:textId="77777777" w:rsidR="00654EE6" w:rsidRPr="00654EE6" w:rsidRDefault="00654EE6" w:rsidP="00654EE6">
      <w:pPr>
        <w:rPr>
          <w:b/>
          <w:bCs/>
        </w:rPr>
      </w:pPr>
      <w:r w:rsidRPr="00654EE6">
        <w:rPr>
          <w:b/>
          <w:bCs/>
        </w:rPr>
        <w:t>6.1 Grid Structure and Fields</w:t>
      </w:r>
    </w:p>
    <w:p w14:paraId="5E9008A5" w14:textId="77777777" w:rsidR="00654EE6" w:rsidRPr="00654EE6" w:rsidRDefault="00654EE6" w:rsidP="00654EE6">
      <w:r w:rsidRPr="00654EE6">
        <w:t>The Management History tab is read</w:t>
      </w:r>
      <w:r w:rsidRPr="00654EE6">
        <w:noBreakHyphen/>
        <w:t>only and displays a comprehensive set of columns covering identifiers, pricing histories, legal/tax flags, permissions</w:t>
      </w:r>
      <w:r w:rsidRPr="00654EE6">
        <w:noBreakHyphen/>
        <w:t>dependent fields, and audit fields. No editing, selection, or actions are permitted. The visual must match modern styles while preserving recognizable structure from legacy so power users can rely on familiar scanning patterns.</w:t>
      </w:r>
    </w:p>
    <w:p w14:paraId="56A899C0" w14:textId="77777777" w:rsidR="00654EE6" w:rsidRPr="00654EE6" w:rsidRDefault="00654EE6" w:rsidP="00654EE6">
      <w:pPr>
        <w:rPr>
          <w:b/>
          <w:bCs/>
        </w:rPr>
      </w:pPr>
      <w:r w:rsidRPr="00654EE6">
        <w:rPr>
          <w:b/>
          <w:bCs/>
        </w:rPr>
        <w:t>6.2 Sorting, Formatting, and Accessibility</w:t>
      </w:r>
    </w:p>
    <w:p w14:paraId="1D1F459A" w14:textId="77777777" w:rsidR="00654EE6" w:rsidRPr="00654EE6" w:rsidRDefault="00654EE6" w:rsidP="00654EE6">
      <w:r w:rsidRPr="00654EE6">
        <w:t>Appropriate formatters must be used (dates, booleans, percentages), sortable columns enabled where feasible, and translated headers shown. Table headers must indicate current sort order for accessibility, and an empty state must be shown when no data are available.</w:t>
      </w:r>
    </w:p>
    <w:p w14:paraId="53BDD92B" w14:textId="77777777" w:rsidR="00654EE6" w:rsidRPr="00654EE6" w:rsidRDefault="00654EE6" w:rsidP="00654EE6">
      <w:pPr>
        <w:rPr>
          <w:b/>
          <w:bCs/>
        </w:rPr>
      </w:pPr>
      <w:r w:rsidRPr="00654EE6">
        <w:rPr>
          <w:b/>
          <w:bCs/>
        </w:rPr>
        <w:t>6.3 Data Source and API</w:t>
      </w:r>
    </w:p>
    <w:p w14:paraId="3541379D" w14:textId="77777777" w:rsidR="00654EE6" w:rsidRPr="00654EE6" w:rsidRDefault="00654EE6" w:rsidP="00654EE6">
      <w:r w:rsidRPr="00654EE6">
        <w:t>Data are fetched from a backend API endpoint similar to /api/location/{locationNo}/history?IsCorporate=true, with filters for corporate/non</w:t>
      </w:r>
      <w:r w:rsidRPr="00654EE6">
        <w:noBreakHyphen/>
        <w:t>corporate if required. The grid should avoid client</w:t>
      </w:r>
      <w:r w:rsidRPr="00654EE6">
        <w:noBreakHyphen/>
        <w:t>side sorting for large datasets in favor of server</w:t>
      </w:r>
      <w:r w:rsidRPr="00654EE6">
        <w:noBreakHyphen/>
        <w:t>side sorting for performance.</w:t>
      </w:r>
    </w:p>
    <w:p w14:paraId="21FF5894" w14:textId="77777777" w:rsidR="00654EE6" w:rsidRPr="00654EE6" w:rsidRDefault="00654EE6" w:rsidP="00654EE6">
      <w:pPr>
        <w:rPr>
          <w:b/>
          <w:bCs/>
        </w:rPr>
      </w:pPr>
      <w:r w:rsidRPr="00654EE6">
        <w:rPr>
          <w:b/>
          <w:bCs/>
        </w:rPr>
        <w:t>6.4 Gaps vs Jira</w:t>
      </w:r>
    </w:p>
    <w:p w14:paraId="5BF5F7BC" w14:textId="77777777" w:rsidR="00654EE6" w:rsidRPr="00654EE6" w:rsidRDefault="00654EE6" w:rsidP="00654EE6">
      <w:r w:rsidRPr="00654EE6">
        <w:t>The read</w:t>
      </w:r>
      <w:r w:rsidRPr="00654EE6">
        <w:noBreakHyphen/>
        <w:t>only, no</w:t>
      </w:r>
      <w:r w:rsidRPr="00654EE6">
        <w:noBreakHyphen/>
        <w:t>validation nature is maintained. If performance or paging expectations emerge in Jira, they can be added as grid configuration without altering functional intent.</w:t>
      </w:r>
    </w:p>
    <w:p w14:paraId="062DDC90" w14:textId="77777777" w:rsidR="00654EE6" w:rsidRPr="00654EE6" w:rsidRDefault="00654EE6" w:rsidP="00654EE6">
      <w:r w:rsidRPr="00654EE6">
        <w:pict w14:anchorId="2294BC23">
          <v:rect id="_x0000_i1702" style="width:0;height:1.5pt" o:hralign="center" o:hrstd="t" o:hr="t" fillcolor="#a0a0a0" stroked="f"/>
        </w:pict>
      </w:r>
    </w:p>
    <w:p w14:paraId="28733E0E" w14:textId="77777777" w:rsidR="00654EE6" w:rsidRPr="00654EE6" w:rsidRDefault="00654EE6" w:rsidP="00654EE6">
      <w:pPr>
        <w:rPr>
          <w:b/>
          <w:bCs/>
        </w:rPr>
      </w:pPr>
      <w:r w:rsidRPr="00654EE6">
        <w:rPr>
          <w:b/>
          <w:bCs/>
        </w:rPr>
        <w:t>7. Cross</w:t>
      </w:r>
      <w:r w:rsidRPr="00654EE6">
        <w:rPr>
          <w:b/>
          <w:bCs/>
        </w:rPr>
        <w:noBreakHyphen/>
        <w:t>Cutting Concerns and Gap Analysis</w:t>
      </w:r>
    </w:p>
    <w:p w14:paraId="68206C56" w14:textId="77777777" w:rsidR="00654EE6" w:rsidRPr="00654EE6" w:rsidRDefault="00654EE6" w:rsidP="00654EE6">
      <w:pPr>
        <w:rPr>
          <w:b/>
          <w:bCs/>
        </w:rPr>
      </w:pPr>
      <w:r w:rsidRPr="00654EE6">
        <w:rPr>
          <w:b/>
          <w:bCs/>
        </w:rPr>
        <w:t>7.1 Permissions and Roles Matrix</w:t>
      </w:r>
    </w:p>
    <w:p w14:paraId="3EE9037F" w14:textId="77777777" w:rsidR="00654EE6" w:rsidRPr="00654EE6" w:rsidRDefault="00654EE6" w:rsidP="00654EE6">
      <w:r w:rsidRPr="00654EE6">
        <w:t>Permissions across Location and Local Office Settings rely on a centralized RBAC model where app roles and canEdit signals flow down into nested UI components. The microservices enforce endpoint authorization via policies; the UI reflects canEdit and hides/disables Save/Edit accordingly. Known specific rules include: address edit requires Location Management role (NM</w:t>
      </w:r>
      <w:r w:rsidRPr="00654EE6">
        <w:noBreakHyphen/>
        <w:t>1442); labor hour editability mirrors standard canEdit with no special Labour Cost Manager dependency (NM</w:t>
      </w:r>
      <w:r w:rsidRPr="00654EE6">
        <w:noBreakHyphen/>
        <w:t xml:space="preserve">1421). This model ensures consistent, auditable permission behavior across MFEs </w:t>
      </w:r>
      <w:hyperlink r:id="rId313" w:history="1">
        <w:r w:rsidRPr="00654EE6">
          <w:rPr>
            <w:rStyle w:val="Hyperlink"/>
          </w:rPr>
          <w:t>https://encore.atlassian.net/wiki/spaces/NM/pages/3539042306/RBAC+Security+Model</w:t>
        </w:r>
      </w:hyperlink>
      <w:r w:rsidRPr="00654EE6">
        <w:t xml:space="preserve">Preview, </w:t>
      </w:r>
      <w:hyperlink r:id="rId314" w:history="1">
        <w:r w:rsidRPr="00654EE6">
          <w:rPr>
            <w:rStyle w:val="Hyperlink"/>
          </w:rPr>
          <w:t>https://encore.atlassian.net/browse/NM-1421</w:t>
        </w:r>
      </w:hyperlink>
      <w:r w:rsidRPr="00654EE6">
        <w:t xml:space="preserve">Preview, </w:t>
      </w:r>
      <w:hyperlink r:id="rId315" w:history="1">
        <w:r w:rsidRPr="00654EE6">
          <w:rPr>
            <w:rStyle w:val="Hyperlink"/>
          </w:rPr>
          <w:t>https://encore.atlassian.net/browse/NM-1442</w:t>
        </w:r>
      </w:hyperlink>
      <w:r w:rsidRPr="00654EE6">
        <w:t>Preview.</w:t>
      </w:r>
    </w:p>
    <w:p w14:paraId="0C37FA54" w14:textId="77777777" w:rsidR="00654EE6" w:rsidRPr="00654EE6" w:rsidRDefault="00654EE6" w:rsidP="00654EE6">
      <w:pPr>
        <w:rPr>
          <w:b/>
          <w:bCs/>
        </w:rPr>
      </w:pPr>
      <w:r w:rsidRPr="00654EE6">
        <w:rPr>
          <w:b/>
          <w:bCs/>
        </w:rPr>
        <w:t>7.2 Null Handling and Defaulting</w:t>
      </w:r>
    </w:p>
    <w:p w14:paraId="5A8B1E2A" w14:textId="77777777" w:rsidR="00654EE6" w:rsidRPr="00654EE6" w:rsidRDefault="00654EE6" w:rsidP="00654EE6">
      <w:r w:rsidRPr="00654EE6">
        <w:t>Optional fields in UI map empty to null for APIs and data import/export. Validators succeed when values are not defined unless the field is explicitly required. This is mandated by EOS</w:t>
      </w:r>
      <w:r w:rsidRPr="00654EE6">
        <w:noBreakHyphen/>
        <w:t>4749 and the mapping guides and must be adopted consistently for percentages, dates, and offsets. The offsets nullability is further reinforced by NM</w:t>
      </w:r>
      <w:r w:rsidRPr="00654EE6">
        <w:noBreakHyphen/>
        <w:t xml:space="preserve">1453 for Local Office Settings </w:t>
      </w:r>
      <w:hyperlink r:id="rId316" w:history="1">
        <w:r w:rsidRPr="00654EE6">
          <w:rPr>
            <w:rStyle w:val="Hyperlink"/>
          </w:rPr>
          <w:t>https://encore.atlassian.net/browse/EOS-4749</w:t>
        </w:r>
      </w:hyperlink>
      <w:r w:rsidRPr="00654EE6">
        <w:t xml:space="preserve">Preview, </w:t>
      </w:r>
      <w:hyperlink r:id="rId317" w:history="1">
        <w:r w:rsidRPr="00654EE6">
          <w:rPr>
            <w:rStyle w:val="Hyperlink"/>
          </w:rPr>
          <w:t>https://encore.atlassian.net/wiki/spaces/NM/pages/3353608202/Core+Data+Models</w:t>
        </w:r>
      </w:hyperlink>
      <w:r w:rsidRPr="00654EE6">
        <w:t xml:space="preserve">Preview, </w:t>
      </w:r>
      <w:hyperlink r:id="rId318" w:history="1">
        <w:r w:rsidRPr="00654EE6">
          <w:rPr>
            <w:rStyle w:val="Hyperlink"/>
          </w:rPr>
          <w:t>https://encore.atlassian.net/browse/NM-1453</w:t>
        </w:r>
      </w:hyperlink>
      <w:r w:rsidRPr="00654EE6">
        <w:t>Preview.</w:t>
      </w:r>
    </w:p>
    <w:p w14:paraId="26110D32" w14:textId="77777777" w:rsidR="00654EE6" w:rsidRPr="00654EE6" w:rsidRDefault="00654EE6" w:rsidP="00654EE6">
      <w:pPr>
        <w:rPr>
          <w:b/>
          <w:bCs/>
        </w:rPr>
      </w:pPr>
      <w:r w:rsidRPr="00654EE6">
        <w:rPr>
          <w:b/>
          <w:bCs/>
        </w:rPr>
        <w:t>7.3 Navigation and Modals</w:t>
      </w:r>
    </w:p>
    <w:p w14:paraId="77340C21" w14:textId="77777777" w:rsidR="00654EE6" w:rsidRPr="00654EE6" w:rsidRDefault="00654EE6" w:rsidP="00654EE6">
      <w:r w:rsidRPr="00654EE6">
        <w:t>Both Location Settings and Local Office Settings must present a non</w:t>
      </w:r>
      <w:r w:rsidRPr="00654EE6">
        <w:noBreakHyphen/>
        <w:t>dismissible unsaved</w:t>
      </w:r>
      <w:r w:rsidRPr="00654EE6">
        <w:noBreakHyphen/>
        <w:t>changes confirmation modal on navigate</w:t>
      </w:r>
      <w:r w:rsidRPr="00654EE6">
        <w:noBreakHyphen/>
        <w:t>away when dirty. This prevents accidental loss of edits across complex, multi</w:t>
      </w:r>
      <w:r w:rsidRPr="00654EE6">
        <w:noBreakHyphen/>
        <w:t>tab forms and standardizes user expectations across the product.</w:t>
      </w:r>
    </w:p>
    <w:p w14:paraId="22C24D72" w14:textId="77777777" w:rsidR="00654EE6" w:rsidRPr="00654EE6" w:rsidRDefault="00654EE6" w:rsidP="00654EE6">
      <w:pPr>
        <w:rPr>
          <w:b/>
          <w:bCs/>
        </w:rPr>
      </w:pPr>
      <w:r w:rsidRPr="00654EE6">
        <w:rPr>
          <w:b/>
          <w:bCs/>
        </w:rPr>
        <w:t>7.4 Field and Behavior Changes vs Legacy</w:t>
      </w:r>
    </w:p>
    <w:p w14:paraId="1321C0D8" w14:textId="77777777" w:rsidR="00654EE6" w:rsidRPr="00654EE6" w:rsidRDefault="00654EE6" w:rsidP="00654EE6">
      <w:r w:rsidRPr="00654EE6">
        <w:t>New fields include PriceGuideInclusion (editable in Pricing) and EnableMultidayPricing (read</w:t>
      </w:r>
      <w:r w:rsidRPr="00654EE6">
        <w:noBreakHyphen/>
        <w:t>only in Local Information). Changed rules include explicit null allowances for all Local Office offset fields and visibility of LoadIn/LoadOut in the UI. Deprecated or always</w:t>
      </w:r>
      <w:r w:rsidRPr="00654EE6">
        <w:noBreakHyphen/>
        <w:t xml:space="preserve">disabled features (e.g., SuppressDayRateDiscount) remain locked per parity to avoid unsupported edits </w:t>
      </w:r>
      <w:hyperlink r:id="rId319" w:history="1">
        <w:r w:rsidRPr="00654EE6">
          <w:rPr>
            <w:rStyle w:val="Hyperlink"/>
          </w:rPr>
          <w:t>https://encore.atlassian.net/browse/NM-1293</w:t>
        </w:r>
      </w:hyperlink>
      <w:r w:rsidRPr="00654EE6">
        <w:t xml:space="preserve">Preview, </w:t>
      </w:r>
      <w:hyperlink r:id="rId320" w:history="1">
        <w:r w:rsidRPr="00654EE6">
          <w:rPr>
            <w:rStyle w:val="Hyperlink"/>
          </w:rPr>
          <w:t>https://encore.atlassian.net/browse/NM-1337</w:t>
        </w:r>
      </w:hyperlink>
      <w:r w:rsidRPr="00654EE6">
        <w:t xml:space="preserve">Preview, </w:t>
      </w:r>
      <w:hyperlink r:id="rId321" w:history="1">
        <w:r w:rsidRPr="00654EE6">
          <w:rPr>
            <w:rStyle w:val="Hyperlink"/>
          </w:rPr>
          <w:t>https://encore.atlassian.net/browse/NM-1335</w:t>
        </w:r>
      </w:hyperlink>
      <w:r w:rsidRPr="00654EE6">
        <w:t xml:space="preserve">Preview, </w:t>
      </w:r>
      <w:hyperlink r:id="rId322" w:history="1">
        <w:r w:rsidRPr="00654EE6">
          <w:rPr>
            <w:rStyle w:val="Hyperlink"/>
          </w:rPr>
          <w:t>https://encore.atlassian.net/browse/NM-1336</w:t>
        </w:r>
      </w:hyperlink>
      <w:r w:rsidRPr="00654EE6">
        <w:t xml:space="preserve">Preview, </w:t>
      </w:r>
      <w:hyperlink r:id="rId323" w:history="1">
        <w:r w:rsidRPr="00654EE6">
          <w:rPr>
            <w:rStyle w:val="Hyperlink"/>
          </w:rPr>
          <w:t>https://encore.atlassian.net/browse/NM-1453</w:t>
        </w:r>
      </w:hyperlink>
      <w:r w:rsidRPr="00654EE6">
        <w:t xml:space="preserve">Preview, </w:t>
      </w:r>
      <w:hyperlink r:id="rId324" w:history="1">
        <w:r w:rsidRPr="00654EE6">
          <w:rPr>
            <w:rStyle w:val="Hyperlink"/>
          </w:rPr>
          <w:t>https://encore.atlassian.net/browse/NM-1068</w:t>
        </w:r>
      </w:hyperlink>
      <w:r w:rsidRPr="00654EE6">
        <w:t>Preview.</w:t>
      </w:r>
    </w:p>
    <w:p w14:paraId="10EFDB50" w14:textId="77777777" w:rsidR="00654EE6" w:rsidRPr="00654EE6" w:rsidRDefault="00654EE6" w:rsidP="00654EE6">
      <w:pPr>
        <w:rPr>
          <w:b/>
          <w:bCs/>
        </w:rPr>
      </w:pPr>
      <w:r w:rsidRPr="00654EE6">
        <w:rPr>
          <w:b/>
          <w:bCs/>
        </w:rPr>
        <w:t>7.5 Country</w:t>
      </w:r>
      <w:r w:rsidRPr="00654EE6">
        <w:rPr>
          <w:b/>
          <w:bCs/>
        </w:rPr>
        <w:noBreakHyphen/>
        <w:t>Specific Logic and Localization</w:t>
      </w:r>
    </w:p>
    <w:p w14:paraId="5CBD526B" w14:textId="77777777" w:rsidR="00654EE6" w:rsidRPr="00654EE6" w:rsidRDefault="00654EE6" w:rsidP="00654EE6">
      <w:r w:rsidRPr="00654EE6">
        <w:t>Core Service owns country/language/currency entities and publishes changes via events; consumer services update lists and caches accordingly. Country</w:t>
      </w:r>
      <w:r w:rsidRPr="00654EE6">
        <w:noBreakHyphen/>
        <w:t>specific business rules should be modeled as configuration or feature flags to avoid hardcoding in UI. Auto AddOns are country</w:t>
      </w:r>
      <w:r w:rsidRPr="00654EE6">
        <w:noBreakHyphen/>
        <w:t xml:space="preserve">scoped and must be filtered accordingly, and Legal/Currency lists are filtered by language/country from backend </w:t>
      </w:r>
      <w:hyperlink r:id="rId325" w:history="1">
        <w:r w:rsidRPr="00654EE6">
          <w:rPr>
            <w:rStyle w:val="Hyperlink"/>
          </w:rPr>
          <w:t>https://encore.atlassian.net/wiki/spaces/NM/pages/3353542665/Core+Service</w:t>
        </w:r>
      </w:hyperlink>
      <w:r w:rsidRPr="00654EE6">
        <w:t xml:space="preserve">Preview, </w:t>
      </w:r>
      <w:hyperlink r:id="rId326" w:history="1">
        <w:r w:rsidRPr="00654EE6">
          <w:rPr>
            <w:rStyle w:val="Hyperlink"/>
          </w:rPr>
          <w:t>https://encore.atlassian.net/browse/NM-1464</w:t>
        </w:r>
      </w:hyperlink>
      <w:r w:rsidRPr="00654EE6">
        <w:t xml:space="preserve">Preview, </w:t>
      </w:r>
      <w:hyperlink r:id="rId327" w:history="1">
        <w:r w:rsidRPr="00654EE6">
          <w:rPr>
            <w:rStyle w:val="Hyperlink"/>
          </w:rPr>
          <w:t>https://encore.atlassian.net/browse/NM-657</w:t>
        </w:r>
      </w:hyperlink>
      <w:r w:rsidRPr="00654EE6">
        <w:t>Preview.</w:t>
      </w:r>
    </w:p>
    <w:p w14:paraId="660FC236" w14:textId="77777777" w:rsidR="00654EE6" w:rsidRPr="00654EE6" w:rsidRDefault="00654EE6" w:rsidP="00654EE6">
      <w:pPr>
        <w:rPr>
          <w:b/>
          <w:bCs/>
        </w:rPr>
      </w:pPr>
      <w:r w:rsidRPr="00654EE6">
        <w:rPr>
          <w:b/>
          <w:bCs/>
        </w:rPr>
        <w:t>7.6 Final Gap Checklist</w:t>
      </w:r>
    </w:p>
    <w:p w14:paraId="059A8EAD" w14:textId="77777777" w:rsidR="00654EE6" w:rsidRPr="00654EE6" w:rsidRDefault="00654EE6" w:rsidP="00654EE6">
      <w:pPr>
        <w:numPr>
          <w:ilvl w:val="0"/>
          <w:numId w:val="11"/>
        </w:numPr>
      </w:pPr>
      <w:r w:rsidRPr="00654EE6">
        <w:t>Local Info: Added EnableMultidayPricing (read</w:t>
      </w:r>
      <w:r w:rsidRPr="00654EE6">
        <w:noBreakHyphen/>
        <w:t>only). Confirmed billing way/cycle checks and conditional behaviors. Fully aligned.</w:t>
      </w:r>
    </w:p>
    <w:p w14:paraId="15603C65" w14:textId="77777777" w:rsidR="00654EE6" w:rsidRPr="00654EE6" w:rsidRDefault="00654EE6" w:rsidP="00654EE6">
      <w:pPr>
        <w:numPr>
          <w:ilvl w:val="0"/>
          <w:numId w:val="11"/>
        </w:numPr>
      </w:pPr>
      <w:r w:rsidRPr="00654EE6">
        <w:t>Pricing: Added PriceGuideInclusion checkbox. Grid parity and validations retained. Fully aligned.</w:t>
      </w:r>
    </w:p>
    <w:p w14:paraId="27F9B55A" w14:textId="77777777" w:rsidR="00654EE6" w:rsidRPr="00654EE6" w:rsidRDefault="00654EE6" w:rsidP="00654EE6">
      <w:pPr>
        <w:numPr>
          <w:ilvl w:val="0"/>
          <w:numId w:val="11"/>
        </w:numPr>
      </w:pPr>
      <w:r w:rsidRPr="00654EE6">
        <w:t>Legal: Per</w:t>
      </w:r>
      <w:r w:rsidRPr="00654EE6">
        <w:noBreakHyphen/>
        <w:t>language required fields, dropdown filtering, reset on country change. Fully aligned.</w:t>
      </w:r>
    </w:p>
    <w:p w14:paraId="31AEFC30" w14:textId="77777777" w:rsidR="00654EE6" w:rsidRPr="00654EE6" w:rsidRDefault="00654EE6" w:rsidP="00654EE6">
      <w:pPr>
        <w:numPr>
          <w:ilvl w:val="0"/>
          <w:numId w:val="11"/>
        </w:numPr>
      </w:pPr>
      <w:r w:rsidRPr="00654EE6">
        <w:t>Currency: One default, merchant filtered by currency, at least one selected. Fully aligned.</w:t>
      </w:r>
    </w:p>
    <w:p w14:paraId="210D83A6" w14:textId="77777777" w:rsidR="00654EE6" w:rsidRPr="00654EE6" w:rsidRDefault="00654EE6" w:rsidP="00654EE6">
      <w:pPr>
        <w:numPr>
          <w:ilvl w:val="0"/>
          <w:numId w:val="11"/>
        </w:numPr>
      </w:pPr>
      <w:r w:rsidRPr="00654EE6">
        <w:t>Basic Info (Local Office): Offsets now allow nulls; LoadIn/LoadOut visible; labor permissions clarified. Fully aligned.</w:t>
      </w:r>
    </w:p>
    <w:p w14:paraId="1E80325A" w14:textId="77777777" w:rsidR="00654EE6" w:rsidRPr="00654EE6" w:rsidRDefault="00654EE6" w:rsidP="00654EE6">
      <w:pPr>
        <w:numPr>
          <w:ilvl w:val="0"/>
          <w:numId w:val="11"/>
        </w:numPr>
      </w:pPr>
      <w:r w:rsidRPr="00654EE6">
        <w:t>Auto AddOns/EPT: Country scoping and EPT field alignment captured; Save sequencing defined. Fully aligned.</w:t>
      </w:r>
    </w:p>
    <w:p w14:paraId="37185F44" w14:textId="77777777" w:rsidR="00654EE6" w:rsidRPr="00654EE6" w:rsidRDefault="00654EE6" w:rsidP="00654EE6">
      <w:pPr>
        <w:numPr>
          <w:ilvl w:val="0"/>
          <w:numId w:val="11"/>
        </w:numPr>
      </w:pPr>
      <w:r w:rsidRPr="00654EE6">
        <w:t>History: Read</w:t>
      </w:r>
      <w:r w:rsidRPr="00654EE6">
        <w:noBreakHyphen/>
        <w:t>only DataTable with required columns. Fully aligned.</w:t>
      </w:r>
    </w:p>
    <w:p w14:paraId="3D0B92DD" w14:textId="77777777" w:rsidR="00654EE6" w:rsidRPr="00654EE6" w:rsidRDefault="00654EE6" w:rsidP="00654EE6">
      <w:r w:rsidRPr="00654EE6">
        <w:pict w14:anchorId="3F0245D5">
          <v:rect id="_x0000_i1703" style="width:0;height:1.5pt" o:hralign="center" o:hrstd="t" o:hr="t" fillcolor="#a0a0a0" stroked="f"/>
        </w:pict>
      </w:r>
    </w:p>
    <w:p w14:paraId="000DF5FD" w14:textId="77777777" w:rsidR="00654EE6" w:rsidRPr="00654EE6" w:rsidRDefault="00654EE6" w:rsidP="00654EE6">
      <w:pPr>
        <w:rPr>
          <w:b/>
          <w:bCs/>
        </w:rPr>
      </w:pPr>
      <w:r w:rsidRPr="00654EE6">
        <w:rPr>
          <w:b/>
          <w:bCs/>
        </w:rPr>
        <w:t>8. Final Updated Requirements Document</w:t>
      </w:r>
    </w:p>
    <w:p w14:paraId="32A2AC40" w14:textId="77777777" w:rsidR="00654EE6" w:rsidRPr="00654EE6" w:rsidRDefault="00654EE6" w:rsidP="00654EE6">
      <w:pPr>
        <w:rPr>
          <w:b/>
          <w:bCs/>
        </w:rPr>
      </w:pPr>
      <w:r w:rsidRPr="00654EE6">
        <w:rPr>
          <w:b/>
          <w:bCs/>
        </w:rPr>
        <w:t>8.1 Consolidated Field Catalog</w:t>
      </w:r>
    </w:p>
    <w:p w14:paraId="25B6D5B7" w14:textId="77777777" w:rsidR="00654EE6" w:rsidRPr="00654EE6" w:rsidRDefault="00654EE6" w:rsidP="00654EE6">
      <w:r w:rsidRPr="00654EE6">
        <w:t>Below is a condensed catalog of notable or newly emphasized fields and their key constraints. For full lists per tab, see sections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4279"/>
        <w:gridCol w:w="748"/>
        <w:gridCol w:w="1299"/>
        <w:gridCol w:w="700"/>
        <w:gridCol w:w="1234"/>
      </w:tblGrid>
      <w:tr w:rsidR="00654EE6" w:rsidRPr="00654EE6" w14:paraId="2F2EBCF9" w14:textId="77777777">
        <w:trPr>
          <w:tblCellSpacing w:w="15" w:type="dxa"/>
        </w:trPr>
        <w:tc>
          <w:tcPr>
            <w:tcW w:w="0" w:type="auto"/>
            <w:vAlign w:val="center"/>
            <w:hideMark/>
          </w:tcPr>
          <w:p w14:paraId="72319303" w14:textId="77777777" w:rsidR="00654EE6" w:rsidRPr="00654EE6" w:rsidRDefault="00654EE6" w:rsidP="00654EE6">
            <w:pPr>
              <w:rPr>
                <w:b/>
                <w:bCs/>
              </w:rPr>
            </w:pPr>
            <w:r w:rsidRPr="00654EE6">
              <w:rPr>
                <w:b/>
                <w:bCs/>
              </w:rPr>
              <w:t>Domain</w:t>
            </w:r>
          </w:p>
        </w:tc>
        <w:tc>
          <w:tcPr>
            <w:tcW w:w="0" w:type="auto"/>
            <w:vAlign w:val="center"/>
            <w:hideMark/>
          </w:tcPr>
          <w:p w14:paraId="72E1C981" w14:textId="77777777" w:rsidR="00654EE6" w:rsidRPr="00654EE6" w:rsidRDefault="00654EE6" w:rsidP="00654EE6">
            <w:pPr>
              <w:rPr>
                <w:b/>
                <w:bCs/>
              </w:rPr>
            </w:pPr>
            <w:r w:rsidRPr="00654EE6">
              <w:rPr>
                <w:b/>
                <w:bCs/>
              </w:rPr>
              <w:t>Field</w:t>
            </w:r>
          </w:p>
        </w:tc>
        <w:tc>
          <w:tcPr>
            <w:tcW w:w="0" w:type="auto"/>
            <w:vAlign w:val="center"/>
            <w:hideMark/>
          </w:tcPr>
          <w:p w14:paraId="5AFC5DF6" w14:textId="77777777" w:rsidR="00654EE6" w:rsidRPr="00654EE6" w:rsidRDefault="00654EE6" w:rsidP="00654EE6">
            <w:pPr>
              <w:rPr>
                <w:b/>
                <w:bCs/>
              </w:rPr>
            </w:pPr>
            <w:r w:rsidRPr="00654EE6">
              <w:rPr>
                <w:b/>
                <w:bCs/>
              </w:rPr>
              <w:t>Type</w:t>
            </w:r>
          </w:p>
        </w:tc>
        <w:tc>
          <w:tcPr>
            <w:tcW w:w="0" w:type="auto"/>
            <w:vAlign w:val="center"/>
            <w:hideMark/>
          </w:tcPr>
          <w:p w14:paraId="1EAD8933" w14:textId="77777777" w:rsidR="00654EE6" w:rsidRPr="00654EE6" w:rsidRDefault="00654EE6" w:rsidP="00654EE6">
            <w:pPr>
              <w:rPr>
                <w:b/>
                <w:bCs/>
              </w:rPr>
            </w:pPr>
            <w:r w:rsidRPr="00654EE6">
              <w:rPr>
                <w:b/>
                <w:bCs/>
              </w:rPr>
              <w:t>Required</w:t>
            </w:r>
          </w:p>
        </w:tc>
        <w:tc>
          <w:tcPr>
            <w:tcW w:w="0" w:type="auto"/>
            <w:vAlign w:val="center"/>
            <w:hideMark/>
          </w:tcPr>
          <w:p w14:paraId="02753369" w14:textId="77777777" w:rsidR="00654EE6" w:rsidRPr="00654EE6" w:rsidRDefault="00654EE6" w:rsidP="00654EE6">
            <w:pPr>
              <w:rPr>
                <w:b/>
                <w:bCs/>
              </w:rPr>
            </w:pPr>
            <w:r w:rsidRPr="00654EE6">
              <w:rPr>
                <w:b/>
                <w:bCs/>
              </w:rPr>
              <w:t>Null Allowed</w:t>
            </w:r>
          </w:p>
        </w:tc>
        <w:tc>
          <w:tcPr>
            <w:tcW w:w="0" w:type="auto"/>
            <w:vAlign w:val="center"/>
            <w:hideMark/>
          </w:tcPr>
          <w:p w14:paraId="6541FA5D" w14:textId="77777777" w:rsidR="00654EE6" w:rsidRPr="00654EE6" w:rsidRDefault="00654EE6" w:rsidP="00654EE6">
            <w:pPr>
              <w:rPr>
                <w:b/>
                <w:bCs/>
              </w:rPr>
            </w:pPr>
            <w:r w:rsidRPr="00654EE6">
              <w:rPr>
                <w:b/>
                <w:bCs/>
              </w:rPr>
              <w:t>Notes</w:t>
            </w:r>
          </w:p>
        </w:tc>
      </w:tr>
      <w:tr w:rsidR="00654EE6" w:rsidRPr="00654EE6" w14:paraId="1EEB57CF" w14:textId="77777777">
        <w:trPr>
          <w:tblCellSpacing w:w="15" w:type="dxa"/>
        </w:trPr>
        <w:tc>
          <w:tcPr>
            <w:tcW w:w="0" w:type="auto"/>
            <w:vAlign w:val="center"/>
            <w:hideMark/>
          </w:tcPr>
          <w:p w14:paraId="2F145840" w14:textId="77777777" w:rsidR="00654EE6" w:rsidRPr="00654EE6" w:rsidRDefault="00654EE6" w:rsidP="00654EE6">
            <w:r w:rsidRPr="00654EE6">
              <w:t>Local Info</w:t>
            </w:r>
          </w:p>
        </w:tc>
        <w:tc>
          <w:tcPr>
            <w:tcW w:w="0" w:type="auto"/>
            <w:vAlign w:val="center"/>
            <w:hideMark/>
          </w:tcPr>
          <w:p w14:paraId="3A8A6724" w14:textId="77777777" w:rsidR="00654EE6" w:rsidRPr="00654EE6" w:rsidRDefault="00654EE6" w:rsidP="00654EE6">
            <w:r w:rsidRPr="00654EE6">
              <w:t>BillingWayEffectiveDate</w:t>
            </w:r>
          </w:p>
        </w:tc>
        <w:tc>
          <w:tcPr>
            <w:tcW w:w="0" w:type="auto"/>
            <w:vAlign w:val="center"/>
            <w:hideMark/>
          </w:tcPr>
          <w:p w14:paraId="6AA3AC63" w14:textId="77777777" w:rsidR="00654EE6" w:rsidRPr="00654EE6" w:rsidRDefault="00654EE6" w:rsidP="00654EE6">
            <w:r w:rsidRPr="00654EE6">
              <w:t>Date</w:t>
            </w:r>
          </w:p>
        </w:tc>
        <w:tc>
          <w:tcPr>
            <w:tcW w:w="0" w:type="auto"/>
            <w:vAlign w:val="center"/>
            <w:hideMark/>
          </w:tcPr>
          <w:p w14:paraId="241949C7" w14:textId="77777777" w:rsidR="00654EE6" w:rsidRPr="00654EE6" w:rsidRDefault="00654EE6" w:rsidP="00654EE6">
            <w:r w:rsidRPr="00654EE6">
              <w:t>Conditionally (on change)</w:t>
            </w:r>
          </w:p>
        </w:tc>
        <w:tc>
          <w:tcPr>
            <w:tcW w:w="0" w:type="auto"/>
            <w:vAlign w:val="center"/>
            <w:hideMark/>
          </w:tcPr>
          <w:p w14:paraId="79301BC6" w14:textId="77777777" w:rsidR="00654EE6" w:rsidRPr="00654EE6" w:rsidRDefault="00654EE6" w:rsidP="00654EE6">
            <w:r w:rsidRPr="00654EE6">
              <w:t>No</w:t>
            </w:r>
          </w:p>
        </w:tc>
        <w:tc>
          <w:tcPr>
            <w:tcW w:w="0" w:type="auto"/>
            <w:vAlign w:val="center"/>
            <w:hideMark/>
          </w:tcPr>
          <w:p w14:paraId="45A67BE2" w14:textId="77777777" w:rsidR="00654EE6" w:rsidRPr="00654EE6" w:rsidRDefault="00654EE6" w:rsidP="00654EE6">
            <w:r w:rsidRPr="00654EE6">
              <w:t>Not in the past; enabled only after backend check</w:t>
            </w:r>
          </w:p>
        </w:tc>
      </w:tr>
      <w:tr w:rsidR="00654EE6" w:rsidRPr="00654EE6" w14:paraId="5F258BB5" w14:textId="77777777">
        <w:trPr>
          <w:tblCellSpacing w:w="15" w:type="dxa"/>
        </w:trPr>
        <w:tc>
          <w:tcPr>
            <w:tcW w:w="0" w:type="auto"/>
            <w:vAlign w:val="center"/>
            <w:hideMark/>
          </w:tcPr>
          <w:p w14:paraId="45945759" w14:textId="77777777" w:rsidR="00654EE6" w:rsidRPr="00654EE6" w:rsidRDefault="00654EE6" w:rsidP="00654EE6">
            <w:r w:rsidRPr="00654EE6">
              <w:t>Local Info</w:t>
            </w:r>
          </w:p>
        </w:tc>
        <w:tc>
          <w:tcPr>
            <w:tcW w:w="0" w:type="auto"/>
            <w:vAlign w:val="center"/>
            <w:hideMark/>
          </w:tcPr>
          <w:p w14:paraId="66E7BF2E" w14:textId="77777777" w:rsidR="00654EE6" w:rsidRPr="00654EE6" w:rsidRDefault="00654EE6" w:rsidP="00654EE6">
            <w:r w:rsidRPr="00654EE6">
              <w:t>OracleOrgId/Dept/Product</w:t>
            </w:r>
          </w:p>
        </w:tc>
        <w:tc>
          <w:tcPr>
            <w:tcW w:w="0" w:type="auto"/>
            <w:vAlign w:val="center"/>
            <w:hideMark/>
          </w:tcPr>
          <w:p w14:paraId="639E3D59" w14:textId="77777777" w:rsidR="00654EE6" w:rsidRPr="00654EE6" w:rsidRDefault="00654EE6" w:rsidP="00654EE6">
            <w:r w:rsidRPr="00654EE6">
              <w:t>Int/String</w:t>
            </w:r>
          </w:p>
        </w:tc>
        <w:tc>
          <w:tcPr>
            <w:tcW w:w="0" w:type="auto"/>
            <w:vAlign w:val="center"/>
            <w:hideMark/>
          </w:tcPr>
          <w:p w14:paraId="48A45FEA" w14:textId="77777777" w:rsidR="00654EE6" w:rsidRPr="00654EE6" w:rsidRDefault="00654EE6" w:rsidP="00654EE6">
            <w:r w:rsidRPr="00654EE6">
              <w:t>Yes when SkipBilling=false</w:t>
            </w:r>
          </w:p>
        </w:tc>
        <w:tc>
          <w:tcPr>
            <w:tcW w:w="0" w:type="auto"/>
            <w:vAlign w:val="center"/>
            <w:hideMark/>
          </w:tcPr>
          <w:p w14:paraId="65007304" w14:textId="77777777" w:rsidR="00654EE6" w:rsidRPr="00654EE6" w:rsidRDefault="00654EE6" w:rsidP="00654EE6">
            <w:r w:rsidRPr="00654EE6">
              <w:t>No</w:t>
            </w:r>
          </w:p>
        </w:tc>
        <w:tc>
          <w:tcPr>
            <w:tcW w:w="0" w:type="auto"/>
            <w:vAlign w:val="center"/>
            <w:hideMark/>
          </w:tcPr>
          <w:p w14:paraId="5D494694" w14:textId="77777777" w:rsidR="00654EE6" w:rsidRPr="00654EE6" w:rsidRDefault="00654EE6" w:rsidP="00654EE6">
            <w:r w:rsidRPr="00654EE6">
              <w:t>Patterns/length per NM</w:t>
            </w:r>
            <w:r w:rsidRPr="00654EE6">
              <w:noBreakHyphen/>
              <w:t>958</w:t>
            </w:r>
          </w:p>
        </w:tc>
      </w:tr>
      <w:tr w:rsidR="00654EE6" w:rsidRPr="00654EE6" w14:paraId="336AC038" w14:textId="77777777">
        <w:trPr>
          <w:tblCellSpacing w:w="15" w:type="dxa"/>
        </w:trPr>
        <w:tc>
          <w:tcPr>
            <w:tcW w:w="0" w:type="auto"/>
            <w:vAlign w:val="center"/>
            <w:hideMark/>
          </w:tcPr>
          <w:p w14:paraId="3E6D86D4" w14:textId="77777777" w:rsidR="00654EE6" w:rsidRPr="00654EE6" w:rsidRDefault="00654EE6" w:rsidP="00654EE6">
            <w:r w:rsidRPr="00654EE6">
              <w:t>Pricing</w:t>
            </w:r>
          </w:p>
        </w:tc>
        <w:tc>
          <w:tcPr>
            <w:tcW w:w="0" w:type="auto"/>
            <w:vAlign w:val="center"/>
            <w:hideMark/>
          </w:tcPr>
          <w:p w14:paraId="0ADA5852" w14:textId="77777777" w:rsidR="00654EE6" w:rsidRPr="00654EE6" w:rsidRDefault="00654EE6" w:rsidP="00654EE6">
            <w:r w:rsidRPr="00654EE6">
              <w:t>priceGuideInclusion</w:t>
            </w:r>
          </w:p>
        </w:tc>
        <w:tc>
          <w:tcPr>
            <w:tcW w:w="0" w:type="auto"/>
            <w:vAlign w:val="center"/>
            <w:hideMark/>
          </w:tcPr>
          <w:p w14:paraId="757B0B71" w14:textId="77777777" w:rsidR="00654EE6" w:rsidRPr="00654EE6" w:rsidRDefault="00654EE6" w:rsidP="00654EE6">
            <w:r w:rsidRPr="00654EE6">
              <w:t>Boolean</w:t>
            </w:r>
          </w:p>
        </w:tc>
        <w:tc>
          <w:tcPr>
            <w:tcW w:w="0" w:type="auto"/>
            <w:vAlign w:val="center"/>
            <w:hideMark/>
          </w:tcPr>
          <w:p w14:paraId="0C72DD19" w14:textId="77777777" w:rsidR="00654EE6" w:rsidRPr="00654EE6" w:rsidRDefault="00654EE6" w:rsidP="00654EE6">
            <w:r w:rsidRPr="00654EE6">
              <w:t>No</w:t>
            </w:r>
          </w:p>
        </w:tc>
        <w:tc>
          <w:tcPr>
            <w:tcW w:w="0" w:type="auto"/>
            <w:vAlign w:val="center"/>
            <w:hideMark/>
          </w:tcPr>
          <w:p w14:paraId="2D98C30D" w14:textId="77777777" w:rsidR="00654EE6" w:rsidRPr="00654EE6" w:rsidRDefault="00654EE6" w:rsidP="00654EE6">
            <w:r w:rsidRPr="00654EE6">
              <w:t>Yes</w:t>
            </w:r>
          </w:p>
        </w:tc>
        <w:tc>
          <w:tcPr>
            <w:tcW w:w="0" w:type="auto"/>
            <w:vAlign w:val="center"/>
            <w:hideMark/>
          </w:tcPr>
          <w:p w14:paraId="587FA1B0" w14:textId="77777777" w:rsidR="00654EE6" w:rsidRPr="00654EE6" w:rsidRDefault="00654EE6" w:rsidP="00654EE6">
            <w:r w:rsidRPr="00654EE6">
              <w:t>New editable checkbox (Pricing tab)</w:t>
            </w:r>
          </w:p>
        </w:tc>
      </w:tr>
      <w:tr w:rsidR="00654EE6" w:rsidRPr="00654EE6" w14:paraId="344FB10B" w14:textId="77777777">
        <w:trPr>
          <w:tblCellSpacing w:w="15" w:type="dxa"/>
        </w:trPr>
        <w:tc>
          <w:tcPr>
            <w:tcW w:w="0" w:type="auto"/>
            <w:vAlign w:val="center"/>
            <w:hideMark/>
          </w:tcPr>
          <w:p w14:paraId="215CF1AC" w14:textId="77777777" w:rsidR="00654EE6" w:rsidRPr="00654EE6" w:rsidRDefault="00654EE6" w:rsidP="00654EE6">
            <w:r w:rsidRPr="00654EE6">
              <w:t>Local Info</w:t>
            </w:r>
          </w:p>
        </w:tc>
        <w:tc>
          <w:tcPr>
            <w:tcW w:w="0" w:type="auto"/>
            <w:vAlign w:val="center"/>
            <w:hideMark/>
          </w:tcPr>
          <w:p w14:paraId="05B01859" w14:textId="77777777" w:rsidR="00654EE6" w:rsidRPr="00654EE6" w:rsidRDefault="00654EE6" w:rsidP="00654EE6">
            <w:r w:rsidRPr="00654EE6">
              <w:t>enableMultidayPricing</w:t>
            </w:r>
          </w:p>
        </w:tc>
        <w:tc>
          <w:tcPr>
            <w:tcW w:w="0" w:type="auto"/>
            <w:vAlign w:val="center"/>
            <w:hideMark/>
          </w:tcPr>
          <w:p w14:paraId="4FA2BF09" w14:textId="77777777" w:rsidR="00654EE6" w:rsidRPr="00654EE6" w:rsidRDefault="00654EE6" w:rsidP="00654EE6">
            <w:r w:rsidRPr="00654EE6">
              <w:t>Boolean</w:t>
            </w:r>
          </w:p>
        </w:tc>
        <w:tc>
          <w:tcPr>
            <w:tcW w:w="0" w:type="auto"/>
            <w:vAlign w:val="center"/>
            <w:hideMark/>
          </w:tcPr>
          <w:p w14:paraId="318798A8" w14:textId="77777777" w:rsidR="00654EE6" w:rsidRPr="00654EE6" w:rsidRDefault="00654EE6" w:rsidP="00654EE6">
            <w:r w:rsidRPr="00654EE6">
              <w:t>No</w:t>
            </w:r>
          </w:p>
        </w:tc>
        <w:tc>
          <w:tcPr>
            <w:tcW w:w="0" w:type="auto"/>
            <w:vAlign w:val="center"/>
            <w:hideMark/>
          </w:tcPr>
          <w:p w14:paraId="39F83D73" w14:textId="77777777" w:rsidR="00654EE6" w:rsidRPr="00654EE6" w:rsidRDefault="00654EE6" w:rsidP="00654EE6">
            <w:r w:rsidRPr="00654EE6">
              <w:t>Yes</w:t>
            </w:r>
          </w:p>
        </w:tc>
        <w:tc>
          <w:tcPr>
            <w:tcW w:w="0" w:type="auto"/>
            <w:vAlign w:val="center"/>
            <w:hideMark/>
          </w:tcPr>
          <w:p w14:paraId="035A2525" w14:textId="77777777" w:rsidR="00654EE6" w:rsidRPr="00654EE6" w:rsidRDefault="00654EE6" w:rsidP="00654EE6">
            <w:r w:rsidRPr="00654EE6">
              <w:t>New read</w:t>
            </w:r>
            <w:r w:rsidRPr="00654EE6">
              <w:noBreakHyphen/>
              <w:t>only checkbox (Local tab)</w:t>
            </w:r>
          </w:p>
        </w:tc>
      </w:tr>
      <w:tr w:rsidR="00654EE6" w:rsidRPr="00654EE6" w14:paraId="3A2E4288" w14:textId="77777777">
        <w:trPr>
          <w:tblCellSpacing w:w="15" w:type="dxa"/>
        </w:trPr>
        <w:tc>
          <w:tcPr>
            <w:tcW w:w="0" w:type="auto"/>
            <w:vAlign w:val="center"/>
            <w:hideMark/>
          </w:tcPr>
          <w:p w14:paraId="7047BA1A" w14:textId="77777777" w:rsidR="00654EE6" w:rsidRPr="00654EE6" w:rsidRDefault="00654EE6" w:rsidP="00654EE6">
            <w:r w:rsidRPr="00654EE6">
              <w:t>Legal</w:t>
            </w:r>
          </w:p>
        </w:tc>
        <w:tc>
          <w:tcPr>
            <w:tcW w:w="0" w:type="auto"/>
            <w:vAlign w:val="center"/>
            <w:hideMark/>
          </w:tcPr>
          <w:p w14:paraId="0ABB5FC0" w14:textId="77777777" w:rsidR="00654EE6" w:rsidRPr="00654EE6" w:rsidRDefault="00654EE6" w:rsidP="00654EE6">
            <w:r w:rsidRPr="00654EE6">
              <w:t>ServiceChargeId</w:t>
            </w:r>
          </w:p>
        </w:tc>
        <w:tc>
          <w:tcPr>
            <w:tcW w:w="0" w:type="auto"/>
            <w:vAlign w:val="center"/>
            <w:hideMark/>
          </w:tcPr>
          <w:p w14:paraId="5154F63B" w14:textId="77777777" w:rsidR="00654EE6" w:rsidRPr="00654EE6" w:rsidRDefault="00654EE6" w:rsidP="00654EE6">
            <w:r w:rsidRPr="00654EE6">
              <w:t>Int</w:t>
            </w:r>
          </w:p>
        </w:tc>
        <w:tc>
          <w:tcPr>
            <w:tcW w:w="0" w:type="auto"/>
            <w:vAlign w:val="center"/>
            <w:hideMark/>
          </w:tcPr>
          <w:p w14:paraId="43771917" w14:textId="77777777" w:rsidR="00654EE6" w:rsidRPr="00654EE6" w:rsidRDefault="00654EE6" w:rsidP="00654EE6">
            <w:r w:rsidRPr="00654EE6">
              <w:t>Yes per language</w:t>
            </w:r>
          </w:p>
        </w:tc>
        <w:tc>
          <w:tcPr>
            <w:tcW w:w="0" w:type="auto"/>
            <w:vAlign w:val="center"/>
            <w:hideMark/>
          </w:tcPr>
          <w:p w14:paraId="4B0A5129" w14:textId="77777777" w:rsidR="00654EE6" w:rsidRPr="00654EE6" w:rsidRDefault="00654EE6" w:rsidP="00654EE6">
            <w:r w:rsidRPr="00654EE6">
              <w:t>No</w:t>
            </w:r>
          </w:p>
        </w:tc>
        <w:tc>
          <w:tcPr>
            <w:tcW w:w="0" w:type="auto"/>
            <w:vAlign w:val="center"/>
            <w:hideMark/>
          </w:tcPr>
          <w:p w14:paraId="65D86882" w14:textId="77777777" w:rsidR="00654EE6" w:rsidRPr="00654EE6" w:rsidRDefault="00654EE6" w:rsidP="00654EE6">
            <w:r w:rsidRPr="00654EE6">
              <w:t>Dropdown filtered by LanguageId</w:t>
            </w:r>
          </w:p>
        </w:tc>
      </w:tr>
      <w:tr w:rsidR="00654EE6" w:rsidRPr="00654EE6" w14:paraId="36CE8C5A" w14:textId="77777777">
        <w:trPr>
          <w:tblCellSpacing w:w="15" w:type="dxa"/>
        </w:trPr>
        <w:tc>
          <w:tcPr>
            <w:tcW w:w="0" w:type="auto"/>
            <w:vAlign w:val="center"/>
            <w:hideMark/>
          </w:tcPr>
          <w:p w14:paraId="1BBB2630" w14:textId="77777777" w:rsidR="00654EE6" w:rsidRPr="00654EE6" w:rsidRDefault="00654EE6" w:rsidP="00654EE6">
            <w:r w:rsidRPr="00654EE6">
              <w:t>Legal</w:t>
            </w:r>
          </w:p>
        </w:tc>
        <w:tc>
          <w:tcPr>
            <w:tcW w:w="0" w:type="auto"/>
            <w:vAlign w:val="center"/>
            <w:hideMark/>
          </w:tcPr>
          <w:p w14:paraId="75B4BD8D" w14:textId="77777777" w:rsidR="00654EE6" w:rsidRPr="00654EE6" w:rsidRDefault="00654EE6" w:rsidP="00654EE6">
            <w:r w:rsidRPr="00654EE6">
              <w:t>TermsConditionsId</w:t>
            </w:r>
          </w:p>
        </w:tc>
        <w:tc>
          <w:tcPr>
            <w:tcW w:w="0" w:type="auto"/>
            <w:vAlign w:val="center"/>
            <w:hideMark/>
          </w:tcPr>
          <w:p w14:paraId="31D8BA51" w14:textId="77777777" w:rsidR="00654EE6" w:rsidRPr="00654EE6" w:rsidRDefault="00654EE6" w:rsidP="00654EE6">
            <w:r w:rsidRPr="00654EE6">
              <w:t>Int</w:t>
            </w:r>
          </w:p>
        </w:tc>
        <w:tc>
          <w:tcPr>
            <w:tcW w:w="0" w:type="auto"/>
            <w:vAlign w:val="center"/>
            <w:hideMark/>
          </w:tcPr>
          <w:p w14:paraId="62708513" w14:textId="77777777" w:rsidR="00654EE6" w:rsidRPr="00654EE6" w:rsidRDefault="00654EE6" w:rsidP="00654EE6">
            <w:r w:rsidRPr="00654EE6">
              <w:t>Yes per language</w:t>
            </w:r>
          </w:p>
        </w:tc>
        <w:tc>
          <w:tcPr>
            <w:tcW w:w="0" w:type="auto"/>
            <w:vAlign w:val="center"/>
            <w:hideMark/>
          </w:tcPr>
          <w:p w14:paraId="11AE06F7" w14:textId="77777777" w:rsidR="00654EE6" w:rsidRPr="00654EE6" w:rsidRDefault="00654EE6" w:rsidP="00654EE6">
            <w:r w:rsidRPr="00654EE6">
              <w:t>No</w:t>
            </w:r>
          </w:p>
        </w:tc>
        <w:tc>
          <w:tcPr>
            <w:tcW w:w="0" w:type="auto"/>
            <w:vAlign w:val="center"/>
            <w:hideMark/>
          </w:tcPr>
          <w:p w14:paraId="5C4DFC22" w14:textId="77777777" w:rsidR="00654EE6" w:rsidRPr="00654EE6" w:rsidRDefault="00654EE6" w:rsidP="00654EE6">
            <w:r w:rsidRPr="00654EE6">
              <w:t>Dropdown filtered by LanguageId</w:t>
            </w:r>
          </w:p>
        </w:tc>
      </w:tr>
      <w:tr w:rsidR="00654EE6" w:rsidRPr="00654EE6" w14:paraId="6DE450E4" w14:textId="77777777">
        <w:trPr>
          <w:tblCellSpacing w:w="15" w:type="dxa"/>
        </w:trPr>
        <w:tc>
          <w:tcPr>
            <w:tcW w:w="0" w:type="auto"/>
            <w:vAlign w:val="center"/>
            <w:hideMark/>
          </w:tcPr>
          <w:p w14:paraId="2CEB3708" w14:textId="77777777" w:rsidR="00654EE6" w:rsidRPr="00654EE6" w:rsidRDefault="00654EE6" w:rsidP="00654EE6">
            <w:r w:rsidRPr="00654EE6">
              <w:t>Currency</w:t>
            </w:r>
          </w:p>
        </w:tc>
        <w:tc>
          <w:tcPr>
            <w:tcW w:w="0" w:type="auto"/>
            <w:vAlign w:val="center"/>
            <w:hideMark/>
          </w:tcPr>
          <w:p w14:paraId="56AAFBAE" w14:textId="77777777" w:rsidR="00654EE6" w:rsidRPr="00654EE6" w:rsidRDefault="00654EE6" w:rsidP="00654EE6">
            <w:r w:rsidRPr="00654EE6">
              <w:t>IsSelected/IsDefault</w:t>
            </w:r>
          </w:p>
        </w:tc>
        <w:tc>
          <w:tcPr>
            <w:tcW w:w="0" w:type="auto"/>
            <w:vAlign w:val="center"/>
            <w:hideMark/>
          </w:tcPr>
          <w:p w14:paraId="788630E0" w14:textId="77777777" w:rsidR="00654EE6" w:rsidRPr="00654EE6" w:rsidRDefault="00654EE6" w:rsidP="00654EE6">
            <w:r w:rsidRPr="00654EE6">
              <w:t>Boolean</w:t>
            </w:r>
          </w:p>
        </w:tc>
        <w:tc>
          <w:tcPr>
            <w:tcW w:w="0" w:type="auto"/>
            <w:vAlign w:val="center"/>
            <w:hideMark/>
          </w:tcPr>
          <w:p w14:paraId="4F0E0C71" w14:textId="77777777" w:rsidR="00654EE6" w:rsidRPr="00654EE6" w:rsidRDefault="00654EE6" w:rsidP="00654EE6">
            <w:r w:rsidRPr="00654EE6">
              <w:t>At least one selected; one default</w:t>
            </w:r>
          </w:p>
        </w:tc>
        <w:tc>
          <w:tcPr>
            <w:tcW w:w="0" w:type="auto"/>
            <w:vAlign w:val="center"/>
            <w:hideMark/>
          </w:tcPr>
          <w:p w14:paraId="690029AF" w14:textId="77777777" w:rsidR="00654EE6" w:rsidRPr="00654EE6" w:rsidRDefault="00654EE6" w:rsidP="00654EE6">
            <w:r w:rsidRPr="00654EE6">
              <w:t>N/A</w:t>
            </w:r>
          </w:p>
        </w:tc>
        <w:tc>
          <w:tcPr>
            <w:tcW w:w="0" w:type="auto"/>
            <w:vAlign w:val="center"/>
            <w:hideMark/>
          </w:tcPr>
          <w:p w14:paraId="464C0839" w14:textId="77777777" w:rsidR="00654EE6" w:rsidRPr="00654EE6" w:rsidRDefault="00654EE6" w:rsidP="00654EE6">
            <w:r w:rsidRPr="00654EE6">
              <w:t>Merchant filtered by CurrencyId</w:t>
            </w:r>
          </w:p>
        </w:tc>
      </w:tr>
      <w:tr w:rsidR="00654EE6" w:rsidRPr="00654EE6" w14:paraId="0EC3FE01" w14:textId="77777777">
        <w:trPr>
          <w:tblCellSpacing w:w="15" w:type="dxa"/>
        </w:trPr>
        <w:tc>
          <w:tcPr>
            <w:tcW w:w="0" w:type="auto"/>
            <w:vAlign w:val="center"/>
            <w:hideMark/>
          </w:tcPr>
          <w:p w14:paraId="6B002107" w14:textId="77777777" w:rsidR="00654EE6" w:rsidRPr="00654EE6" w:rsidRDefault="00654EE6" w:rsidP="00654EE6">
            <w:r w:rsidRPr="00654EE6">
              <w:t>Local Office Offsets</w:t>
            </w:r>
          </w:p>
        </w:tc>
        <w:tc>
          <w:tcPr>
            <w:tcW w:w="0" w:type="auto"/>
            <w:vAlign w:val="center"/>
            <w:hideMark/>
          </w:tcPr>
          <w:p w14:paraId="7F000073" w14:textId="77777777" w:rsidR="00654EE6" w:rsidRPr="00654EE6" w:rsidRDefault="00654EE6" w:rsidP="00654EE6">
            <w:r w:rsidRPr="00654EE6">
              <w:t>Prep/Set/Delivery/Return/Strike/Pickup/LoadIn/LoadOut</w:t>
            </w:r>
          </w:p>
        </w:tc>
        <w:tc>
          <w:tcPr>
            <w:tcW w:w="0" w:type="auto"/>
            <w:vAlign w:val="center"/>
            <w:hideMark/>
          </w:tcPr>
          <w:p w14:paraId="3E1E462C" w14:textId="77777777" w:rsidR="00654EE6" w:rsidRPr="00654EE6" w:rsidRDefault="00654EE6" w:rsidP="00654EE6">
            <w:r w:rsidRPr="00654EE6">
              <w:t>Int</w:t>
            </w:r>
          </w:p>
        </w:tc>
        <w:tc>
          <w:tcPr>
            <w:tcW w:w="0" w:type="auto"/>
            <w:vAlign w:val="center"/>
            <w:hideMark/>
          </w:tcPr>
          <w:p w14:paraId="2A76CC58" w14:textId="77777777" w:rsidR="00654EE6" w:rsidRPr="00654EE6" w:rsidRDefault="00654EE6" w:rsidP="00654EE6">
            <w:r w:rsidRPr="00654EE6">
              <w:t>No</w:t>
            </w:r>
          </w:p>
        </w:tc>
        <w:tc>
          <w:tcPr>
            <w:tcW w:w="0" w:type="auto"/>
            <w:vAlign w:val="center"/>
            <w:hideMark/>
          </w:tcPr>
          <w:p w14:paraId="2A8A14F3" w14:textId="77777777" w:rsidR="00654EE6" w:rsidRPr="00654EE6" w:rsidRDefault="00654EE6" w:rsidP="00654EE6">
            <w:r w:rsidRPr="00654EE6">
              <w:t>Yes</w:t>
            </w:r>
          </w:p>
        </w:tc>
        <w:tc>
          <w:tcPr>
            <w:tcW w:w="0" w:type="auto"/>
            <w:vAlign w:val="center"/>
            <w:hideMark/>
          </w:tcPr>
          <w:p w14:paraId="0E5284F9" w14:textId="77777777" w:rsidR="00654EE6" w:rsidRPr="00654EE6" w:rsidRDefault="00654EE6" w:rsidP="00654EE6">
            <w:r w:rsidRPr="00654EE6">
              <w:t>Null allowed; relational rules when both operands present</w:t>
            </w:r>
          </w:p>
        </w:tc>
      </w:tr>
    </w:tbl>
    <w:p w14:paraId="0FF43306" w14:textId="57006536" w:rsidR="00654EE6" w:rsidRPr="00654EE6" w:rsidRDefault="00654EE6" w:rsidP="00654EE6">
      <w:r w:rsidRPr="00654EE6">
        <w:t xml:space="preserve">Citations: </w:t>
      </w:r>
      <w:hyperlink r:id="rId328" w:history="1">
        <w:r w:rsidRPr="00654EE6">
          <w:rPr>
            <w:rStyle w:val="Hyperlink"/>
          </w:rPr>
          <mc:AlternateContent>
            <mc:Choice Requires="wps">
              <w:drawing>
                <wp:inline distT="0" distB="0" distL="0" distR="0" wp14:anchorId="553DE248" wp14:editId="51201632">
                  <wp:extent cx="304800" cy="304800"/>
                  <wp:effectExtent l="0" t="0" r="0" b="0"/>
                  <wp:docPr id="1464758707"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14511"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 xml:space="preserve">Preview, </w:t>
      </w:r>
      <w:hyperlink r:id="rId329" w:history="1">
        <w:r w:rsidRPr="00654EE6">
          <w:rPr>
            <w:rStyle w:val="Hyperlink"/>
          </w:rPr>
          <mc:AlternateContent>
            <mc:Choice Requires="wps">
              <w:drawing>
                <wp:inline distT="0" distB="0" distL="0" distR="0" wp14:anchorId="421EBF32" wp14:editId="5A8AC985">
                  <wp:extent cx="304800" cy="304800"/>
                  <wp:effectExtent l="0" t="0" r="0" b="0"/>
                  <wp:docPr id="1940728515"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86BC9"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NM-1293: Add PriceGuideInclusion property to Location EntityDone</w:t>
        </w:r>
      </w:hyperlink>
      <w:r w:rsidRPr="00654EE6">
        <w:t xml:space="preserve">Preview, </w:t>
      </w:r>
      <w:hyperlink r:id="rId330" w:history="1">
        <w:r w:rsidRPr="00654EE6">
          <w:rPr>
            <w:rStyle w:val="Hyperlink"/>
          </w:rPr>
          <mc:AlternateContent>
            <mc:Choice Requires="wps">
              <w:drawing>
                <wp:inline distT="0" distB="0" distL="0" distR="0" wp14:anchorId="3099AF3E" wp14:editId="21A662CF">
                  <wp:extent cx="304800" cy="304800"/>
                  <wp:effectExtent l="0" t="0" r="0" b="0"/>
                  <wp:docPr id="1097836432"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1FE0C"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NM-1337: UI: Add PriceGuideInclusion checkbox to Corporate Location setupDone</w:t>
        </w:r>
      </w:hyperlink>
      <w:r w:rsidRPr="00654EE6">
        <w:t xml:space="preserve">Preview, </w:t>
      </w:r>
      <w:hyperlink r:id="rId331" w:history="1">
        <w:r w:rsidRPr="00654EE6">
          <w:rPr>
            <w:rStyle w:val="Hyperlink"/>
          </w:rPr>
          <mc:AlternateContent>
            <mc:Choice Requires="wps">
              <w:drawing>
                <wp:inline distT="0" distB="0" distL="0" distR="0" wp14:anchorId="12E49B58" wp14:editId="672B1F1B">
                  <wp:extent cx="304800" cy="304800"/>
                  <wp:effectExtent l="0" t="0" r="0" b="0"/>
                  <wp:docPr id="1576036223"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A1CED"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NM-1335: Add EnableMultidayPricing property to Location EntityDone</w:t>
        </w:r>
      </w:hyperlink>
      <w:r w:rsidRPr="00654EE6">
        <w:rPr>
          <w:vanish/>
        </w:rPr>
        <w:t>Preview</w:t>
      </w:r>
      <w:r w:rsidRPr="00654EE6">
        <w:t xml:space="preserve">, </w:t>
      </w:r>
      <w:hyperlink r:id="rId332" w:history="1">
        <w:r w:rsidRPr="00654EE6">
          <w:rPr>
            <w:rStyle w:val="Hyperlink"/>
          </w:rPr>
          <mc:AlternateContent>
            <mc:Choice Requires="wps">
              <w:drawing>
                <wp:inline distT="0" distB="0" distL="0" distR="0" wp14:anchorId="67282CD3" wp14:editId="522F32A8">
                  <wp:extent cx="304800" cy="304800"/>
                  <wp:effectExtent l="0" t="0" r="0" b="0"/>
                  <wp:docPr id="1686218921"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1E9E6"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NM-1336: UI: Add EnableMultidayPricing checkbox in Local Information tabDone</w:t>
        </w:r>
      </w:hyperlink>
      <w:r w:rsidRPr="00654EE6">
        <w:t xml:space="preserve">Preview, </w:t>
      </w:r>
      <w:hyperlink r:id="rId333" w:history="1">
        <w:r w:rsidRPr="00654EE6">
          <w:rPr>
            <w:rStyle w:val="Hyperlink"/>
          </w:rPr>
          <mc:AlternateContent>
            <mc:Choice Requires="wps">
              <w:drawing>
                <wp:inline distT="0" distB="0" distL="0" distR="0" wp14:anchorId="0B4C7ACA" wp14:editId="63A2727B">
                  <wp:extent cx="304800" cy="304800"/>
                  <wp:effectExtent l="0" t="0" r="0" b="0"/>
                  <wp:docPr id="38091874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51D2C"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 xml:space="preserve">Preview, </w:t>
      </w:r>
      <w:hyperlink r:id="rId334" w:history="1">
        <w:r w:rsidRPr="00654EE6">
          <w:rPr>
            <w:rStyle w:val="Hyperlink"/>
          </w:rPr>
          <mc:AlternateContent>
            <mc:Choice Requires="wps">
              <w:drawing>
                <wp:inline distT="0" distB="0" distL="0" distR="0" wp14:anchorId="100F4C96" wp14:editId="3A498737">
                  <wp:extent cx="304800" cy="304800"/>
                  <wp:effectExtent l="0" t="0" r="0" b="0"/>
                  <wp:docPr id="202423089"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69EDB"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NM-1453: Local Office Settings - Default Date Offset values should allow nullsDone</w:t>
        </w:r>
      </w:hyperlink>
      <w:r w:rsidRPr="00654EE6">
        <w:t xml:space="preserve">Preview, </w:t>
      </w:r>
      <w:hyperlink r:id="rId335" w:history="1">
        <w:r w:rsidRPr="00654EE6">
          <w:rPr>
            <w:rStyle w:val="Hyperlink"/>
          </w:rPr>
          <mc:AlternateContent>
            <mc:Choice Requires="wps">
              <w:drawing>
                <wp:inline distT="0" distB="0" distL="0" distR="0" wp14:anchorId="35F9C89F" wp14:editId="7626F0E4">
                  <wp:extent cx="304800" cy="304800"/>
                  <wp:effectExtent l="0" t="0" r="0" b="0"/>
                  <wp:docPr id="46952470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68936"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NM-1068: UI: Add LoadOut and LoadIn Date fields in the Local office SettingsDone</w:t>
        </w:r>
      </w:hyperlink>
      <w:r w:rsidRPr="00654EE6">
        <w:t>Preview.</w:t>
      </w:r>
    </w:p>
    <w:p w14:paraId="26562BAC" w14:textId="77777777" w:rsidR="00654EE6" w:rsidRPr="00654EE6" w:rsidRDefault="00654EE6" w:rsidP="00654EE6">
      <w:pPr>
        <w:rPr>
          <w:b/>
          <w:bCs/>
        </w:rPr>
      </w:pPr>
      <w:r w:rsidRPr="00654EE6">
        <w:rPr>
          <w:b/>
          <w:bCs/>
        </w:rPr>
        <w:t>8.2 Validation and Workflow Rules</w:t>
      </w:r>
    </w:p>
    <w:p w14:paraId="52D62BB1" w14:textId="20B77C37" w:rsidR="00654EE6" w:rsidRPr="00654EE6" w:rsidRDefault="00654EE6" w:rsidP="00654EE6">
      <w:pPr>
        <w:numPr>
          <w:ilvl w:val="0"/>
          <w:numId w:val="12"/>
        </w:numPr>
      </w:pPr>
      <w:r w:rsidRPr="00654EE6">
        <w:t xml:space="preserve">Local Info: Billing way/cycle server checks; date past constraints; dependent enable/reset logic; null allowed for optional fields; UI sends null for empty </w:t>
      </w:r>
      <w:hyperlink r:id="rId336" w:history="1">
        <w:r w:rsidRPr="00654EE6">
          <w:rPr>
            <w:rStyle w:val="Hyperlink"/>
          </w:rPr>
          <mc:AlternateContent>
            <mc:Choice Requires="wps">
              <w:drawing>
                <wp:inline distT="0" distB="0" distL="0" distR="0" wp14:anchorId="4A924318" wp14:editId="58A08267">
                  <wp:extent cx="304800" cy="304800"/>
                  <wp:effectExtent l="0" t="0" r="0" b="0"/>
                  <wp:docPr id="1872408616"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9DA89"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NM-958: UI: Location Settings - Local Information ValidationsDone</w:t>
        </w:r>
      </w:hyperlink>
      <w:r w:rsidRPr="00654EE6">
        <w:t xml:space="preserve">Preview, </w:t>
      </w:r>
      <w:hyperlink r:id="rId337" w:history="1">
        <w:r w:rsidRPr="00654EE6">
          <w:rPr>
            <w:rStyle w:val="Hyperlink"/>
          </w:rPr>
          <mc:AlternateContent>
            <mc:Choice Requires="wps">
              <w:drawing>
                <wp:inline distT="0" distB="0" distL="0" distR="0" wp14:anchorId="6824C68F" wp14:editId="2BCB2508">
                  <wp:extent cx="304800" cy="304800"/>
                  <wp:effectExtent l="0" t="0" r="0" b="0"/>
                  <wp:docPr id="1709610060"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E2E23"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EOS-4749: Validation: update client side validators to return true when value is not defined, we have NotEmpty and NotNull to cover such casesDone</w:t>
        </w:r>
      </w:hyperlink>
      <w:r w:rsidRPr="00654EE6">
        <w:t>Preview.</w:t>
      </w:r>
    </w:p>
    <w:p w14:paraId="7D5706B4" w14:textId="71FFDD01" w:rsidR="00654EE6" w:rsidRPr="00654EE6" w:rsidRDefault="00654EE6" w:rsidP="00654EE6">
      <w:pPr>
        <w:numPr>
          <w:ilvl w:val="0"/>
          <w:numId w:val="12"/>
        </w:numPr>
      </w:pPr>
      <w:r w:rsidRPr="00654EE6">
        <w:t xml:space="preserve">Pricing: Corporate grid date/alternate validation; PriceGuideInclusion edit/save; disable when corporate pricing off </w:t>
      </w:r>
      <w:hyperlink r:id="rId338" w:history="1">
        <w:r w:rsidRPr="00654EE6">
          <w:rPr>
            <w:rStyle w:val="Hyperlink"/>
          </w:rPr>
          <mc:AlternateContent>
            <mc:Choice Requires="wps">
              <w:drawing>
                <wp:inline distT="0" distB="0" distL="0" distR="0" wp14:anchorId="65E249CB" wp14:editId="2520AFAA">
                  <wp:extent cx="304800" cy="304800"/>
                  <wp:effectExtent l="0" t="0" r="0" b="0"/>
                  <wp:docPr id="1961242240"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1F74E"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NM-821: UI: Location Settings (Pricing Tab) - Create Pricing page Done</w:t>
        </w:r>
      </w:hyperlink>
      <w:r w:rsidRPr="00654EE6">
        <w:rPr>
          <w:vanish/>
        </w:rPr>
        <w:t>Preview</w:t>
      </w:r>
    </w:p>
    <w:p w14:paraId="0EA92CB1" w14:textId="584E94D0" w:rsidR="00654EE6" w:rsidRPr="00654EE6" w:rsidRDefault="00654EE6" w:rsidP="00654EE6">
      <w:hyperlink r:id="rId339" w:tgtFrame="_blank" w:history="1">
        <w:r w:rsidRPr="00654EE6">
          <w:rPr>
            <w:rStyle w:val="Hyperlink"/>
          </w:rPr>
          <w:t>Preview, (opens new window)</w:t>
        </w:r>
      </w:hyperlink>
      <w:r w:rsidRPr="00654EE6">
        <w:t xml:space="preserve">, </w:t>
      </w:r>
      <w:hyperlink r:id="rId340" w:history="1">
        <w:r w:rsidRPr="00654EE6">
          <w:rPr>
            <w:rStyle w:val="Hyperlink"/>
          </w:rPr>
          <mc:AlternateContent>
            <mc:Choice Requires="wps">
              <w:drawing>
                <wp:inline distT="0" distB="0" distL="0" distR="0" wp14:anchorId="3535D587" wp14:editId="761D2CDA">
                  <wp:extent cx="304800" cy="304800"/>
                  <wp:effectExtent l="0" t="0" r="0" b="0"/>
                  <wp:docPr id="2002829965"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752E3"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NM-1337: UI: Add PriceGuideInclusion checkbox to Corporate Location setupDone</w:t>
        </w:r>
      </w:hyperlink>
      <w:r w:rsidRPr="00654EE6">
        <w:t>Preview.</w:t>
      </w:r>
    </w:p>
    <w:p w14:paraId="0B243B2D" w14:textId="0895452B" w:rsidR="00654EE6" w:rsidRPr="00654EE6" w:rsidRDefault="00654EE6" w:rsidP="00654EE6">
      <w:pPr>
        <w:numPr>
          <w:ilvl w:val="0"/>
          <w:numId w:val="12"/>
        </w:numPr>
      </w:pPr>
      <w:r w:rsidRPr="00654EE6">
        <w:t>Legal: Per</w:t>
      </w:r>
      <w:r w:rsidRPr="00654EE6">
        <w:noBreakHyphen/>
        <w:t>language required dropdowns; filtered lists; grid</w:t>
      </w:r>
      <w:r w:rsidRPr="00654EE6">
        <w:noBreakHyphen/>
        <w:t xml:space="preserve">level validity gates save </w:t>
      </w:r>
      <w:hyperlink r:id="rId341" w:history="1">
        <w:r w:rsidRPr="00654EE6">
          <w:rPr>
            <w:rStyle w:val="Hyperlink"/>
          </w:rPr>
          <mc:AlternateContent>
            <mc:Choice Requires="wps">
              <w:drawing>
                <wp:inline distT="0" distB="0" distL="0" distR="0" wp14:anchorId="6D4D5B48" wp14:editId="6FA42E68">
                  <wp:extent cx="304800" cy="304800"/>
                  <wp:effectExtent l="0" t="0" r="0" b="0"/>
                  <wp:docPr id="929335623"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A5655"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07FEDBA8" w14:textId="7D3A12CE" w:rsidR="00654EE6" w:rsidRPr="00654EE6" w:rsidRDefault="00654EE6" w:rsidP="00654EE6">
      <w:pPr>
        <w:numPr>
          <w:ilvl w:val="0"/>
          <w:numId w:val="12"/>
        </w:numPr>
      </w:pPr>
      <w:r w:rsidRPr="00654EE6">
        <w:t xml:space="preserve">Currency: At least one selected, single default; merchant accounts filtered; tab error indicator </w:t>
      </w:r>
      <w:hyperlink r:id="rId342" w:history="1">
        <w:r w:rsidRPr="00654EE6">
          <w:rPr>
            <w:rStyle w:val="Hyperlink"/>
          </w:rPr>
          <mc:AlternateContent>
            <mc:Choice Requires="wps">
              <w:drawing>
                <wp:inline distT="0" distB="0" distL="0" distR="0" wp14:anchorId="4BB3BEAF" wp14:editId="35E715BF">
                  <wp:extent cx="304800" cy="304800"/>
                  <wp:effectExtent l="0" t="0" r="0" b="0"/>
                  <wp:docPr id="1680843233"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8F2DC"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Preview.</w:t>
      </w:r>
    </w:p>
    <w:p w14:paraId="573D793F" w14:textId="0D94F62D" w:rsidR="00654EE6" w:rsidRPr="00654EE6" w:rsidRDefault="00654EE6" w:rsidP="00654EE6">
      <w:pPr>
        <w:numPr>
          <w:ilvl w:val="0"/>
          <w:numId w:val="12"/>
        </w:numPr>
      </w:pPr>
      <w:r w:rsidRPr="00654EE6">
        <w:t xml:space="preserve">Local Office: Offsets allow nulls; LoadIn/LoadOut visible; EPT saves first if dirty; canEdit propagation and single Save </w:t>
      </w:r>
      <w:hyperlink r:id="rId343" w:history="1">
        <w:r w:rsidRPr="00654EE6">
          <w:rPr>
            <w:rStyle w:val="Hyperlink"/>
          </w:rPr>
          <mc:AlternateContent>
            <mc:Choice Requires="wps">
              <w:drawing>
                <wp:inline distT="0" distB="0" distL="0" distR="0" wp14:anchorId="49A71E35" wp14:editId="40CCD85B">
                  <wp:extent cx="304800" cy="304800"/>
                  <wp:effectExtent l="0" t="0" r="0" b="0"/>
                  <wp:docPr id="684541216"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3D93E"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NM-1453: Local Office Settings - Default Date Offset values should allow nullsDone</w:t>
        </w:r>
      </w:hyperlink>
      <w:r w:rsidRPr="00654EE6">
        <w:t xml:space="preserve">Preview, </w:t>
      </w:r>
      <w:hyperlink r:id="rId344" w:history="1">
        <w:r w:rsidRPr="00654EE6">
          <w:rPr>
            <w:rStyle w:val="Hyperlink"/>
          </w:rPr>
          <mc:AlternateContent>
            <mc:Choice Requires="wps">
              <w:drawing>
                <wp:inline distT="0" distB="0" distL="0" distR="0" wp14:anchorId="2B3EC0E8" wp14:editId="66877BF2">
                  <wp:extent cx="304800" cy="304800"/>
                  <wp:effectExtent l="0" t="0" r="0" b="0"/>
                  <wp:docPr id="1685102930"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34EF6"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NM-1068: UI: Add LoadOut and LoadIn Date fields in the Local office SettingsDone</w:t>
        </w:r>
      </w:hyperlink>
      <w:r w:rsidRPr="00654EE6">
        <w:t xml:space="preserve">Preview, </w:t>
      </w:r>
      <w:hyperlink r:id="rId345" w:history="1">
        <w:r w:rsidRPr="00654EE6">
          <w:rPr>
            <w:rStyle w:val="Hyperlink"/>
          </w:rPr>
          <mc:AlternateContent>
            <mc:Choice Requires="wps">
              <w:drawing>
                <wp:inline distT="0" distB="0" distL="0" distR="0" wp14:anchorId="217B3C1B" wp14:editId="7EAF9954">
                  <wp:extent cx="304800" cy="304800"/>
                  <wp:effectExtent l="0" t="0" r="0" b="0"/>
                  <wp:docPr id="154881021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AD4BC"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NM-615: UI: API integration for Local office (Section, Discount Exempt, Room Config, PO Number, PO Number Label, orderTypes, Company Logos)Done</w:t>
        </w:r>
      </w:hyperlink>
      <w:r w:rsidRPr="00654EE6">
        <w:t xml:space="preserve">Preview, </w:t>
      </w:r>
      <w:hyperlink r:id="rId346" w:history="1">
        <w:r w:rsidRPr="00654EE6">
          <w:rPr>
            <w:rStyle w:val="Hyperlink"/>
          </w:rPr>
          <mc:AlternateContent>
            <mc:Choice Requires="wps">
              <w:drawing>
                <wp:inline distT="0" distB="0" distL="0" distR="0" wp14:anchorId="0FBD97A7" wp14:editId="61C62B9E">
                  <wp:extent cx="304800" cy="304800"/>
                  <wp:effectExtent l="0" t="0" r="0" b="0"/>
                  <wp:docPr id="1456841736"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617D9"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NM-979: UI: Handle canEdit permission in the all local office settings childrenReview</w:t>
        </w:r>
      </w:hyperlink>
      <w:r w:rsidRPr="00654EE6">
        <w:t>Preview.</w:t>
      </w:r>
    </w:p>
    <w:p w14:paraId="6C614F15" w14:textId="77777777" w:rsidR="00654EE6" w:rsidRPr="00654EE6" w:rsidRDefault="00654EE6" w:rsidP="00654EE6">
      <w:pPr>
        <w:rPr>
          <w:b/>
          <w:bCs/>
        </w:rPr>
      </w:pPr>
      <w:r w:rsidRPr="00654EE6">
        <w:rPr>
          <w:b/>
          <w:bCs/>
        </w:rPr>
        <w:t>8.3 Permissions and UX Behavior</w:t>
      </w:r>
    </w:p>
    <w:p w14:paraId="6C23D9BA" w14:textId="2731373A" w:rsidR="00654EE6" w:rsidRPr="00654EE6" w:rsidRDefault="00654EE6" w:rsidP="00654EE6">
      <w:pPr>
        <w:numPr>
          <w:ilvl w:val="0"/>
          <w:numId w:val="13"/>
        </w:numPr>
      </w:pPr>
      <w:r w:rsidRPr="00654EE6">
        <w:t xml:space="preserve">Parent canEdit signals disable/hide Save/Edit across children; no child shows Save/Edit when canEdit=false (Local Office) </w:t>
      </w:r>
      <w:hyperlink r:id="rId347" w:history="1">
        <w:r w:rsidRPr="00654EE6">
          <w:rPr>
            <w:rStyle w:val="Hyperlink"/>
          </w:rPr>
          <mc:AlternateContent>
            <mc:Choice Requires="wps">
              <w:drawing>
                <wp:inline distT="0" distB="0" distL="0" distR="0" wp14:anchorId="776F8BD9" wp14:editId="3ABE0777">
                  <wp:extent cx="304800" cy="304800"/>
                  <wp:effectExtent l="0" t="0" r="0" b="0"/>
                  <wp:docPr id="10691892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9E163"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NM-979: UI: Handle canEdit permission in the all local office settings childrenReview</w:t>
        </w:r>
      </w:hyperlink>
      <w:r w:rsidRPr="00654EE6">
        <w:t>Preview.</w:t>
      </w:r>
    </w:p>
    <w:p w14:paraId="3664B393" w14:textId="3DC8D553" w:rsidR="00654EE6" w:rsidRPr="00654EE6" w:rsidRDefault="00654EE6" w:rsidP="00654EE6">
      <w:pPr>
        <w:numPr>
          <w:ilvl w:val="0"/>
          <w:numId w:val="13"/>
        </w:numPr>
      </w:pPr>
      <w:r w:rsidRPr="00654EE6">
        <w:t xml:space="preserve">Address editing requires Location Management role </w:t>
      </w:r>
      <w:hyperlink r:id="rId348" w:history="1">
        <w:r w:rsidRPr="00654EE6">
          <w:rPr>
            <w:rStyle w:val="Hyperlink"/>
          </w:rPr>
          <mc:AlternateContent>
            <mc:Choice Requires="wps">
              <w:drawing>
                <wp:inline distT="0" distB="0" distL="0" distR="0" wp14:anchorId="0D550E27" wp14:editId="3AAA9953">
                  <wp:extent cx="304800" cy="304800"/>
                  <wp:effectExtent l="0" t="0" r="0" b="0"/>
                  <wp:docPr id="141010807"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6BD3A"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NM-1442: Location Address is editable on Location screen for people without loc Mgmt roleDone</w:t>
        </w:r>
      </w:hyperlink>
      <w:r w:rsidRPr="00654EE6">
        <w:rPr>
          <w:vanish/>
        </w:rPr>
        <w:t>Preview</w:t>
      </w:r>
      <w:r w:rsidRPr="00654EE6">
        <w:t>.</w:t>
      </w:r>
    </w:p>
    <w:p w14:paraId="5049E3BF" w14:textId="162F249F" w:rsidR="00654EE6" w:rsidRPr="00654EE6" w:rsidRDefault="00654EE6" w:rsidP="00654EE6">
      <w:pPr>
        <w:numPr>
          <w:ilvl w:val="0"/>
          <w:numId w:val="13"/>
        </w:numPr>
      </w:pPr>
      <w:r w:rsidRPr="00654EE6">
        <w:t xml:space="preserve">Labor hour editability mirrors standard canEdit; no special manager dependency </w:t>
      </w:r>
      <w:hyperlink r:id="rId349" w:history="1">
        <w:r w:rsidRPr="00654EE6">
          <w:rPr>
            <w:rStyle w:val="Hyperlink"/>
          </w:rPr>
          <mc:AlternateContent>
            <mc:Choice Requires="wps">
              <w:drawing>
                <wp:inline distT="0" distB="0" distL="0" distR="0" wp14:anchorId="130CADA3" wp14:editId="7E8D84DE">
                  <wp:extent cx="304800" cy="304800"/>
                  <wp:effectExtent l="0" t="0" r="0" b="0"/>
                  <wp:docPr id="579748306"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F5B00"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NM-1421: Local Office Settings: Labor hrs multiplier should be editable for Canada for any user with a role that allows editingDone</w:t>
        </w:r>
      </w:hyperlink>
      <w:r w:rsidRPr="00654EE6">
        <w:t>Preview.</w:t>
      </w:r>
    </w:p>
    <w:p w14:paraId="3DB2EBF5" w14:textId="77777777" w:rsidR="00654EE6" w:rsidRPr="00654EE6" w:rsidRDefault="00654EE6" w:rsidP="00654EE6">
      <w:pPr>
        <w:numPr>
          <w:ilvl w:val="0"/>
          <w:numId w:val="13"/>
        </w:numPr>
      </w:pPr>
      <w:r w:rsidRPr="00654EE6">
        <w:t>Unsaved</w:t>
      </w:r>
      <w:r w:rsidRPr="00654EE6">
        <w:noBreakHyphen/>
        <w:t>changes confirmation modals for Location and Local Office Settings with standardized copy and behavior.</w:t>
      </w:r>
    </w:p>
    <w:p w14:paraId="1412DA1E" w14:textId="77777777" w:rsidR="00654EE6" w:rsidRPr="00654EE6" w:rsidRDefault="00654EE6" w:rsidP="00654EE6">
      <w:pPr>
        <w:rPr>
          <w:b/>
          <w:bCs/>
        </w:rPr>
      </w:pPr>
      <w:r w:rsidRPr="00654EE6">
        <w:rPr>
          <w:b/>
          <w:bCs/>
        </w:rPr>
        <w:t>8.4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1370"/>
        <w:gridCol w:w="2764"/>
        <w:gridCol w:w="2348"/>
      </w:tblGrid>
      <w:tr w:rsidR="00654EE6" w:rsidRPr="00654EE6" w14:paraId="33FED51B" w14:textId="77777777">
        <w:trPr>
          <w:tblCellSpacing w:w="15" w:type="dxa"/>
        </w:trPr>
        <w:tc>
          <w:tcPr>
            <w:tcW w:w="0" w:type="auto"/>
            <w:vAlign w:val="center"/>
            <w:hideMark/>
          </w:tcPr>
          <w:p w14:paraId="324668A5" w14:textId="77777777" w:rsidR="00654EE6" w:rsidRPr="00654EE6" w:rsidRDefault="00654EE6" w:rsidP="00654EE6">
            <w:pPr>
              <w:rPr>
                <w:b/>
                <w:bCs/>
              </w:rPr>
            </w:pPr>
            <w:r w:rsidRPr="00654EE6">
              <w:rPr>
                <w:b/>
                <w:bCs/>
              </w:rPr>
              <w:t>Requirement</w:t>
            </w:r>
          </w:p>
        </w:tc>
        <w:tc>
          <w:tcPr>
            <w:tcW w:w="0" w:type="auto"/>
            <w:vAlign w:val="center"/>
            <w:hideMark/>
          </w:tcPr>
          <w:p w14:paraId="5229612D" w14:textId="77777777" w:rsidR="00654EE6" w:rsidRPr="00654EE6" w:rsidRDefault="00654EE6" w:rsidP="00654EE6">
            <w:pPr>
              <w:rPr>
                <w:b/>
                <w:bCs/>
              </w:rPr>
            </w:pPr>
            <w:r w:rsidRPr="00654EE6">
              <w:rPr>
                <w:b/>
                <w:bCs/>
              </w:rPr>
              <w:t>Jira</w:t>
            </w:r>
          </w:p>
        </w:tc>
        <w:tc>
          <w:tcPr>
            <w:tcW w:w="0" w:type="auto"/>
            <w:vAlign w:val="center"/>
            <w:hideMark/>
          </w:tcPr>
          <w:p w14:paraId="1881D005" w14:textId="77777777" w:rsidR="00654EE6" w:rsidRPr="00654EE6" w:rsidRDefault="00654EE6" w:rsidP="00654EE6">
            <w:pPr>
              <w:rPr>
                <w:b/>
                <w:bCs/>
              </w:rPr>
            </w:pPr>
            <w:r w:rsidRPr="00654EE6">
              <w:rPr>
                <w:b/>
                <w:bCs/>
              </w:rPr>
              <w:t>Legacy Ref</w:t>
            </w:r>
          </w:p>
        </w:tc>
        <w:tc>
          <w:tcPr>
            <w:tcW w:w="0" w:type="auto"/>
            <w:vAlign w:val="center"/>
            <w:hideMark/>
          </w:tcPr>
          <w:p w14:paraId="47160D08" w14:textId="77777777" w:rsidR="00654EE6" w:rsidRPr="00654EE6" w:rsidRDefault="00654EE6" w:rsidP="00654EE6">
            <w:pPr>
              <w:rPr>
                <w:b/>
                <w:bCs/>
              </w:rPr>
            </w:pPr>
            <w:r w:rsidRPr="00654EE6">
              <w:rPr>
                <w:b/>
                <w:bCs/>
              </w:rPr>
              <w:t>New/Changed/Parity</w:t>
            </w:r>
          </w:p>
        </w:tc>
      </w:tr>
      <w:tr w:rsidR="00654EE6" w:rsidRPr="00654EE6" w14:paraId="7A26DEA5" w14:textId="77777777">
        <w:trPr>
          <w:tblCellSpacing w:w="15" w:type="dxa"/>
        </w:trPr>
        <w:tc>
          <w:tcPr>
            <w:tcW w:w="0" w:type="auto"/>
            <w:vAlign w:val="center"/>
            <w:hideMark/>
          </w:tcPr>
          <w:p w14:paraId="5242478C" w14:textId="77777777" w:rsidR="00654EE6" w:rsidRPr="00654EE6" w:rsidRDefault="00654EE6" w:rsidP="00654EE6">
            <w:r w:rsidRPr="00654EE6">
              <w:t>Price Guide Inclusion (Pricing checkbox)</w:t>
            </w:r>
          </w:p>
        </w:tc>
        <w:tc>
          <w:tcPr>
            <w:tcW w:w="0" w:type="auto"/>
            <w:vAlign w:val="center"/>
            <w:hideMark/>
          </w:tcPr>
          <w:p w14:paraId="53BF9E6C" w14:textId="77777777" w:rsidR="00654EE6" w:rsidRPr="00654EE6" w:rsidRDefault="00654EE6" w:rsidP="00654EE6">
            <w:r w:rsidRPr="00654EE6">
              <w:t>NM</w:t>
            </w:r>
            <w:r w:rsidRPr="00654EE6">
              <w:noBreakHyphen/>
              <w:t>1293, NM</w:t>
            </w:r>
            <w:r w:rsidRPr="00654EE6">
              <w:noBreakHyphen/>
              <w:t>1337</w:t>
            </w:r>
          </w:p>
        </w:tc>
        <w:tc>
          <w:tcPr>
            <w:tcW w:w="0" w:type="auto"/>
            <w:vAlign w:val="center"/>
            <w:hideMark/>
          </w:tcPr>
          <w:p w14:paraId="792D89E5" w14:textId="77777777" w:rsidR="00654EE6" w:rsidRPr="00654EE6" w:rsidRDefault="00654EE6" w:rsidP="00654EE6">
            <w:r w:rsidRPr="00654EE6">
              <w:t>LocationDetailPricing (parent area)</w:t>
            </w:r>
          </w:p>
        </w:tc>
        <w:tc>
          <w:tcPr>
            <w:tcW w:w="0" w:type="auto"/>
            <w:vAlign w:val="center"/>
            <w:hideMark/>
          </w:tcPr>
          <w:p w14:paraId="63100F46" w14:textId="77777777" w:rsidR="00654EE6" w:rsidRPr="00654EE6" w:rsidRDefault="00654EE6" w:rsidP="00654EE6">
            <w:r w:rsidRPr="00654EE6">
              <w:t>New</w:t>
            </w:r>
          </w:p>
        </w:tc>
      </w:tr>
      <w:tr w:rsidR="00654EE6" w:rsidRPr="00654EE6" w14:paraId="62F599EA" w14:textId="77777777">
        <w:trPr>
          <w:tblCellSpacing w:w="15" w:type="dxa"/>
        </w:trPr>
        <w:tc>
          <w:tcPr>
            <w:tcW w:w="0" w:type="auto"/>
            <w:vAlign w:val="center"/>
            <w:hideMark/>
          </w:tcPr>
          <w:p w14:paraId="40386790" w14:textId="77777777" w:rsidR="00654EE6" w:rsidRPr="00654EE6" w:rsidRDefault="00654EE6" w:rsidP="00654EE6">
            <w:r w:rsidRPr="00654EE6">
              <w:t>Enable Multiday Pricing (Local read</w:t>
            </w:r>
            <w:r w:rsidRPr="00654EE6">
              <w:noBreakHyphen/>
              <w:t>only)</w:t>
            </w:r>
          </w:p>
        </w:tc>
        <w:tc>
          <w:tcPr>
            <w:tcW w:w="0" w:type="auto"/>
            <w:vAlign w:val="center"/>
            <w:hideMark/>
          </w:tcPr>
          <w:p w14:paraId="4EE9D076" w14:textId="77777777" w:rsidR="00654EE6" w:rsidRPr="00654EE6" w:rsidRDefault="00654EE6" w:rsidP="00654EE6">
            <w:r w:rsidRPr="00654EE6">
              <w:t>NM</w:t>
            </w:r>
            <w:r w:rsidRPr="00654EE6">
              <w:noBreakHyphen/>
              <w:t>1335, NM</w:t>
            </w:r>
            <w:r w:rsidRPr="00654EE6">
              <w:noBreakHyphen/>
              <w:t>1336</w:t>
            </w:r>
          </w:p>
        </w:tc>
        <w:tc>
          <w:tcPr>
            <w:tcW w:w="0" w:type="auto"/>
            <w:vAlign w:val="center"/>
            <w:hideMark/>
          </w:tcPr>
          <w:p w14:paraId="7AEF0DD7" w14:textId="77777777" w:rsidR="00654EE6" w:rsidRPr="00654EE6" w:rsidRDefault="00654EE6" w:rsidP="00654EE6">
            <w:r w:rsidRPr="00654EE6">
              <w:t>None (new field)</w:t>
            </w:r>
          </w:p>
        </w:tc>
        <w:tc>
          <w:tcPr>
            <w:tcW w:w="0" w:type="auto"/>
            <w:vAlign w:val="center"/>
            <w:hideMark/>
          </w:tcPr>
          <w:p w14:paraId="3FF2DC2E" w14:textId="77777777" w:rsidR="00654EE6" w:rsidRPr="00654EE6" w:rsidRDefault="00654EE6" w:rsidP="00654EE6">
            <w:r w:rsidRPr="00654EE6">
              <w:t>New</w:t>
            </w:r>
          </w:p>
        </w:tc>
      </w:tr>
      <w:tr w:rsidR="00654EE6" w:rsidRPr="00654EE6" w14:paraId="57A4D89B" w14:textId="77777777">
        <w:trPr>
          <w:tblCellSpacing w:w="15" w:type="dxa"/>
        </w:trPr>
        <w:tc>
          <w:tcPr>
            <w:tcW w:w="0" w:type="auto"/>
            <w:vAlign w:val="center"/>
            <w:hideMark/>
          </w:tcPr>
          <w:p w14:paraId="031E919C" w14:textId="77777777" w:rsidR="00654EE6" w:rsidRPr="00654EE6" w:rsidRDefault="00654EE6" w:rsidP="00654EE6">
            <w:r w:rsidRPr="00654EE6">
              <w:t>Offsets allow nulls</w:t>
            </w:r>
          </w:p>
        </w:tc>
        <w:tc>
          <w:tcPr>
            <w:tcW w:w="0" w:type="auto"/>
            <w:vAlign w:val="center"/>
            <w:hideMark/>
          </w:tcPr>
          <w:p w14:paraId="46C4BADB" w14:textId="77777777" w:rsidR="00654EE6" w:rsidRPr="00654EE6" w:rsidRDefault="00654EE6" w:rsidP="00654EE6">
            <w:r w:rsidRPr="00654EE6">
              <w:t>NM</w:t>
            </w:r>
            <w:r w:rsidRPr="00654EE6">
              <w:noBreakHyphen/>
              <w:t>1453</w:t>
            </w:r>
          </w:p>
        </w:tc>
        <w:tc>
          <w:tcPr>
            <w:tcW w:w="0" w:type="auto"/>
            <w:vAlign w:val="center"/>
            <w:hideMark/>
          </w:tcPr>
          <w:p w14:paraId="04412B59" w14:textId="77777777" w:rsidR="00654EE6" w:rsidRPr="00654EE6" w:rsidRDefault="00654EE6" w:rsidP="00654EE6">
            <w:r w:rsidRPr="00654EE6">
              <w:t>location-setting-basic.component.ts</w:t>
            </w:r>
          </w:p>
        </w:tc>
        <w:tc>
          <w:tcPr>
            <w:tcW w:w="0" w:type="auto"/>
            <w:vAlign w:val="center"/>
            <w:hideMark/>
          </w:tcPr>
          <w:p w14:paraId="532899E5" w14:textId="77777777" w:rsidR="00654EE6" w:rsidRPr="00654EE6" w:rsidRDefault="00654EE6" w:rsidP="00654EE6">
            <w:r w:rsidRPr="00654EE6">
              <w:t>Changed</w:t>
            </w:r>
          </w:p>
        </w:tc>
      </w:tr>
      <w:tr w:rsidR="00654EE6" w:rsidRPr="00654EE6" w14:paraId="4E5D641C" w14:textId="77777777">
        <w:trPr>
          <w:tblCellSpacing w:w="15" w:type="dxa"/>
        </w:trPr>
        <w:tc>
          <w:tcPr>
            <w:tcW w:w="0" w:type="auto"/>
            <w:vAlign w:val="center"/>
            <w:hideMark/>
          </w:tcPr>
          <w:p w14:paraId="6A169A28" w14:textId="77777777" w:rsidR="00654EE6" w:rsidRPr="00654EE6" w:rsidRDefault="00654EE6" w:rsidP="00654EE6">
            <w:r w:rsidRPr="00654EE6">
              <w:t>LoadIn/LoadOut visible</w:t>
            </w:r>
          </w:p>
        </w:tc>
        <w:tc>
          <w:tcPr>
            <w:tcW w:w="0" w:type="auto"/>
            <w:vAlign w:val="center"/>
            <w:hideMark/>
          </w:tcPr>
          <w:p w14:paraId="0024E74C" w14:textId="77777777" w:rsidR="00654EE6" w:rsidRPr="00654EE6" w:rsidRDefault="00654EE6" w:rsidP="00654EE6">
            <w:r w:rsidRPr="00654EE6">
              <w:t>NM</w:t>
            </w:r>
            <w:r w:rsidRPr="00654EE6">
              <w:noBreakHyphen/>
              <w:t>1068</w:t>
            </w:r>
          </w:p>
        </w:tc>
        <w:tc>
          <w:tcPr>
            <w:tcW w:w="0" w:type="auto"/>
            <w:vAlign w:val="center"/>
            <w:hideMark/>
          </w:tcPr>
          <w:p w14:paraId="22C9FE44" w14:textId="77777777" w:rsidR="00654EE6" w:rsidRPr="00654EE6" w:rsidRDefault="00654EE6" w:rsidP="00654EE6">
            <w:r w:rsidRPr="00654EE6">
              <w:t>location-setting-basic.component.ts</w:t>
            </w:r>
          </w:p>
        </w:tc>
        <w:tc>
          <w:tcPr>
            <w:tcW w:w="0" w:type="auto"/>
            <w:vAlign w:val="center"/>
            <w:hideMark/>
          </w:tcPr>
          <w:p w14:paraId="3A2C3E43" w14:textId="77777777" w:rsidR="00654EE6" w:rsidRPr="00654EE6" w:rsidRDefault="00654EE6" w:rsidP="00654EE6">
            <w:r w:rsidRPr="00654EE6">
              <w:t>Changed</w:t>
            </w:r>
          </w:p>
        </w:tc>
      </w:tr>
      <w:tr w:rsidR="00654EE6" w:rsidRPr="00654EE6" w14:paraId="74B9DE51" w14:textId="77777777">
        <w:trPr>
          <w:tblCellSpacing w:w="15" w:type="dxa"/>
        </w:trPr>
        <w:tc>
          <w:tcPr>
            <w:tcW w:w="0" w:type="auto"/>
            <w:vAlign w:val="center"/>
            <w:hideMark/>
          </w:tcPr>
          <w:p w14:paraId="6FD662DB" w14:textId="77777777" w:rsidR="00654EE6" w:rsidRPr="00654EE6" w:rsidRDefault="00654EE6" w:rsidP="00654EE6">
            <w:r w:rsidRPr="00654EE6">
              <w:t>Legal/Currency integration patterns</w:t>
            </w:r>
          </w:p>
        </w:tc>
        <w:tc>
          <w:tcPr>
            <w:tcW w:w="0" w:type="auto"/>
            <w:vAlign w:val="center"/>
            <w:hideMark/>
          </w:tcPr>
          <w:p w14:paraId="0E9B5FDA" w14:textId="77777777" w:rsidR="00654EE6" w:rsidRPr="00654EE6" w:rsidRDefault="00654EE6" w:rsidP="00654EE6">
            <w:r w:rsidRPr="00654EE6">
              <w:t>NM</w:t>
            </w:r>
            <w:r w:rsidRPr="00654EE6">
              <w:noBreakHyphen/>
              <w:t>657</w:t>
            </w:r>
          </w:p>
        </w:tc>
        <w:tc>
          <w:tcPr>
            <w:tcW w:w="0" w:type="auto"/>
            <w:vAlign w:val="center"/>
            <w:hideMark/>
          </w:tcPr>
          <w:p w14:paraId="79B8DE12" w14:textId="77777777" w:rsidR="00654EE6" w:rsidRPr="00654EE6" w:rsidRDefault="00654EE6" w:rsidP="00654EE6">
            <w:r w:rsidRPr="00654EE6">
              <w:t>legacy legal/currency comps</w:t>
            </w:r>
          </w:p>
        </w:tc>
        <w:tc>
          <w:tcPr>
            <w:tcW w:w="0" w:type="auto"/>
            <w:vAlign w:val="center"/>
            <w:hideMark/>
          </w:tcPr>
          <w:p w14:paraId="442C5B5D" w14:textId="77777777" w:rsidR="00654EE6" w:rsidRPr="00654EE6" w:rsidRDefault="00654EE6" w:rsidP="00654EE6">
            <w:r w:rsidRPr="00654EE6">
              <w:t>Parity/Clarified</w:t>
            </w:r>
          </w:p>
        </w:tc>
      </w:tr>
      <w:tr w:rsidR="00654EE6" w:rsidRPr="00654EE6" w14:paraId="4A337E6D" w14:textId="77777777">
        <w:trPr>
          <w:tblCellSpacing w:w="15" w:type="dxa"/>
        </w:trPr>
        <w:tc>
          <w:tcPr>
            <w:tcW w:w="0" w:type="auto"/>
            <w:vAlign w:val="center"/>
            <w:hideMark/>
          </w:tcPr>
          <w:p w14:paraId="1992B9F9" w14:textId="77777777" w:rsidR="00654EE6" w:rsidRPr="00654EE6" w:rsidRDefault="00654EE6" w:rsidP="00654EE6">
            <w:r w:rsidRPr="00654EE6">
              <w:t>canEdit propagation (Local Office)</w:t>
            </w:r>
          </w:p>
        </w:tc>
        <w:tc>
          <w:tcPr>
            <w:tcW w:w="0" w:type="auto"/>
            <w:vAlign w:val="center"/>
            <w:hideMark/>
          </w:tcPr>
          <w:p w14:paraId="2CF53257" w14:textId="77777777" w:rsidR="00654EE6" w:rsidRPr="00654EE6" w:rsidRDefault="00654EE6" w:rsidP="00654EE6">
            <w:r w:rsidRPr="00654EE6">
              <w:t>NM</w:t>
            </w:r>
            <w:r w:rsidRPr="00654EE6">
              <w:noBreakHyphen/>
              <w:t>979</w:t>
            </w:r>
          </w:p>
        </w:tc>
        <w:tc>
          <w:tcPr>
            <w:tcW w:w="0" w:type="auto"/>
            <w:vAlign w:val="center"/>
            <w:hideMark/>
          </w:tcPr>
          <w:p w14:paraId="559905E0" w14:textId="77777777" w:rsidR="00654EE6" w:rsidRPr="00654EE6" w:rsidRDefault="00654EE6" w:rsidP="00654EE6">
            <w:r w:rsidRPr="00654EE6">
              <w:t>legacy parent gating</w:t>
            </w:r>
          </w:p>
        </w:tc>
        <w:tc>
          <w:tcPr>
            <w:tcW w:w="0" w:type="auto"/>
            <w:vAlign w:val="center"/>
            <w:hideMark/>
          </w:tcPr>
          <w:p w14:paraId="6A834D25" w14:textId="77777777" w:rsidR="00654EE6" w:rsidRPr="00654EE6" w:rsidRDefault="00654EE6" w:rsidP="00654EE6">
            <w:r w:rsidRPr="00654EE6">
              <w:t>Clarified</w:t>
            </w:r>
          </w:p>
        </w:tc>
      </w:tr>
      <w:tr w:rsidR="00654EE6" w:rsidRPr="00654EE6" w14:paraId="78753C85" w14:textId="77777777">
        <w:trPr>
          <w:tblCellSpacing w:w="15" w:type="dxa"/>
        </w:trPr>
        <w:tc>
          <w:tcPr>
            <w:tcW w:w="0" w:type="auto"/>
            <w:vAlign w:val="center"/>
            <w:hideMark/>
          </w:tcPr>
          <w:p w14:paraId="3485EA59" w14:textId="77777777" w:rsidR="00654EE6" w:rsidRPr="00654EE6" w:rsidRDefault="00654EE6" w:rsidP="00654EE6">
            <w:r w:rsidRPr="00654EE6">
              <w:t>EPT missing fields/layout</w:t>
            </w:r>
          </w:p>
        </w:tc>
        <w:tc>
          <w:tcPr>
            <w:tcW w:w="0" w:type="auto"/>
            <w:vAlign w:val="center"/>
            <w:hideMark/>
          </w:tcPr>
          <w:p w14:paraId="107C2E81" w14:textId="77777777" w:rsidR="00654EE6" w:rsidRPr="00654EE6" w:rsidRDefault="00654EE6" w:rsidP="00654EE6">
            <w:r w:rsidRPr="00654EE6">
              <w:t>NM</w:t>
            </w:r>
            <w:r w:rsidRPr="00654EE6">
              <w:noBreakHyphen/>
              <w:t>1201</w:t>
            </w:r>
          </w:p>
        </w:tc>
        <w:tc>
          <w:tcPr>
            <w:tcW w:w="0" w:type="auto"/>
            <w:vAlign w:val="center"/>
            <w:hideMark/>
          </w:tcPr>
          <w:p w14:paraId="0710B9FF" w14:textId="77777777" w:rsidR="00654EE6" w:rsidRPr="00654EE6" w:rsidRDefault="00654EE6" w:rsidP="00654EE6">
            <w:r w:rsidRPr="00654EE6">
              <w:t>ECT views</w:t>
            </w:r>
          </w:p>
        </w:tc>
        <w:tc>
          <w:tcPr>
            <w:tcW w:w="0" w:type="auto"/>
            <w:vAlign w:val="center"/>
            <w:hideMark/>
          </w:tcPr>
          <w:p w14:paraId="27BC28C8" w14:textId="77777777" w:rsidR="00654EE6" w:rsidRPr="00654EE6" w:rsidRDefault="00654EE6" w:rsidP="00654EE6">
            <w:r w:rsidRPr="00654EE6">
              <w:t>Changed</w:t>
            </w:r>
          </w:p>
        </w:tc>
      </w:tr>
      <w:tr w:rsidR="00654EE6" w:rsidRPr="00654EE6" w14:paraId="38981669" w14:textId="77777777">
        <w:trPr>
          <w:tblCellSpacing w:w="15" w:type="dxa"/>
        </w:trPr>
        <w:tc>
          <w:tcPr>
            <w:tcW w:w="0" w:type="auto"/>
            <w:vAlign w:val="center"/>
            <w:hideMark/>
          </w:tcPr>
          <w:p w14:paraId="449FBF8A" w14:textId="77777777" w:rsidR="00654EE6" w:rsidRPr="00654EE6" w:rsidRDefault="00654EE6" w:rsidP="00654EE6">
            <w:r w:rsidRPr="00654EE6">
              <w:t>Address edit role</w:t>
            </w:r>
          </w:p>
        </w:tc>
        <w:tc>
          <w:tcPr>
            <w:tcW w:w="0" w:type="auto"/>
            <w:vAlign w:val="center"/>
            <w:hideMark/>
          </w:tcPr>
          <w:p w14:paraId="3F83E979" w14:textId="77777777" w:rsidR="00654EE6" w:rsidRPr="00654EE6" w:rsidRDefault="00654EE6" w:rsidP="00654EE6">
            <w:r w:rsidRPr="00654EE6">
              <w:t>NM</w:t>
            </w:r>
            <w:r w:rsidRPr="00654EE6">
              <w:noBreakHyphen/>
              <w:t>1442</w:t>
            </w:r>
          </w:p>
        </w:tc>
        <w:tc>
          <w:tcPr>
            <w:tcW w:w="0" w:type="auto"/>
            <w:vAlign w:val="center"/>
            <w:hideMark/>
          </w:tcPr>
          <w:p w14:paraId="42A0A6B7" w14:textId="77777777" w:rsidR="00654EE6" w:rsidRPr="00654EE6" w:rsidRDefault="00654EE6" w:rsidP="00654EE6">
            <w:r w:rsidRPr="00654EE6">
              <w:t>Location address</w:t>
            </w:r>
          </w:p>
        </w:tc>
        <w:tc>
          <w:tcPr>
            <w:tcW w:w="0" w:type="auto"/>
            <w:vAlign w:val="center"/>
            <w:hideMark/>
          </w:tcPr>
          <w:p w14:paraId="28289991" w14:textId="77777777" w:rsidR="00654EE6" w:rsidRPr="00654EE6" w:rsidRDefault="00654EE6" w:rsidP="00654EE6">
            <w:r w:rsidRPr="00654EE6">
              <w:t>Clarified</w:t>
            </w:r>
          </w:p>
        </w:tc>
      </w:tr>
      <w:tr w:rsidR="00654EE6" w:rsidRPr="00654EE6" w14:paraId="1E92AF11" w14:textId="77777777">
        <w:trPr>
          <w:tblCellSpacing w:w="15" w:type="dxa"/>
        </w:trPr>
        <w:tc>
          <w:tcPr>
            <w:tcW w:w="0" w:type="auto"/>
            <w:vAlign w:val="center"/>
            <w:hideMark/>
          </w:tcPr>
          <w:p w14:paraId="3DA07F9B" w14:textId="77777777" w:rsidR="00654EE6" w:rsidRPr="00654EE6" w:rsidRDefault="00654EE6" w:rsidP="00654EE6">
            <w:r w:rsidRPr="00654EE6">
              <w:t>Labor editability parity</w:t>
            </w:r>
          </w:p>
        </w:tc>
        <w:tc>
          <w:tcPr>
            <w:tcW w:w="0" w:type="auto"/>
            <w:vAlign w:val="center"/>
            <w:hideMark/>
          </w:tcPr>
          <w:p w14:paraId="514C1F65" w14:textId="77777777" w:rsidR="00654EE6" w:rsidRPr="00654EE6" w:rsidRDefault="00654EE6" w:rsidP="00654EE6">
            <w:r w:rsidRPr="00654EE6">
              <w:t>NM</w:t>
            </w:r>
            <w:r w:rsidRPr="00654EE6">
              <w:noBreakHyphen/>
              <w:t>1421</w:t>
            </w:r>
          </w:p>
        </w:tc>
        <w:tc>
          <w:tcPr>
            <w:tcW w:w="0" w:type="auto"/>
            <w:vAlign w:val="center"/>
            <w:hideMark/>
          </w:tcPr>
          <w:p w14:paraId="705D4778" w14:textId="77777777" w:rsidR="00654EE6" w:rsidRPr="00654EE6" w:rsidRDefault="00654EE6" w:rsidP="00654EE6">
            <w:r w:rsidRPr="00654EE6">
              <w:t>Basic Info labor</w:t>
            </w:r>
          </w:p>
        </w:tc>
        <w:tc>
          <w:tcPr>
            <w:tcW w:w="0" w:type="auto"/>
            <w:vAlign w:val="center"/>
            <w:hideMark/>
          </w:tcPr>
          <w:p w14:paraId="458BC85F" w14:textId="77777777" w:rsidR="00654EE6" w:rsidRPr="00654EE6" w:rsidRDefault="00654EE6" w:rsidP="00654EE6">
            <w:r w:rsidRPr="00654EE6">
              <w:t>Clarified</w:t>
            </w:r>
          </w:p>
        </w:tc>
      </w:tr>
    </w:tbl>
    <w:p w14:paraId="7C52EEBF" w14:textId="7E6FBBC8" w:rsidR="00654EE6" w:rsidRPr="00654EE6" w:rsidRDefault="00654EE6" w:rsidP="00654EE6">
      <w:r w:rsidRPr="00654EE6">
        <w:t xml:space="preserve">Citations: </w:t>
      </w:r>
      <w:hyperlink r:id="rId350" w:history="1">
        <w:r w:rsidRPr="00654EE6">
          <w:rPr>
            <w:rStyle w:val="Hyperlink"/>
          </w:rPr>
          <mc:AlternateContent>
            <mc:Choice Requires="wps">
              <w:drawing>
                <wp:inline distT="0" distB="0" distL="0" distR="0" wp14:anchorId="686DF3EB" wp14:editId="510D1872">
                  <wp:extent cx="304800" cy="304800"/>
                  <wp:effectExtent l="0" t="0" r="0" b="0"/>
                  <wp:docPr id="139416093"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9174E"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NM-1293: Add PriceGuideInclusion property to Location EntityDone</w:t>
        </w:r>
      </w:hyperlink>
      <w:r w:rsidRPr="00654EE6">
        <w:t xml:space="preserve">Preview, </w:t>
      </w:r>
      <w:hyperlink r:id="rId351" w:history="1">
        <w:r w:rsidRPr="00654EE6">
          <w:rPr>
            <w:rStyle w:val="Hyperlink"/>
          </w:rPr>
          <mc:AlternateContent>
            <mc:Choice Requires="wps">
              <w:drawing>
                <wp:inline distT="0" distB="0" distL="0" distR="0" wp14:anchorId="5D3376EE" wp14:editId="5B4354A0">
                  <wp:extent cx="304800" cy="304800"/>
                  <wp:effectExtent l="0" t="0" r="0" b="0"/>
                  <wp:docPr id="2143539412"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02948"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NM-1337: UI: Add PriceGuideInclusion checkbox to Corporate Location setupDone</w:t>
        </w:r>
      </w:hyperlink>
      <w:r w:rsidRPr="00654EE6">
        <w:t xml:space="preserve">Preview, </w:t>
      </w:r>
      <w:hyperlink r:id="rId352" w:history="1">
        <w:r w:rsidRPr="00654EE6">
          <w:rPr>
            <w:rStyle w:val="Hyperlink"/>
          </w:rPr>
          <mc:AlternateContent>
            <mc:Choice Requires="wps">
              <w:drawing>
                <wp:inline distT="0" distB="0" distL="0" distR="0" wp14:anchorId="1A666C45" wp14:editId="79E97C6A">
                  <wp:extent cx="304800" cy="304800"/>
                  <wp:effectExtent l="0" t="0" r="0" b="0"/>
                  <wp:docPr id="27846098"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9FCE18"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NM-1335: Add EnableMultidayPricing property to Location EntityDone</w:t>
        </w:r>
      </w:hyperlink>
      <w:r w:rsidRPr="00654EE6">
        <w:t xml:space="preserve">Preview, </w:t>
      </w:r>
      <w:hyperlink r:id="rId353" w:history="1">
        <w:r w:rsidRPr="00654EE6">
          <w:rPr>
            <w:rStyle w:val="Hyperlink"/>
          </w:rPr>
          <mc:AlternateContent>
            <mc:Choice Requires="wps">
              <w:drawing>
                <wp:inline distT="0" distB="0" distL="0" distR="0" wp14:anchorId="66544471" wp14:editId="4E79492B">
                  <wp:extent cx="304800" cy="304800"/>
                  <wp:effectExtent l="0" t="0" r="0" b="0"/>
                  <wp:docPr id="965207785"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DF4C4"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NM-1336: UI: Add EnableMultidayPricing checkbox in Local Information tabDone</w:t>
        </w:r>
      </w:hyperlink>
      <w:r w:rsidRPr="00654EE6">
        <w:t xml:space="preserve">Preview, </w:t>
      </w:r>
      <w:hyperlink r:id="rId354" w:history="1">
        <w:r w:rsidRPr="00654EE6">
          <w:rPr>
            <w:rStyle w:val="Hyperlink"/>
          </w:rPr>
          <mc:AlternateContent>
            <mc:Choice Requires="wps">
              <w:drawing>
                <wp:inline distT="0" distB="0" distL="0" distR="0" wp14:anchorId="49D297CA" wp14:editId="2E5DB9F5">
                  <wp:extent cx="304800" cy="304800"/>
                  <wp:effectExtent l="0" t="0" r="0" b="0"/>
                  <wp:docPr id="1252196178"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AD588"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NM-1453: Local Office Settings - Default Date Offset values should allow nullsDone</w:t>
        </w:r>
      </w:hyperlink>
      <w:r w:rsidRPr="00654EE6">
        <w:t xml:space="preserve">Preview, </w:t>
      </w:r>
      <w:hyperlink r:id="rId355" w:history="1">
        <w:r w:rsidRPr="00654EE6">
          <w:rPr>
            <w:rStyle w:val="Hyperlink"/>
          </w:rPr>
          <mc:AlternateContent>
            <mc:Choice Requires="wps">
              <w:drawing>
                <wp:inline distT="0" distB="0" distL="0" distR="0" wp14:anchorId="2F15FA13" wp14:editId="5DEF2671">
                  <wp:extent cx="304800" cy="304800"/>
                  <wp:effectExtent l="0" t="0" r="0" b="0"/>
                  <wp:docPr id="517519921"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1BA10"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NM-1068: UI: Add LoadOut and LoadIn Date fields in the Local office SettingsDone</w:t>
        </w:r>
      </w:hyperlink>
      <w:r w:rsidRPr="00654EE6">
        <w:t xml:space="preserve">Preview, </w:t>
      </w:r>
      <w:hyperlink r:id="rId356" w:history="1">
        <w:r w:rsidRPr="00654EE6">
          <w:rPr>
            <w:rStyle w:val="Hyperlink"/>
          </w:rPr>
          <mc:AlternateContent>
            <mc:Choice Requires="wps">
              <w:drawing>
                <wp:inline distT="0" distB="0" distL="0" distR="0" wp14:anchorId="79276EA2" wp14:editId="15F65473">
                  <wp:extent cx="304800" cy="304800"/>
                  <wp:effectExtent l="0" t="0" r="0" b="0"/>
                  <wp:docPr id="70838436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F421A"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NM-657: UI: Integration (Legals, Currency tab and notes)Done</w:t>
        </w:r>
      </w:hyperlink>
      <w:r w:rsidRPr="00654EE6">
        <w:t xml:space="preserve">Preview, </w:t>
      </w:r>
      <w:hyperlink r:id="rId357" w:history="1">
        <w:r w:rsidRPr="00654EE6">
          <w:rPr>
            <w:rStyle w:val="Hyperlink"/>
          </w:rPr>
          <mc:AlternateContent>
            <mc:Choice Requires="wps">
              <w:drawing>
                <wp:inline distT="0" distB="0" distL="0" distR="0" wp14:anchorId="78CC44D8" wp14:editId="3747CEC4">
                  <wp:extent cx="304800" cy="304800"/>
                  <wp:effectExtent l="0" t="0" r="0" b="0"/>
                  <wp:docPr id="1907265146"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21602"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NM-979: UI: Handle canEdit permission in the all local office settings childrenReview</w:t>
        </w:r>
      </w:hyperlink>
      <w:r w:rsidRPr="00654EE6">
        <w:rPr>
          <w:vanish/>
        </w:rPr>
        <w:t>Preview</w:t>
      </w:r>
      <w:r w:rsidRPr="00654EE6">
        <w:t xml:space="preserve">, </w:t>
      </w:r>
      <w:hyperlink r:id="rId358" w:history="1">
        <w:r w:rsidRPr="00654EE6">
          <w:rPr>
            <w:rStyle w:val="Hyperlink"/>
          </w:rPr>
          <mc:AlternateContent>
            <mc:Choice Requires="wps">
              <w:drawing>
                <wp:inline distT="0" distB="0" distL="0" distR="0" wp14:anchorId="4F7A0662" wp14:editId="6B940E2D">
                  <wp:extent cx="304800" cy="304800"/>
                  <wp:effectExtent l="0" t="0" r="0" b="0"/>
                  <wp:docPr id="1640027625"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699021"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NM-1201: Internal/External Labor Cost fields missing and ECT Settings layout not aligned with Legacy designDone</w:t>
        </w:r>
      </w:hyperlink>
      <w:r w:rsidRPr="00654EE6">
        <w:rPr>
          <w:vanish/>
        </w:rPr>
        <w:t>Preview</w:t>
      </w:r>
      <w:r w:rsidRPr="00654EE6">
        <w:t xml:space="preserve">, </w:t>
      </w:r>
      <w:hyperlink r:id="rId359" w:history="1">
        <w:r w:rsidRPr="00654EE6">
          <w:rPr>
            <w:rStyle w:val="Hyperlink"/>
          </w:rPr>
          <mc:AlternateContent>
            <mc:Choice Requires="wps">
              <w:drawing>
                <wp:inline distT="0" distB="0" distL="0" distR="0" wp14:anchorId="1753B772" wp14:editId="5D7A912C">
                  <wp:extent cx="304800" cy="304800"/>
                  <wp:effectExtent l="0" t="0" r="0" b="0"/>
                  <wp:docPr id="1533812921"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82FBC"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NM-1442: Location Address is editable on Location screen for people without loc Mgmt roleDone</w:t>
        </w:r>
      </w:hyperlink>
      <w:r w:rsidRPr="00654EE6">
        <w:t xml:space="preserve">Preview, </w:t>
      </w:r>
      <w:hyperlink r:id="rId360" w:history="1">
        <w:r w:rsidRPr="00654EE6">
          <w:rPr>
            <w:rStyle w:val="Hyperlink"/>
          </w:rPr>
          <mc:AlternateContent>
            <mc:Choice Requires="wps">
              <w:drawing>
                <wp:inline distT="0" distB="0" distL="0" distR="0" wp14:anchorId="01B13BBA" wp14:editId="3C042DF7">
                  <wp:extent cx="304800" cy="304800"/>
                  <wp:effectExtent l="0" t="0" r="0" b="0"/>
                  <wp:docPr id="1535698150"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2328D"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NM-1421: Local Office Settings: Labor hrs multiplier should be editable for Canada for any user with a role that allows editingDone</w:t>
        </w:r>
      </w:hyperlink>
      <w:r w:rsidRPr="00654EE6">
        <w:rPr>
          <w:vanish/>
        </w:rPr>
        <w:t>Preview</w:t>
      </w:r>
      <w:r w:rsidRPr="00654EE6">
        <w:t>.</w:t>
      </w:r>
    </w:p>
    <w:p w14:paraId="149E11D8" w14:textId="77777777" w:rsidR="00654EE6" w:rsidRPr="00654EE6" w:rsidRDefault="00654EE6" w:rsidP="00654EE6">
      <w:pPr>
        <w:rPr>
          <w:b/>
          <w:bCs/>
        </w:rPr>
      </w:pPr>
      <w:r w:rsidRPr="00654EE6">
        <w:rPr>
          <w:b/>
          <w:bCs/>
        </w:rPr>
        <w:t>8.5 UI/UX Validation and Defect Tracking</w:t>
      </w:r>
    </w:p>
    <w:p w14:paraId="0F1F5A12" w14:textId="3D2B7868" w:rsidR="00654EE6" w:rsidRPr="00654EE6" w:rsidRDefault="00654EE6" w:rsidP="00654EE6">
      <w:r w:rsidRPr="00654EE6">
        <w:t>Validation outcomes for each tab should be documented directly in Jira linked to the originating story, with screenshots or recordings for key flows. For regressions uncovered later, defects should link back to the original requirement and acceptance criteria and include a concise reproduction path. The Local Office Settings unit test story (NM</w:t>
      </w:r>
      <w:r w:rsidRPr="00654EE6">
        <w:noBreakHyphen/>
        <w:t xml:space="preserve">1252) is a practical locus for capturing and maintaining UI behavior assertions, especially for complex toggles and relational validators </w:t>
      </w:r>
      <w:hyperlink r:id="rId361" w:history="1">
        <w:r w:rsidRPr="00654EE6">
          <w:rPr>
            <w:rStyle w:val="Hyperlink"/>
          </w:rPr>
          <mc:AlternateContent>
            <mc:Choice Requires="wps">
              <w:drawing>
                <wp:inline distT="0" distB="0" distL="0" distR="0" wp14:anchorId="074D019A" wp14:editId="51EE4720">
                  <wp:extent cx="304800" cy="304800"/>
                  <wp:effectExtent l="0" t="0" r="0" b="0"/>
                  <wp:docPr id="42978288"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56009"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54EE6">
          <w:rPr>
            <w:rStyle w:val="Hyperlink"/>
          </w:rPr>
          <w:t>NM-1252: MFE Unit Tests for Local Office SettingsDone</w:t>
        </w:r>
      </w:hyperlink>
      <w:r w:rsidRPr="00654EE6">
        <w:t>Preview.</w:t>
      </w:r>
    </w:p>
    <w:p w14:paraId="40CF2CC5" w14:textId="77777777" w:rsidR="00654EE6" w:rsidRPr="00654EE6" w:rsidRDefault="00654EE6" w:rsidP="00654EE6">
      <w:pPr>
        <w:rPr>
          <w:b/>
          <w:bCs/>
        </w:rPr>
      </w:pPr>
      <w:r w:rsidRPr="00654EE6">
        <w:rPr>
          <w:b/>
          <w:bCs/>
        </w:rPr>
        <w:t>8.6 Open Questions / Decisions Needed</w:t>
      </w:r>
    </w:p>
    <w:p w14:paraId="66F55F4D" w14:textId="77777777" w:rsidR="00654EE6" w:rsidRPr="00654EE6" w:rsidRDefault="00654EE6" w:rsidP="00654EE6">
      <w:pPr>
        <w:numPr>
          <w:ilvl w:val="0"/>
          <w:numId w:val="14"/>
        </w:numPr>
      </w:pPr>
      <w:r w:rsidRPr="00654EE6">
        <w:t>Auto AddOns on country change: default behavior is to drop incompatible add</w:t>
      </w:r>
      <w:r w:rsidRPr="00654EE6">
        <w:noBreakHyphen/>
        <w:t>ons; if a remap is desired, Product must define mapping tables and user prompts.</w:t>
      </w:r>
    </w:p>
    <w:p w14:paraId="6E55EFBA" w14:textId="77777777" w:rsidR="00654EE6" w:rsidRPr="00654EE6" w:rsidRDefault="00654EE6" w:rsidP="00654EE6">
      <w:pPr>
        <w:numPr>
          <w:ilvl w:val="0"/>
          <w:numId w:val="14"/>
        </w:numPr>
      </w:pPr>
      <w:r w:rsidRPr="00654EE6">
        <w:t>Merchant requirement for default currency: If Payments wants to enforce “default currency must have merchant,” add a validator and toast on save; requires a dedicated Jira.</w:t>
      </w:r>
    </w:p>
    <w:p w14:paraId="71DA9BD8" w14:textId="77777777" w:rsidR="00654EE6" w:rsidRPr="00654EE6" w:rsidRDefault="00654EE6" w:rsidP="00654EE6">
      <w:r w:rsidRPr="00654EE6">
        <w:pict w14:anchorId="304318D0">
          <v:rect id="_x0000_i1737" style="width:0;height:1.5pt" o:hralign="center" o:hrstd="t" o:hr="t" fillcolor="#a0a0a0" stroked="f"/>
        </w:pict>
      </w:r>
    </w:p>
    <w:p w14:paraId="6A998F3F" w14:textId="77777777" w:rsidR="00654EE6" w:rsidRPr="00654EE6" w:rsidRDefault="00654EE6" w:rsidP="00654EE6">
      <w:r w:rsidRPr="00654EE6">
        <w:t>Conclusion</w:t>
      </w:r>
      <w:r w:rsidRPr="00654EE6">
        <w:br/>
        <w:t>This updated specification is fully aligned with NM</w:t>
      </w:r>
      <w:r w:rsidRPr="00654EE6">
        <w:noBreakHyphen/>
        <w:t>10 and related Jira tickets, incorporating new fields (EnableMultidayPricing, PriceGuideInclusion), clarified null handling for Local Office offsets, LoadIn/LoadOut visibility, country</w:t>
      </w:r>
      <w:r w:rsidRPr="00654EE6">
        <w:noBreakHyphen/>
        <w:t>scoped Auto AddOns, and uniform canEdit propagation and navigation guard patterns. The strongest reason it holds is that every material behavior change is anchored in accepted Jira stories or platform standards, ensuring that both UI and API contracts remain consistent, testable, and auditable across modules while preserving necessary legacy parity where intended.</w:t>
      </w:r>
    </w:p>
    <w:p w14:paraId="201965BD" w14:textId="4A09DF0C" w:rsidR="00654EE6" w:rsidRPr="00654EE6" w:rsidRDefault="00654EE6" w:rsidP="00654EE6">
      <w:r w:rsidRPr="00654EE6">
        <mc:AlternateContent>
          <mc:Choice Requires="wps">
            <w:drawing>
              <wp:inline distT="0" distB="0" distL="0" distR="0" wp14:anchorId="191B9FF3" wp14:editId="1FBA52DE">
                <wp:extent cx="152400" cy="152400"/>
                <wp:effectExtent l="0" t="0" r="0" b="0"/>
                <wp:docPr id="1548780076" name="Rectangle 127" descr="conflue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10ED1" id="Rectangle 127" o:spid="_x0000_s1026" alt="confluence"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0960D530" w14:textId="62F74915" w:rsidR="00654EE6" w:rsidRPr="00654EE6" w:rsidRDefault="00654EE6" w:rsidP="00654EE6">
      <w:r w:rsidRPr="00654EE6">
        <mc:AlternateContent>
          <mc:Choice Requires="wps">
            <w:drawing>
              <wp:inline distT="0" distB="0" distL="0" distR="0" wp14:anchorId="53D3E0F1" wp14:editId="360E704F">
                <wp:extent cx="152400" cy="152400"/>
                <wp:effectExtent l="0" t="0" r="0" b="0"/>
                <wp:docPr id="306939151" name="Rectangle 126" descr="jir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CE7D1" id="Rectangle 126" o:spid="_x0000_s1026" alt="jira"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" filled="f" stroked="f">
                <o:lock v:ext="edit" aspectratio="t"/>
                <w10:anchorlock/>
              </v:rect>
            </w:pict>
          </mc:Fallback>
        </mc:AlternateContent>
      </w:r>
    </w:p>
    <w:p w14:paraId="62DF3786" w14:textId="77777777" w:rsidR="00654EE6" w:rsidRPr="00654EE6" w:rsidRDefault="00654EE6" w:rsidP="00654EE6">
      <w:r w:rsidRPr="00654EE6">
        <w:t>134 Sources</w:t>
      </w:r>
    </w:p>
    <w:p w14:paraId="5E4274B8" w14:textId="77777777" w:rsidR="008807C9" w:rsidRDefault="008807C9"/>
    <w:sectPr w:rsidR="008807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C77"/>
    <w:multiLevelType w:val="multilevel"/>
    <w:tmpl w:val="A55C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7461"/>
    <w:multiLevelType w:val="multilevel"/>
    <w:tmpl w:val="11A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74D39"/>
    <w:multiLevelType w:val="multilevel"/>
    <w:tmpl w:val="82FC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7440B"/>
    <w:multiLevelType w:val="multilevel"/>
    <w:tmpl w:val="3B8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32538"/>
    <w:multiLevelType w:val="multilevel"/>
    <w:tmpl w:val="431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B7A63"/>
    <w:multiLevelType w:val="multilevel"/>
    <w:tmpl w:val="E6DA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95E9E"/>
    <w:multiLevelType w:val="multilevel"/>
    <w:tmpl w:val="17A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1739F"/>
    <w:multiLevelType w:val="multilevel"/>
    <w:tmpl w:val="E786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923AA4"/>
    <w:multiLevelType w:val="multilevel"/>
    <w:tmpl w:val="BF7A4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B7D42"/>
    <w:multiLevelType w:val="multilevel"/>
    <w:tmpl w:val="327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F7D6F"/>
    <w:multiLevelType w:val="multilevel"/>
    <w:tmpl w:val="A81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A7EDC"/>
    <w:multiLevelType w:val="multilevel"/>
    <w:tmpl w:val="2BF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039B3"/>
    <w:multiLevelType w:val="multilevel"/>
    <w:tmpl w:val="87D0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B63A7"/>
    <w:multiLevelType w:val="multilevel"/>
    <w:tmpl w:val="B2D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992633">
    <w:abstractNumId w:val="0"/>
  </w:num>
  <w:num w:numId="2" w16cid:durableId="1788162859">
    <w:abstractNumId w:val="13"/>
  </w:num>
  <w:num w:numId="3" w16cid:durableId="1487014097">
    <w:abstractNumId w:val="7"/>
  </w:num>
  <w:num w:numId="4" w16cid:durableId="2142267180">
    <w:abstractNumId w:val="11"/>
  </w:num>
  <w:num w:numId="5" w16cid:durableId="1981886729">
    <w:abstractNumId w:val="5"/>
  </w:num>
  <w:num w:numId="6" w16cid:durableId="1009869279">
    <w:abstractNumId w:val="10"/>
  </w:num>
  <w:num w:numId="7" w16cid:durableId="1425809303">
    <w:abstractNumId w:val="3"/>
  </w:num>
  <w:num w:numId="8" w16cid:durableId="2136941497">
    <w:abstractNumId w:val="8"/>
  </w:num>
  <w:num w:numId="9" w16cid:durableId="865828446">
    <w:abstractNumId w:val="4"/>
  </w:num>
  <w:num w:numId="10" w16cid:durableId="1056855041">
    <w:abstractNumId w:val="2"/>
  </w:num>
  <w:num w:numId="11" w16cid:durableId="979963283">
    <w:abstractNumId w:val="12"/>
  </w:num>
  <w:num w:numId="12" w16cid:durableId="487288755">
    <w:abstractNumId w:val="9"/>
  </w:num>
  <w:num w:numId="13" w16cid:durableId="111214857">
    <w:abstractNumId w:val="1"/>
  </w:num>
  <w:num w:numId="14" w16cid:durableId="1788040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EE6"/>
    <w:rsid w:val="00191FB4"/>
    <w:rsid w:val="00654EE6"/>
    <w:rsid w:val="008807C9"/>
    <w:rsid w:val="00981A64"/>
    <w:rsid w:val="00C74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BEF1"/>
  <w15:chartTrackingRefBased/>
  <w15:docId w15:val="{C10283DB-5342-4134-8E0E-69C69DD25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EE6"/>
    <w:rPr>
      <w:rFonts w:eastAsiaTheme="majorEastAsia" w:cstheme="majorBidi"/>
      <w:color w:val="272727" w:themeColor="text1" w:themeTint="D8"/>
    </w:rPr>
  </w:style>
  <w:style w:type="paragraph" w:styleId="Title">
    <w:name w:val="Title"/>
    <w:basedOn w:val="Normal"/>
    <w:next w:val="Normal"/>
    <w:link w:val="TitleChar"/>
    <w:uiPriority w:val="10"/>
    <w:qFormat/>
    <w:rsid w:val="00654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EE6"/>
    <w:pPr>
      <w:spacing w:before="160"/>
      <w:jc w:val="center"/>
    </w:pPr>
    <w:rPr>
      <w:i/>
      <w:iCs/>
      <w:color w:val="404040" w:themeColor="text1" w:themeTint="BF"/>
    </w:rPr>
  </w:style>
  <w:style w:type="character" w:customStyle="1" w:styleId="QuoteChar">
    <w:name w:val="Quote Char"/>
    <w:basedOn w:val="DefaultParagraphFont"/>
    <w:link w:val="Quote"/>
    <w:uiPriority w:val="29"/>
    <w:rsid w:val="00654EE6"/>
    <w:rPr>
      <w:i/>
      <w:iCs/>
      <w:color w:val="404040" w:themeColor="text1" w:themeTint="BF"/>
    </w:rPr>
  </w:style>
  <w:style w:type="paragraph" w:styleId="ListParagraph">
    <w:name w:val="List Paragraph"/>
    <w:basedOn w:val="Normal"/>
    <w:uiPriority w:val="34"/>
    <w:qFormat/>
    <w:rsid w:val="00654EE6"/>
    <w:pPr>
      <w:ind w:left="720"/>
      <w:contextualSpacing/>
    </w:pPr>
  </w:style>
  <w:style w:type="character" w:styleId="IntenseEmphasis">
    <w:name w:val="Intense Emphasis"/>
    <w:basedOn w:val="DefaultParagraphFont"/>
    <w:uiPriority w:val="21"/>
    <w:qFormat/>
    <w:rsid w:val="00654EE6"/>
    <w:rPr>
      <w:i/>
      <w:iCs/>
      <w:color w:val="0F4761" w:themeColor="accent1" w:themeShade="BF"/>
    </w:rPr>
  </w:style>
  <w:style w:type="paragraph" w:styleId="IntenseQuote">
    <w:name w:val="Intense Quote"/>
    <w:basedOn w:val="Normal"/>
    <w:next w:val="Normal"/>
    <w:link w:val="IntenseQuoteChar"/>
    <w:uiPriority w:val="30"/>
    <w:qFormat/>
    <w:rsid w:val="00654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EE6"/>
    <w:rPr>
      <w:i/>
      <w:iCs/>
      <w:color w:val="0F4761" w:themeColor="accent1" w:themeShade="BF"/>
    </w:rPr>
  </w:style>
  <w:style w:type="character" w:styleId="IntenseReference">
    <w:name w:val="Intense Reference"/>
    <w:basedOn w:val="DefaultParagraphFont"/>
    <w:uiPriority w:val="32"/>
    <w:qFormat/>
    <w:rsid w:val="00654EE6"/>
    <w:rPr>
      <w:b/>
      <w:bCs/>
      <w:smallCaps/>
      <w:color w:val="0F4761" w:themeColor="accent1" w:themeShade="BF"/>
      <w:spacing w:val="5"/>
    </w:rPr>
  </w:style>
  <w:style w:type="paragraph" w:customStyle="1" w:styleId="msonormal0">
    <w:name w:val="msonormal"/>
    <w:basedOn w:val="Normal"/>
    <w:rsid w:val="00654E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a0qidpf">
    <w:name w:val="_ca0qidpf"/>
    <w:basedOn w:val="DefaultParagraphFont"/>
    <w:rsid w:val="00654EE6"/>
  </w:style>
  <w:style w:type="paragraph" w:styleId="NormalWeb">
    <w:name w:val="Normal (Web)"/>
    <w:basedOn w:val="Normal"/>
    <w:uiPriority w:val="99"/>
    <w:semiHidden/>
    <w:unhideWhenUsed/>
    <w:rsid w:val="00654E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ss-bjn8wh">
    <w:name w:val="css-bjn8wh"/>
    <w:basedOn w:val="DefaultParagraphFont"/>
    <w:rsid w:val="00654EE6"/>
  </w:style>
  <w:style w:type="character" w:customStyle="1" w:styleId="loader-wrapper">
    <w:name w:val="loader-wrapper"/>
    <w:basedOn w:val="DefaultParagraphFont"/>
    <w:rsid w:val="00654EE6"/>
  </w:style>
  <w:style w:type="character" w:customStyle="1" w:styleId="hover-card-trigger-wrapper">
    <w:name w:val="hover-card-trigger-wrapper"/>
    <w:basedOn w:val="DefaultParagraphFont"/>
    <w:rsid w:val="00654EE6"/>
  </w:style>
  <w:style w:type="character" w:styleId="Hyperlink">
    <w:name w:val="Hyperlink"/>
    <w:basedOn w:val="DefaultParagraphFont"/>
    <w:uiPriority w:val="99"/>
    <w:unhideWhenUsed/>
    <w:rsid w:val="00654EE6"/>
    <w:rPr>
      <w:color w:val="0000FF"/>
      <w:u w:val="single"/>
    </w:rPr>
  </w:style>
  <w:style w:type="character" w:styleId="FollowedHyperlink">
    <w:name w:val="FollowedHyperlink"/>
    <w:basedOn w:val="DefaultParagraphFont"/>
    <w:uiPriority w:val="99"/>
    <w:semiHidden/>
    <w:unhideWhenUsed/>
    <w:rsid w:val="00654EE6"/>
    <w:rPr>
      <w:color w:val="800080"/>
      <w:u w:val="single"/>
    </w:rPr>
  </w:style>
  <w:style w:type="character" w:customStyle="1" w:styleId="19itglyw">
    <w:name w:val="_19itglyw"/>
    <w:basedOn w:val="DefaultParagraphFont"/>
    <w:rsid w:val="00654EE6"/>
  </w:style>
  <w:style w:type="character" w:customStyle="1" w:styleId="11c8wadc">
    <w:name w:val="_11c8wadc"/>
    <w:basedOn w:val="DefaultParagraphFont"/>
    <w:rsid w:val="00654EE6"/>
  </w:style>
  <w:style w:type="character" w:customStyle="1" w:styleId="1e0c1o8l">
    <w:name w:val="_1e0c1o8l"/>
    <w:basedOn w:val="DefaultParagraphFont"/>
    <w:rsid w:val="00654EE6"/>
  </w:style>
  <w:style w:type="character" w:customStyle="1" w:styleId="2rkofajl">
    <w:name w:val="_2rkofajl"/>
    <w:basedOn w:val="DefaultParagraphFont"/>
    <w:rsid w:val="00654EE6"/>
  </w:style>
  <w:style w:type="character" w:customStyle="1" w:styleId="1reo15vq">
    <w:name w:val="_1reo15vq"/>
    <w:basedOn w:val="DefaultParagraphFont"/>
    <w:rsid w:val="00654EE6"/>
  </w:style>
  <w:style w:type="character" w:customStyle="1" w:styleId="css-1hr6gib">
    <w:name w:val="css-1hr6gib"/>
    <w:basedOn w:val="DefaultParagraphFont"/>
    <w:rsid w:val="00654EE6"/>
  </w:style>
  <w:style w:type="character" w:customStyle="1" w:styleId="css-cod5z3">
    <w:name w:val="css-cod5z3"/>
    <w:basedOn w:val="DefaultParagraphFont"/>
    <w:rsid w:val="00654EE6"/>
  </w:style>
  <w:style w:type="character" w:styleId="UnresolvedMention">
    <w:name w:val="Unresolved Mention"/>
    <w:basedOn w:val="DefaultParagraphFont"/>
    <w:uiPriority w:val="99"/>
    <w:semiHidden/>
    <w:unhideWhenUsed/>
    <w:rsid w:val="00654EE6"/>
    <w:rPr>
      <w:color w:val="605E5C"/>
      <w:shd w:val="clear" w:color="auto" w:fill="E1DFDD"/>
    </w:rPr>
  </w:style>
  <w:style w:type="character" w:customStyle="1" w:styleId="css-o4dbk0">
    <w:name w:val="css-o4dbk0"/>
    <w:basedOn w:val="DefaultParagraphFont"/>
    <w:rsid w:val="00654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core.atlassian.net/browse/NM-1421" TargetMode="External"/><Relationship Id="rId299" Type="http://schemas.openxmlformats.org/officeDocument/2006/relationships/hyperlink" Target="https://encore.atlassian.net/browse/NM-615" TargetMode="External"/><Relationship Id="rId21" Type="http://schemas.openxmlformats.org/officeDocument/2006/relationships/hyperlink" Target="https://encore.atlassian.net/browse/EOS-4749" TargetMode="External"/><Relationship Id="rId63" Type="http://schemas.openxmlformats.org/officeDocument/2006/relationships/hyperlink" Target="https://encore.atlassian.net/browse/NM-1335" TargetMode="External"/><Relationship Id="rId159" Type="http://schemas.openxmlformats.org/officeDocument/2006/relationships/hyperlink" Target="https://encore.atlassian.net/browse/NM-958" TargetMode="External"/><Relationship Id="rId324" Type="http://schemas.openxmlformats.org/officeDocument/2006/relationships/hyperlink" Target="https://encore.atlassian.net/browse/NM-1068" TargetMode="External"/><Relationship Id="rId170" Type="http://schemas.openxmlformats.org/officeDocument/2006/relationships/hyperlink" Target="https://encore.atlassian.net/browse/NM-1442" TargetMode="External"/><Relationship Id="rId226" Type="http://schemas.openxmlformats.org/officeDocument/2006/relationships/hyperlink" Target="https://encore.atlassian.net/wiki/spaces/NM/pages/3353542665/Core+Service" TargetMode="External"/><Relationship Id="rId268" Type="http://schemas.openxmlformats.org/officeDocument/2006/relationships/hyperlink" Target="https://encore.atlassian.net/browse/NM-957" TargetMode="External"/><Relationship Id="rId32" Type="http://schemas.openxmlformats.org/officeDocument/2006/relationships/hyperlink" Target="https://support.atlassian.com/jira-software-cloud/docs/jql-optimization-recommendations/" TargetMode="External"/><Relationship Id="rId74" Type="http://schemas.openxmlformats.org/officeDocument/2006/relationships/hyperlink" Target="https://encore.atlassian.net/browse/NM-821" TargetMode="External"/><Relationship Id="rId128" Type="http://schemas.openxmlformats.org/officeDocument/2006/relationships/hyperlink" Target="https://encore.atlassian.net/browse/NM-1465" TargetMode="External"/><Relationship Id="rId335" Type="http://schemas.openxmlformats.org/officeDocument/2006/relationships/hyperlink" Target="https://encore.atlassian.net/browse/NM-1068" TargetMode="External"/><Relationship Id="rId5" Type="http://schemas.openxmlformats.org/officeDocument/2006/relationships/hyperlink" Target="https://encore.atlassian.net/browse/NM-821" TargetMode="External"/><Relationship Id="rId181" Type="http://schemas.openxmlformats.org/officeDocument/2006/relationships/hyperlink" Target="https://encore.atlassian.net/browse/NM-1442" TargetMode="External"/><Relationship Id="rId237" Type="http://schemas.openxmlformats.org/officeDocument/2006/relationships/hyperlink" Target="https://encore.atlassian.net/wiki/spaces/NM/pages/3353608202/Core+Data+Models" TargetMode="External"/><Relationship Id="rId279" Type="http://schemas.openxmlformats.org/officeDocument/2006/relationships/hyperlink" Target="https://encore.atlassian.net/wiki/spaces/NM/pages/3353542665/Core+Service" TargetMode="External"/><Relationship Id="rId43" Type="http://schemas.openxmlformats.org/officeDocument/2006/relationships/hyperlink" Target="https://encore.atlassian.net/browse/NM-657" TargetMode="External"/><Relationship Id="rId139" Type="http://schemas.openxmlformats.org/officeDocument/2006/relationships/hyperlink" Target="https://encore.atlassian.net/browse/EOS-4749" TargetMode="External"/><Relationship Id="rId290" Type="http://schemas.openxmlformats.org/officeDocument/2006/relationships/hyperlink" Target="https://encore.atlassian.net/browse/NM-1453" TargetMode="External"/><Relationship Id="rId304" Type="http://schemas.openxmlformats.org/officeDocument/2006/relationships/hyperlink" Target="https://encore.atlassian.net/browse/NM-1464" TargetMode="External"/><Relationship Id="rId346" Type="http://schemas.openxmlformats.org/officeDocument/2006/relationships/hyperlink" Target="https://encore.atlassian.net/browse/NM-979" TargetMode="External"/><Relationship Id="rId85" Type="http://schemas.openxmlformats.org/officeDocument/2006/relationships/hyperlink" Target="https://encore.atlassian.net/browse/NM-657" TargetMode="External"/><Relationship Id="rId150" Type="http://schemas.openxmlformats.org/officeDocument/2006/relationships/hyperlink" Target="https://encore.atlassian.net/browse/NM-657" TargetMode="External"/><Relationship Id="rId192" Type="http://schemas.openxmlformats.org/officeDocument/2006/relationships/hyperlink" Target="https://encore.atlassian.net/browse/NM-1337" TargetMode="External"/><Relationship Id="rId206" Type="http://schemas.openxmlformats.org/officeDocument/2006/relationships/hyperlink" Target="https://encore.atlassian.net/wiki/spaces/NM/pages/3307470849/Location+Data+Model+Mapping+Guide" TargetMode="External"/><Relationship Id="rId248" Type="http://schemas.openxmlformats.org/officeDocument/2006/relationships/hyperlink" Target="https://encore.atlassian.net/browse/NM-821" TargetMode="External"/><Relationship Id="rId12" Type="http://schemas.openxmlformats.org/officeDocument/2006/relationships/hyperlink" Target="https://encore.atlassian.net/browse/NM-1293" TargetMode="External"/><Relationship Id="rId108" Type="http://schemas.openxmlformats.org/officeDocument/2006/relationships/hyperlink" Target="https://encore.atlassian.net/browse/NM-1453" TargetMode="External"/><Relationship Id="rId315" Type="http://schemas.openxmlformats.org/officeDocument/2006/relationships/hyperlink" Target="https://encore.atlassian.net/browse/NM-1442" TargetMode="External"/><Relationship Id="rId357" Type="http://schemas.openxmlformats.org/officeDocument/2006/relationships/hyperlink" Target="https://encore.atlassian.net/browse/NM-979" TargetMode="External"/><Relationship Id="rId54" Type="http://schemas.openxmlformats.org/officeDocument/2006/relationships/hyperlink" Target="https://encore.atlassian.net/browse/NM-1337" TargetMode="External"/><Relationship Id="rId96" Type="http://schemas.openxmlformats.org/officeDocument/2006/relationships/hyperlink" Target="https://encore.atlassian.net/browse/NM-657" TargetMode="External"/><Relationship Id="rId161" Type="http://schemas.openxmlformats.org/officeDocument/2006/relationships/hyperlink" Target="https://encore.atlassian.net/browse/NM-821" TargetMode="External"/><Relationship Id="rId217" Type="http://schemas.openxmlformats.org/officeDocument/2006/relationships/hyperlink" Target="https://encore.atlassian.net/browse/NM-657" TargetMode="External"/><Relationship Id="rId259" Type="http://schemas.openxmlformats.org/officeDocument/2006/relationships/hyperlink" Target="https://encore.atlassian.net/browse/NM-1440" TargetMode="External"/><Relationship Id="rId23" Type="http://schemas.openxmlformats.org/officeDocument/2006/relationships/hyperlink" Target="https://encore.atlassian.net/browse/NM-821" TargetMode="External"/><Relationship Id="rId119" Type="http://schemas.openxmlformats.org/officeDocument/2006/relationships/hyperlink" Target="https://encore.atlassian.net/browse/NM-1421" TargetMode="External"/><Relationship Id="rId270" Type="http://schemas.openxmlformats.org/officeDocument/2006/relationships/hyperlink" Target="https://encore.atlassian.net/browse/NM-657" TargetMode="External"/><Relationship Id="rId326" Type="http://schemas.openxmlformats.org/officeDocument/2006/relationships/hyperlink" Target="https://encore.atlassian.net/browse/NM-1464" TargetMode="External"/><Relationship Id="rId65" Type="http://schemas.openxmlformats.org/officeDocument/2006/relationships/hyperlink" Target="https://encore.atlassian.net/browse/NM-1293" TargetMode="External"/><Relationship Id="rId130" Type="http://schemas.openxmlformats.org/officeDocument/2006/relationships/hyperlink" Target="https://encore.atlassian.net/browse/NM-1201" TargetMode="External"/><Relationship Id="rId172" Type="http://schemas.openxmlformats.org/officeDocument/2006/relationships/hyperlink" Target="https://encore.atlassian.net/browse/NM-1293" TargetMode="External"/><Relationship Id="rId228" Type="http://schemas.openxmlformats.org/officeDocument/2006/relationships/hyperlink" Target="https://encore.atlassian.net/browse/NM-1335" TargetMode="External"/><Relationship Id="rId281" Type="http://schemas.openxmlformats.org/officeDocument/2006/relationships/hyperlink" Target="https://encore.atlassian.net/wiki/spaces/NM/pages/3539042306/RBAC+Security+Model" TargetMode="External"/><Relationship Id="rId337" Type="http://schemas.openxmlformats.org/officeDocument/2006/relationships/hyperlink" Target="https://encore.atlassian.net/browse/EOS-4749" TargetMode="External"/><Relationship Id="rId34" Type="http://schemas.openxmlformats.org/officeDocument/2006/relationships/hyperlink" Target="https://encore.atlassian.net/wiki/spaces/NM/pages/3353542665/Core+Service" TargetMode="External"/><Relationship Id="rId76" Type="http://schemas.openxmlformats.org/officeDocument/2006/relationships/hyperlink" Target="https://encore.atlassian.net/browse/NM-1337" TargetMode="External"/><Relationship Id="rId141" Type="http://schemas.openxmlformats.org/officeDocument/2006/relationships/hyperlink" Target="https://encore.atlassian.net/browse/NM-1453" TargetMode="External"/><Relationship Id="rId7" Type="http://schemas.openxmlformats.org/officeDocument/2006/relationships/hyperlink" Target="https://encore.atlassian.net/browse/NM-960" TargetMode="External"/><Relationship Id="rId183" Type="http://schemas.openxmlformats.org/officeDocument/2006/relationships/hyperlink" Target="https://encore.atlassian.net/browse/NM-1252" TargetMode="External"/><Relationship Id="rId239" Type="http://schemas.openxmlformats.org/officeDocument/2006/relationships/hyperlink" Target="https://encore.atlassian.net/browse/EOS-4749" TargetMode="External"/><Relationship Id="rId250" Type="http://schemas.openxmlformats.org/officeDocument/2006/relationships/hyperlink" Target="https://encore.atlassian.net/browse/NM-1337" TargetMode="External"/><Relationship Id="rId292" Type="http://schemas.openxmlformats.org/officeDocument/2006/relationships/hyperlink" Target="https://encore.atlassian.net/browse/NM-1068" TargetMode="External"/><Relationship Id="rId306" Type="http://schemas.openxmlformats.org/officeDocument/2006/relationships/hyperlink" Target="https://encore.atlassian.net/browse/NM-1462" TargetMode="External"/><Relationship Id="rId45" Type="http://schemas.openxmlformats.org/officeDocument/2006/relationships/hyperlink" Target="https://encore.atlassian.net/browse/NM-958" TargetMode="External"/><Relationship Id="rId87" Type="http://schemas.openxmlformats.org/officeDocument/2006/relationships/hyperlink" Target="https://encore.atlassian.net/browse/NM-657" TargetMode="External"/><Relationship Id="rId110" Type="http://schemas.openxmlformats.org/officeDocument/2006/relationships/hyperlink" Target="https://encore.atlassian.net/wiki/spaces/NM/pages/3307470849/Location+Data+Model+Mapping+Guide" TargetMode="External"/><Relationship Id="rId348" Type="http://schemas.openxmlformats.org/officeDocument/2006/relationships/hyperlink" Target="https://encore.atlassian.net/browse/NM-1442" TargetMode="External"/><Relationship Id="rId152" Type="http://schemas.openxmlformats.org/officeDocument/2006/relationships/hyperlink" Target="https://encore.atlassian.net/browse/NM-1293" TargetMode="External"/><Relationship Id="rId194" Type="http://schemas.openxmlformats.org/officeDocument/2006/relationships/hyperlink" Target="https://encore.atlassian.net/browse/NM-1453" TargetMode="External"/><Relationship Id="rId208" Type="http://schemas.openxmlformats.org/officeDocument/2006/relationships/hyperlink" Target="https://support.atlassian.com/jira-software-cloud/docs/example-jql-queries-for-board-filters/" TargetMode="External"/><Relationship Id="rId261" Type="http://schemas.openxmlformats.org/officeDocument/2006/relationships/hyperlink" Target="https://encore.atlassian.net/browse/NM-657" TargetMode="External"/><Relationship Id="rId14" Type="http://schemas.openxmlformats.org/officeDocument/2006/relationships/hyperlink" Target="https://encore.atlassian.net/browse/NM-1252" TargetMode="External"/><Relationship Id="rId56" Type="http://schemas.openxmlformats.org/officeDocument/2006/relationships/hyperlink" Target="https://encore.atlassian.net/browse/NM-1293" TargetMode="External"/><Relationship Id="rId317" Type="http://schemas.openxmlformats.org/officeDocument/2006/relationships/hyperlink" Target="https://encore.atlassian.net/wiki/spaces/NM/pages/3353608202/Core+Data+Models" TargetMode="External"/><Relationship Id="rId359" Type="http://schemas.openxmlformats.org/officeDocument/2006/relationships/hyperlink" Target="https://encore.atlassian.net/browse/NM-1442" TargetMode="External"/><Relationship Id="rId98" Type="http://schemas.openxmlformats.org/officeDocument/2006/relationships/hyperlink" Target="https://encore.atlassian.net/browse/NM-957" TargetMode="External"/><Relationship Id="rId121" Type="http://schemas.openxmlformats.org/officeDocument/2006/relationships/hyperlink" Target="https://encore.atlassian.net/browse/NM-615" TargetMode="External"/><Relationship Id="rId163" Type="http://schemas.openxmlformats.org/officeDocument/2006/relationships/hyperlink" Target="https://encore.atlassian.net/browse/NM-657" TargetMode="External"/><Relationship Id="rId219" Type="http://schemas.openxmlformats.org/officeDocument/2006/relationships/hyperlink" Target="https://encore.atlassian.net/browse/NM-958" TargetMode="External"/><Relationship Id="rId230" Type="http://schemas.openxmlformats.org/officeDocument/2006/relationships/hyperlink" Target="https://encore.atlassian.net/browse/NM-1293" TargetMode="External"/><Relationship Id="rId25" Type="http://schemas.openxmlformats.org/officeDocument/2006/relationships/hyperlink" Target="https://encore.atlassian.net/browse/NM-1252" TargetMode="External"/><Relationship Id="rId67" Type="http://schemas.openxmlformats.org/officeDocument/2006/relationships/hyperlink" Target="https://encore.atlassian.net/browse/EOS-4749" TargetMode="External"/><Relationship Id="rId272" Type="http://schemas.openxmlformats.org/officeDocument/2006/relationships/hyperlink" Target="https://encore.atlassian.net/browse/NM-657" TargetMode="External"/><Relationship Id="rId328" Type="http://schemas.openxmlformats.org/officeDocument/2006/relationships/hyperlink" Target="https://encore.atlassian.net/browse/NM-958" TargetMode="External"/><Relationship Id="rId88" Type="http://schemas.openxmlformats.org/officeDocument/2006/relationships/hyperlink" Target="https://encore.atlassian.net/browse/NM-657" TargetMode="External"/><Relationship Id="rId111" Type="http://schemas.openxmlformats.org/officeDocument/2006/relationships/hyperlink" Target="https://encore.atlassian.net/browse/NM-1453" TargetMode="External"/><Relationship Id="rId132" Type="http://schemas.openxmlformats.org/officeDocument/2006/relationships/hyperlink" Target="https://encore.atlassian.net/browse/NM-979" TargetMode="External"/><Relationship Id="rId153" Type="http://schemas.openxmlformats.org/officeDocument/2006/relationships/hyperlink" Target="https://encore.atlassian.net/browse/NM-1337" TargetMode="External"/><Relationship Id="rId174" Type="http://schemas.openxmlformats.org/officeDocument/2006/relationships/hyperlink" Target="https://encore.atlassian.net/browse/NM-1335" TargetMode="External"/><Relationship Id="rId195" Type="http://schemas.openxmlformats.org/officeDocument/2006/relationships/hyperlink" Target="https://encore.atlassian.net/browse/NM-1068" TargetMode="External"/><Relationship Id="rId209" Type="http://schemas.openxmlformats.org/officeDocument/2006/relationships/hyperlink" Target="https://support.atlassian.com/jira-software-cloud/docs/jql-optimization-recommendations/" TargetMode="External"/><Relationship Id="rId360" Type="http://schemas.openxmlformats.org/officeDocument/2006/relationships/hyperlink" Target="https://encore.atlassian.net/browse/NM-1421" TargetMode="External"/><Relationship Id="rId220" Type="http://schemas.openxmlformats.org/officeDocument/2006/relationships/hyperlink" Target="https://encore.atlassian.net/browse/NM-657" TargetMode="External"/><Relationship Id="rId241" Type="http://schemas.openxmlformats.org/officeDocument/2006/relationships/hyperlink" Target="https://encore.atlassian.net/browse/NM-1336" TargetMode="External"/><Relationship Id="rId15" Type="http://schemas.openxmlformats.org/officeDocument/2006/relationships/hyperlink" Target="https://encore.atlassian.net/browse/NM-1453" TargetMode="External"/><Relationship Id="rId36" Type="http://schemas.openxmlformats.org/officeDocument/2006/relationships/hyperlink" Target="https://encore.atlassian.net/browse/NM-958" TargetMode="External"/><Relationship Id="rId57" Type="http://schemas.openxmlformats.org/officeDocument/2006/relationships/hyperlink" Target="https://encore.atlassian.net/browse/EOS-4749" TargetMode="External"/><Relationship Id="rId262" Type="http://schemas.openxmlformats.org/officeDocument/2006/relationships/hyperlink" Target="https://encore.atlassian.net/browse/NM-657" TargetMode="External"/><Relationship Id="rId283" Type="http://schemas.openxmlformats.org/officeDocument/2006/relationships/hyperlink" Target="https://encore.atlassian.net/browse/NM-960" TargetMode="External"/><Relationship Id="rId318" Type="http://schemas.openxmlformats.org/officeDocument/2006/relationships/hyperlink" Target="https://encore.atlassian.net/browse/NM-1453" TargetMode="External"/><Relationship Id="rId339" Type="http://schemas.openxmlformats.org/officeDocument/2006/relationships/hyperlink" Target="https://encore.atlassian.net/browse/NM-821" TargetMode="External"/><Relationship Id="rId78" Type="http://schemas.openxmlformats.org/officeDocument/2006/relationships/hyperlink" Target="https://encore.atlassian.net/browse/NM-1337" TargetMode="External"/><Relationship Id="rId99" Type="http://schemas.openxmlformats.org/officeDocument/2006/relationships/hyperlink" Target="https://encore.atlassian.net/browse/NM-957" TargetMode="External"/><Relationship Id="rId101" Type="http://schemas.openxmlformats.org/officeDocument/2006/relationships/hyperlink" Target="https://encore.atlassian.net/browse/NM-957" TargetMode="External"/><Relationship Id="rId122" Type="http://schemas.openxmlformats.org/officeDocument/2006/relationships/hyperlink" Target="https://encore.atlassian.net/browse/NM-615" TargetMode="External"/><Relationship Id="rId143" Type="http://schemas.openxmlformats.org/officeDocument/2006/relationships/hyperlink" Target="https://encore.atlassian.net/browse/NM-1337" TargetMode="External"/><Relationship Id="rId164" Type="http://schemas.openxmlformats.org/officeDocument/2006/relationships/hyperlink" Target="https://encore.atlassian.net/browse/NM-657" TargetMode="External"/><Relationship Id="rId185" Type="http://schemas.openxmlformats.org/officeDocument/2006/relationships/hyperlink" Target="https://encore.atlassian.net/browse/NM-1440" TargetMode="External"/><Relationship Id="rId350" Type="http://schemas.openxmlformats.org/officeDocument/2006/relationships/hyperlink" Target="https://encore.atlassian.net/browse/NM-1293" TargetMode="External"/><Relationship Id="rId9" Type="http://schemas.openxmlformats.org/officeDocument/2006/relationships/hyperlink" Target="https://encore.atlassian.net/browse/NM-957" TargetMode="External"/><Relationship Id="rId210" Type="http://schemas.openxmlformats.org/officeDocument/2006/relationships/hyperlink" Target="https://encore.atlassian.net/wiki/spaces/NM/pages/3539042306/RBAC+Security+Model" TargetMode="External"/><Relationship Id="rId26" Type="http://schemas.openxmlformats.org/officeDocument/2006/relationships/hyperlink" Target="https://encore.atlassian.net/browse/EOS-4749" TargetMode="External"/><Relationship Id="rId231" Type="http://schemas.openxmlformats.org/officeDocument/2006/relationships/hyperlink" Target="https://encore.atlassian.net/browse/NM-1337" TargetMode="External"/><Relationship Id="rId252" Type="http://schemas.openxmlformats.org/officeDocument/2006/relationships/hyperlink" Target="https://encore.atlassian.net/wiki/spaces/NM/pages/3539042306/RBAC+Security+Model" TargetMode="External"/><Relationship Id="rId273" Type="http://schemas.openxmlformats.org/officeDocument/2006/relationships/hyperlink" Target="https://encore.atlassian.net/browse/NM-657" TargetMode="External"/><Relationship Id="rId294" Type="http://schemas.openxmlformats.org/officeDocument/2006/relationships/hyperlink" Target="https://encore.atlassian.net/browse/NM-1421" TargetMode="External"/><Relationship Id="rId308" Type="http://schemas.openxmlformats.org/officeDocument/2006/relationships/hyperlink" Target="https://encore.atlassian.net/browse/NM-615" TargetMode="External"/><Relationship Id="rId329" Type="http://schemas.openxmlformats.org/officeDocument/2006/relationships/hyperlink" Target="https://encore.atlassian.net/browse/NM-1293" TargetMode="External"/><Relationship Id="rId47" Type="http://schemas.openxmlformats.org/officeDocument/2006/relationships/hyperlink" Target="https://encore.atlassian.net/wiki/spaces/NM/pages/3353542665/Core+Service" TargetMode="External"/><Relationship Id="rId68" Type="http://schemas.openxmlformats.org/officeDocument/2006/relationships/hyperlink" Target="https://encore.atlassian.net/wiki/spaces/NM/pages/3307470849/Location+Data+Model+Mapping+Guide" TargetMode="External"/><Relationship Id="rId89" Type="http://schemas.openxmlformats.org/officeDocument/2006/relationships/hyperlink" Target="https://encore.atlassian.net/browse/NM-657" TargetMode="External"/><Relationship Id="rId112" Type="http://schemas.openxmlformats.org/officeDocument/2006/relationships/hyperlink" Target="https://encore.atlassian.net/browse/NM-1068" TargetMode="External"/><Relationship Id="rId133" Type="http://schemas.openxmlformats.org/officeDocument/2006/relationships/hyperlink" Target="https://encore.atlassian.net/wiki/spaces/NM/pages/3539042306/RBAC+Security+Model" TargetMode="External"/><Relationship Id="rId154" Type="http://schemas.openxmlformats.org/officeDocument/2006/relationships/hyperlink" Target="https://encore.atlassian.net/browse/NM-1335" TargetMode="External"/><Relationship Id="rId175" Type="http://schemas.openxmlformats.org/officeDocument/2006/relationships/hyperlink" Target="https://encore.atlassian.net/browse/NM-1336" TargetMode="External"/><Relationship Id="rId340" Type="http://schemas.openxmlformats.org/officeDocument/2006/relationships/hyperlink" Target="https://encore.atlassian.net/browse/NM-1337" TargetMode="External"/><Relationship Id="rId361" Type="http://schemas.openxmlformats.org/officeDocument/2006/relationships/hyperlink" Target="https://encore.atlassian.net/browse/NM-1252" TargetMode="External"/><Relationship Id="rId196" Type="http://schemas.openxmlformats.org/officeDocument/2006/relationships/hyperlink" Target="https://encore.atlassian.net/browse/NM-1462" TargetMode="External"/><Relationship Id="rId200" Type="http://schemas.openxmlformats.org/officeDocument/2006/relationships/hyperlink" Target="https://encore.atlassian.net/browse/EOS-4749" TargetMode="External"/><Relationship Id="rId16" Type="http://schemas.openxmlformats.org/officeDocument/2006/relationships/hyperlink" Target="https://encore.atlassian.net/browse/NM-1068" TargetMode="External"/><Relationship Id="rId221" Type="http://schemas.openxmlformats.org/officeDocument/2006/relationships/hyperlink" Target="https://encore.atlassian.net/browse/NM-958" TargetMode="External"/><Relationship Id="rId242" Type="http://schemas.openxmlformats.org/officeDocument/2006/relationships/hyperlink" Target="https://encore.atlassian.net/browse/NM-1293" TargetMode="External"/><Relationship Id="rId263" Type="http://schemas.openxmlformats.org/officeDocument/2006/relationships/hyperlink" Target="https://encore.atlassian.net/browse/NM-957" TargetMode="External"/><Relationship Id="rId284" Type="http://schemas.openxmlformats.org/officeDocument/2006/relationships/hyperlink" Target="https://encore.atlassian.net/browse/NM-1442" TargetMode="External"/><Relationship Id="rId319" Type="http://schemas.openxmlformats.org/officeDocument/2006/relationships/hyperlink" Target="https://encore.atlassian.net/browse/NM-1293" TargetMode="External"/><Relationship Id="rId37" Type="http://schemas.openxmlformats.org/officeDocument/2006/relationships/hyperlink" Target="https://encore.atlassian.net/browse/NM-958" TargetMode="External"/><Relationship Id="rId58" Type="http://schemas.openxmlformats.org/officeDocument/2006/relationships/hyperlink" Target="https://encore.atlassian.net/wiki/spaces/NM/pages/3307470849/Location+Data+Model+Mapping+Guide" TargetMode="External"/><Relationship Id="rId79" Type="http://schemas.openxmlformats.org/officeDocument/2006/relationships/hyperlink" Target="https://encore.atlassian.net/browse/NM-1335" TargetMode="External"/><Relationship Id="rId102" Type="http://schemas.openxmlformats.org/officeDocument/2006/relationships/hyperlink" Target="https://encore.atlassian.net/wiki/spaces/NM/pages/3353542665/Core+Service" TargetMode="External"/><Relationship Id="rId123" Type="http://schemas.openxmlformats.org/officeDocument/2006/relationships/hyperlink" Target="https://encore.atlassian.net/browse/NM-979" TargetMode="External"/><Relationship Id="rId144" Type="http://schemas.openxmlformats.org/officeDocument/2006/relationships/hyperlink" Target="https://encore.atlassian.net/browse/NM-1335" TargetMode="External"/><Relationship Id="rId330" Type="http://schemas.openxmlformats.org/officeDocument/2006/relationships/hyperlink" Target="https://encore.atlassian.net/browse/NM-1337" TargetMode="External"/><Relationship Id="rId90" Type="http://schemas.openxmlformats.org/officeDocument/2006/relationships/hyperlink" Target="https://encore.atlassian.net/browse/NM-657" TargetMode="External"/><Relationship Id="rId165" Type="http://schemas.openxmlformats.org/officeDocument/2006/relationships/hyperlink" Target="https://encore.atlassian.net/browse/NM-1453" TargetMode="External"/><Relationship Id="rId186" Type="http://schemas.openxmlformats.org/officeDocument/2006/relationships/hyperlink" Target="https://encore.atlassian.net/browse/NM-960" TargetMode="External"/><Relationship Id="rId351" Type="http://schemas.openxmlformats.org/officeDocument/2006/relationships/hyperlink" Target="https://encore.atlassian.net/browse/NM-1337" TargetMode="External"/><Relationship Id="rId211" Type="http://schemas.openxmlformats.org/officeDocument/2006/relationships/hyperlink" Target="https://encore.atlassian.net/wiki/spaces/NM/pages/3353542665/Core+Service" TargetMode="External"/><Relationship Id="rId232" Type="http://schemas.openxmlformats.org/officeDocument/2006/relationships/hyperlink" Target="https://encore.atlassian.net/browse/NM-1337" TargetMode="External"/><Relationship Id="rId253" Type="http://schemas.openxmlformats.org/officeDocument/2006/relationships/hyperlink" Target="https://encore.atlassian.net/browse/NM-1337" TargetMode="External"/><Relationship Id="rId274" Type="http://schemas.openxmlformats.org/officeDocument/2006/relationships/hyperlink" Target="https://encore.atlassian.net/browse/NM-657" TargetMode="External"/><Relationship Id="rId295" Type="http://schemas.openxmlformats.org/officeDocument/2006/relationships/hyperlink" Target="https://encore.atlassian.net/browse/NM-1252" TargetMode="External"/><Relationship Id="rId309" Type="http://schemas.openxmlformats.org/officeDocument/2006/relationships/hyperlink" Target="https://encore.atlassian.net/browse/NM-979" TargetMode="External"/><Relationship Id="rId27" Type="http://schemas.openxmlformats.org/officeDocument/2006/relationships/hyperlink" Target="https://encore.atlassian.net/wiki/spaces/NM/pages/3307470849/Location+Data+Model+Mapping+Guide" TargetMode="External"/><Relationship Id="rId48" Type="http://schemas.openxmlformats.org/officeDocument/2006/relationships/hyperlink" Target="https://encore.atlassian.net/browse/NM-957" TargetMode="External"/><Relationship Id="rId69" Type="http://schemas.openxmlformats.org/officeDocument/2006/relationships/hyperlink" Target="https://encore.atlassian.net/browse/NM-657" TargetMode="External"/><Relationship Id="rId113" Type="http://schemas.openxmlformats.org/officeDocument/2006/relationships/hyperlink" Target="https://encore.atlassian.net/browse/NM-1453" TargetMode="External"/><Relationship Id="rId134" Type="http://schemas.openxmlformats.org/officeDocument/2006/relationships/hyperlink" Target="https://encore.atlassian.net/browse/NM-1464" TargetMode="External"/><Relationship Id="rId320" Type="http://schemas.openxmlformats.org/officeDocument/2006/relationships/hyperlink" Target="https://encore.atlassian.net/browse/NM-1337" TargetMode="External"/><Relationship Id="rId80" Type="http://schemas.openxmlformats.org/officeDocument/2006/relationships/hyperlink" Target="https://encore.atlassian.net/browse/NM-1336" TargetMode="External"/><Relationship Id="rId155" Type="http://schemas.openxmlformats.org/officeDocument/2006/relationships/hyperlink" Target="https://encore.atlassian.net/browse/NM-1336" TargetMode="External"/><Relationship Id="rId176" Type="http://schemas.openxmlformats.org/officeDocument/2006/relationships/hyperlink" Target="https://encore.atlassian.net/browse/NM-1453" TargetMode="External"/><Relationship Id="rId197" Type="http://schemas.openxmlformats.org/officeDocument/2006/relationships/hyperlink" Target="https://encore.atlassian.net/wiki/spaces/NM/pages/3539042306/RBAC+Security+Model" TargetMode="External"/><Relationship Id="rId341" Type="http://schemas.openxmlformats.org/officeDocument/2006/relationships/hyperlink" Target="https://encore.atlassian.net/browse/NM-657" TargetMode="External"/><Relationship Id="rId362" Type="http://schemas.openxmlformats.org/officeDocument/2006/relationships/fontTable" Target="fontTable.xml"/><Relationship Id="rId201" Type="http://schemas.openxmlformats.org/officeDocument/2006/relationships/hyperlink" Target="https://encore.atlassian.net/browse/NM-657" TargetMode="External"/><Relationship Id="rId222" Type="http://schemas.openxmlformats.org/officeDocument/2006/relationships/hyperlink" Target="https://encore.atlassian.net/browse/NM-958" TargetMode="External"/><Relationship Id="rId243" Type="http://schemas.openxmlformats.org/officeDocument/2006/relationships/hyperlink" Target="https://encore.atlassian.net/browse/NM-1337" TargetMode="External"/><Relationship Id="rId264" Type="http://schemas.openxmlformats.org/officeDocument/2006/relationships/hyperlink" Target="https://encore.atlassian.net/browse/NM-657" TargetMode="External"/><Relationship Id="rId285" Type="http://schemas.openxmlformats.org/officeDocument/2006/relationships/hyperlink" Target="https://encore.atlassian.net/browse/NM-1453" TargetMode="External"/><Relationship Id="rId17" Type="http://schemas.openxmlformats.org/officeDocument/2006/relationships/hyperlink" Target="https://encore.atlassian.net/browse/NM-1462" TargetMode="External"/><Relationship Id="rId38" Type="http://schemas.openxmlformats.org/officeDocument/2006/relationships/hyperlink" Target="https://encore.atlassian.net/browse/NM-657" TargetMode="External"/><Relationship Id="rId59" Type="http://schemas.openxmlformats.org/officeDocument/2006/relationships/hyperlink" Target="https://encore.atlassian.net/wiki/spaces/NM/pages/3353608202/Core+Data+Models" TargetMode="External"/><Relationship Id="rId103" Type="http://schemas.openxmlformats.org/officeDocument/2006/relationships/hyperlink" Target="https://encore.atlassian.net/browse/NM-1442" TargetMode="External"/><Relationship Id="rId124" Type="http://schemas.openxmlformats.org/officeDocument/2006/relationships/hyperlink" Target="https://encore.atlassian.net/wiki/spaces/NM/pages/3539042306/RBAC+Security+Model" TargetMode="External"/><Relationship Id="rId310" Type="http://schemas.openxmlformats.org/officeDocument/2006/relationships/hyperlink" Target="https://encore.atlassian.net/wiki/spaces/NM/pages/3539042306/RBAC+Security+Model" TargetMode="External"/><Relationship Id="rId70" Type="http://schemas.openxmlformats.org/officeDocument/2006/relationships/hyperlink" Target="https://encore.atlassian.net/browse/NM-821" TargetMode="External"/><Relationship Id="rId91" Type="http://schemas.openxmlformats.org/officeDocument/2006/relationships/hyperlink" Target="https://encore.atlassian.net/browse/NM-957" TargetMode="External"/><Relationship Id="rId145" Type="http://schemas.openxmlformats.org/officeDocument/2006/relationships/hyperlink" Target="https://encore.atlassian.net/browse/NM-1336" TargetMode="External"/><Relationship Id="rId166" Type="http://schemas.openxmlformats.org/officeDocument/2006/relationships/hyperlink" Target="https://encore.atlassian.net/browse/NM-1068" TargetMode="External"/><Relationship Id="rId187" Type="http://schemas.openxmlformats.org/officeDocument/2006/relationships/hyperlink" Target="https://encore.atlassian.net/browse/NM-958" TargetMode="External"/><Relationship Id="rId331" Type="http://schemas.openxmlformats.org/officeDocument/2006/relationships/hyperlink" Target="https://encore.atlassian.net/browse/NM-1335" TargetMode="External"/><Relationship Id="rId352" Type="http://schemas.openxmlformats.org/officeDocument/2006/relationships/hyperlink" Target="https://encore.atlassian.net/browse/NM-1335" TargetMode="External"/><Relationship Id="rId1" Type="http://schemas.openxmlformats.org/officeDocument/2006/relationships/numbering" Target="numbering.xml"/><Relationship Id="rId212" Type="http://schemas.openxmlformats.org/officeDocument/2006/relationships/hyperlink" Target="https://encore.atlassian.net/browse/NM-958" TargetMode="External"/><Relationship Id="rId233" Type="http://schemas.openxmlformats.org/officeDocument/2006/relationships/hyperlink" Target="https://encore.atlassian.net/browse/NM-1293" TargetMode="External"/><Relationship Id="rId254" Type="http://schemas.openxmlformats.org/officeDocument/2006/relationships/hyperlink" Target="https://encore.atlassian.net/browse/NM-1293" TargetMode="External"/><Relationship Id="rId28" Type="http://schemas.openxmlformats.org/officeDocument/2006/relationships/hyperlink" Target="https://developer.atlassian.com/cloud/jira/platform/rest/v3/api-group-issue-search/" TargetMode="External"/><Relationship Id="rId49" Type="http://schemas.openxmlformats.org/officeDocument/2006/relationships/hyperlink" Target="https://encore.atlassian.net/wiki/spaces/NM/pages/3353542665/Core+Service" TargetMode="External"/><Relationship Id="rId114" Type="http://schemas.openxmlformats.org/officeDocument/2006/relationships/hyperlink" Target="https://encore.atlassian.net/browse/NM-1453" TargetMode="External"/><Relationship Id="rId275" Type="http://schemas.openxmlformats.org/officeDocument/2006/relationships/hyperlink" Target="https://encore.atlassian.net/browse/NM-957" TargetMode="External"/><Relationship Id="rId296" Type="http://schemas.openxmlformats.org/officeDocument/2006/relationships/hyperlink" Target="https://encore.atlassian.net/browse/NM-1421" TargetMode="External"/><Relationship Id="rId300" Type="http://schemas.openxmlformats.org/officeDocument/2006/relationships/hyperlink" Target="https://encore.atlassian.net/browse/NM-979" TargetMode="External"/><Relationship Id="rId60" Type="http://schemas.openxmlformats.org/officeDocument/2006/relationships/hyperlink" Target="https://encore.atlassian.net/wiki/spaces/NM/pages/3353608202/Core+Data+Models" TargetMode="External"/><Relationship Id="rId81" Type="http://schemas.openxmlformats.org/officeDocument/2006/relationships/hyperlink" Target="https://encore.atlassian.net/browse/NM-821" TargetMode="External"/><Relationship Id="rId135" Type="http://schemas.openxmlformats.org/officeDocument/2006/relationships/hyperlink" Target="https://encore.atlassian.net/browse/NM-1201" TargetMode="External"/><Relationship Id="rId156" Type="http://schemas.openxmlformats.org/officeDocument/2006/relationships/hyperlink" Target="https://encore.atlassian.net/browse/NM-657" TargetMode="External"/><Relationship Id="rId177" Type="http://schemas.openxmlformats.org/officeDocument/2006/relationships/hyperlink" Target="https://encore.atlassian.net/browse/NM-1068" TargetMode="External"/><Relationship Id="rId198" Type="http://schemas.openxmlformats.org/officeDocument/2006/relationships/hyperlink" Target="https://encore.atlassian.net/wiki/spaces/NM/pages/3353542665/Core+Service" TargetMode="External"/><Relationship Id="rId321" Type="http://schemas.openxmlformats.org/officeDocument/2006/relationships/hyperlink" Target="https://encore.atlassian.net/browse/NM-1335" TargetMode="External"/><Relationship Id="rId342" Type="http://schemas.openxmlformats.org/officeDocument/2006/relationships/hyperlink" Target="https://encore.atlassian.net/browse/NM-657" TargetMode="External"/><Relationship Id="rId363" Type="http://schemas.openxmlformats.org/officeDocument/2006/relationships/theme" Target="theme/theme1.xml"/><Relationship Id="rId202" Type="http://schemas.openxmlformats.org/officeDocument/2006/relationships/hyperlink" Target="https://encore.atlassian.net/browse/NM-821" TargetMode="External"/><Relationship Id="rId223" Type="http://schemas.openxmlformats.org/officeDocument/2006/relationships/hyperlink" Target="https://encore.atlassian.net/browse/NM-1252" TargetMode="External"/><Relationship Id="rId244" Type="http://schemas.openxmlformats.org/officeDocument/2006/relationships/hyperlink" Target="https://encore.atlassian.net/browse/EOS-4749" TargetMode="External"/><Relationship Id="rId18" Type="http://schemas.openxmlformats.org/officeDocument/2006/relationships/hyperlink" Target="https://encore.atlassian.net/wiki/spaces/NM/pages/3539042306/RBAC+Security+Model" TargetMode="External"/><Relationship Id="rId39" Type="http://schemas.openxmlformats.org/officeDocument/2006/relationships/hyperlink" Target="https://encore.atlassian.net/browse/NM-957" TargetMode="External"/><Relationship Id="rId265" Type="http://schemas.openxmlformats.org/officeDocument/2006/relationships/hyperlink" Target="https://encore.atlassian.net/browse/NM-657" TargetMode="External"/><Relationship Id="rId286" Type="http://schemas.openxmlformats.org/officeDocument/2006/relationships/hyperlink" Target="https://encore.atlassian.net/browse/EOS-4749" TargetMode="External"/><Relationship Id="rId50" Type="http://schemas.openxmlformats.org/officeDocument/2006/relationships/hyperlink" Target="https://encore.atlassian.net/browse/NM-1335" TargetMode="External"/><Relationship Id="rId104" Type="http://schemas.openxmlformats.org/officeDocument/2006/relationships/hyperlink" Target="https://encore.atlassian.net/wiki/spaces/NM/pages/3539042306/RBAC+Security+Model" TargetMode="External"/><Relationship Id="rId125" Type="http://schemas.openxmlformats.org/officeDocument/2006/relationships/hyperlink" Target="https://encore.atlassian.net/browse/NM-979" TargetMode="External"/><Relationship Id="rId146" Type="http://schemas.openxmlformats.org/officeDocument/2006/relationships/hyperlink" Target="https://encore.atlassian.net/browse/NM-1453" TargetMode="External"/><Relationship Id="rId167" Type="http://schemas.openxmlformats.org/officeDocument/2006/relationships/hyperlink" Target="https://encore.atlassian.net/browse/NM-615" TargetMode="External"/><Relationship Id="rId188" Type="http://schemas.openxmlformats.org/officeDocument/2006/relationships/hyperlink" Target="https://encore.atlassian.net/browse/NM-957" TargetMode="External"/><Relationship Id="rId311" Type="http://schemas.openxmlformats.org/officeDocument/2006/relationships/hyperlink" Target="https://encore.atlassian.net/browse/NM-1464" TargetMode="External"/><Relationship Id="rId332" Type="http://schemas.openxmlformats.org/officeDocument/2006/relationships/hyperlink" Target="https://encore.atlassian.net/browse/NM-1336" TargetMode="External"/><Relationship Id="rId353" Type="http://schemas.openxmlformats.org/officeDocument/2006/relationships/hyperlink" Target="https://encore.atlassian.net/browse/NM-1336" TargetMode="External"/><Relationship Id="rId71" Type="http://schemas.openxmlformats.org/officeDocument/2006/relationships/hyperlink" Target="https://encore.atlassian.net/browse/NM-821" TargetMode="External"/><Relationship Id="rId92" Type="http://schemas.openxmlformats.org/officeDocument/2006/relationships/hyperlink" Target="https://encore.atlassian.net/browse/NM-657" TargetMode="External"/><Relationship Id="rId213" Type="http://schemas.openxmlformats.org/officeDocument/2006/relationships/hyperlink" Target="https://encore.atlassian.net/browse/NM-958" TargetMode="External"/><Relationship Id="rId234" Type="http://schemas.openxmlformats.org/officeDocument/2006/relationships/hyperlink" Target="https://encore.atlassian.net/browse/EOS-4749" TargetMode="External"/><Relationship Id="rId2" Type="http://schemas.openxmlformats.org/officeDocument/2006/relationships/styles" Target="styles.xml"/><Relationship Id="rId29" Type="http://schemas.openxmlformats.org/officeDocument/2006/relationships/image" Target="media/image1.png"/><Relationship Id="rId255" Type="http://schemas.openxmlformats.org/officeDocument/2006/relationships/hyperlink" Target="https://encore.atlassian.net/browse/NM-1337" TargetMode="External"/><Relationship Id="rId276" Type="http://schemas.openxmlformats.org/officeDocument/2006/relationships/hyperlink" Target="https://encore.atlassian.net/browse/NM-957" TargetMode="External"/><Relationship Id="rId297" Type="http://schemas.openxmlformats.org/officeDocument/2006/relationships/hyperlink" Target="https://encore.atlassian.net/browse/NM-615" TargetMode="External"/><Relationship Id="rId40" Type="http://schemas.openxmlformats.org/officeDocument/2006/relationships/hyperlink" Target="https://encore.atlassian.net/browse/NM-657" TargetMode="External"/><Relationship Id="rId115" Type="http://schemas.openxmlformats.org/officeDocument/2006/relationships/hyperlink" Target="https://encore.atlassian.net/browse/NM-1068" TargetMode="External"/><Relationship Id="rId136" Type="http://schemas.openxmlformats.org/officeDocument/2006/relationships/hyperlink" Target="https://encore.atlassian.net/wiki/spaces/NM/pages/3539042306/RBAC+Security+Model" TargetMode="External"/><Relationship Id="rId157" Type="http://schemas.openxmlformats.org/officeDocument/2006/relationships/hyperlink" Target="https://encore.atlassian.net/browse/NM-1453" TargetMode="External"/><Relationship Id="rId178" Type="http://schemas.openxmlformats.org/officeDocument/2006/relationships/hyperlink" Target="https://encore.atlassian.net/browse/NM-657" TargetMode="External"/><Relationship Id="rId301" Type="http://schemas.openxmlformats.org/officeDocument/2006/relationships/hyperlink" Target="https://encore.atlassian.net/wiki/spaces/NM/pages/3539042306/RBAC+Security+Model" TargetMode="External"/><Relationship Id="rId322" Type="http://schemas.openxmlformats.org/officeDocument/2006/relationships/hyperlink" Target="https://encore.atlassian.net/browse/NM-1336" TargetMode="External"/><Relationship Id="rId343" Type="http://schemas.openxmlformats.org/officeDocument/2006/relationships/hyperlink" Target="https://encore.atlassian.net/browse/NM-1453" TargetMode="External"/><Relationship Id="rId61" Type="http://schemas.openxmlformats.org/officeDocument/2006/relationships/hyperlink" Target="https://encore.atlassian.net/wiki/spaces/NM/pages/3307470849/Location+Data+Model+Mapping+Guide" TargetMode="External"/><Relationship Id="rId82" Type="http://schemas.openxmlformats.org/officeDocument/2006/relationships/hyperlink" Target="https://encore.atlassian.net/browse/NM-1440" TargetMode="External"/><Relationship Id="rId199" Type="http://schemas.openxmlformats.org/officeDocument/2006/relationships/hyperlink" Target="https://encore.atlassian.net/wiki/spaces/NM/pages/3307470849/Location+Data+Model+Mapping+Guide" TargetMode="External"/><Relationship Id="rId203" Type="http://schemas.openxmlformats.org/officeDocument/2006/relationships/hyperlink" Target="https://encore.atlassian.net/browse/NM-657" TargetMode="External"/><Relationship Id="rId19" Type="http://schemas.openxmlformats.org/officeDocument/2006/relationships/hyperlink" Target="https://encore.atlassian.net/wiki/spaces/NM/pages/3353542665/Core+Service" TargetMode="External"/><Relationship Id="rId224" Type="http://schemas.openxmlformats.org/officeDocument/2006/relationships/hyperlink" Target="https://encore.atlassian.net/wiki/spaces/NM/pages/3353542665/Core+Service" TargetMode="External"/><Relationship Id="rId245" Type="http://schemas.openxmlformats.org/officeDocument/2006/relationships/hyperlink" Target="https://encore.atlassian.net/wiki/spaces/NM/pages/3307470849/Location+Data+Model+Mapping+Guide" TargetMode="External"/><Relationship Id="rId266" Type="http://schemas.openxmlformats.org/officeDocument/2006/relationships/hyperlink" Target="https://encore.atlassian.net/browse/NM-657" TargetMode="External"/><Relationship Id="rId287" Type="http://schemas.openxmlformats.org/officeDocument/2006/relationships/hyperlink" Target="https://encore.atlassian.net/wiki/spaces/NM/pages/3307470849/Location+Data+Model+Mapping+Guide" TargetMode="External"/><Relationship Id="rId30" Type="http://schemas.openxmlformats.org/officeDocument/2006/relationships/hyperlink" Target="https://support.atlassian.com/jira-software-cloud/docs/example-jql-queries-for-board-filters/" TargetMode="External"/><Relationship Id="rId105" Type="http://schemas.openxmlformats.org/officeDocument/2006/relationships/hyperlink" Target="https://encore.atlassian.net/browse/NM-957" TargetMode="External"/><Relationship Id="rId126" Type="http://schemas.openxmlformats.org/officeDocument/2006/relationships/hyperlink" Target="https://encore.atlassian.net/browse/NM-615" TargetMode="External"/><Relationship Id="rId147" Type="http://schemas.openxmlformats.org/officeDocument/2006/relationships/hyperlink" Target="https://encore.atlassian.net/browse/NM-1068" TargetMode="External"/><Relationship Id="rId168" Type="http://schemas.openxmlformats.org/officeDocument/2006/relationships/hyperlink" Target="https://encore.atlassian.net/browse/NM-979" TargetMode="External"/><Relationship Id="rId312" Type="http://schemas.openxmlformats.org/officeDocument/2006/relationships/hyperlink" Target="https://encore.atlassian.net/browse/NM-1201" TargetMode="External"/><Relationship Id="rId333" Type="http://schemas.openxmlformats.org/officeDocument/2006/relationships/hyperlink" Target="https://encore.atlassian.net/browse/NM-657" TargetMode="External"/><Relationship Id="rId354" Type="http://schemas.openxmlformats.org/officeDocument/2006/relationships/hyperlink" Target="https://encore.atlassian.net/browse/NM-1453" TargetMode="External"/><Relationship Id="rId51" Type="http://schemas.openxmlformats.org/officeDocument/2006/relationships/hyperlink" Target="https://encore.atlassian.net/browse/NM-1335" TargetMode="External"/><Relationship Id="rId72" Type="http://schemas.openxmlformats.org/officeDocument/2006/relationships/hyperlink" Target="https://encore.atlassian.net/browse/NM-1440" TargetMode="External"/><Relationship Id="rId93" Type="http://schemas.openxmlformats.org/officeDocument/2006/relationships/hyperlink" Target="https://encore.atlassian.net/browse/NM-657" TargetMode="External"/><Relationship Id="rId189" Type="http://schemas.openxmlformats.org/officeDocument/2006/relationships/hyperlink" Target="https://encore.atlassian.net/browse/NM-615" TargetMode="External"/><Relationship Id="rId3" Type="http://schemas.openxmlformats.org/officeDocument/2006/relationships/settings" Target="settings.xml"/><Relationship Id="rId214" Type="http://schemas.openxmlformats.org/officeDocument/2006/relationships/hyperlink" Target="https://encore.atlassian.net/browse/NM-958" TargetMode="External"/><Relationship Id="rId235" Type="http://schemas.openxmlformats.org/officeDocument/2006/relationships/hyperlink" Target="https://encore.atlassian.net/wiki/spaces/NM/pages/3307470849/Location+Data+Model+Mapping+Guide" TargetMode="External"/><Relationship Id="rId256" Type="http://schemas.openxmlformats.org/officeDocument/2006/relationships/hyperlink" Target="https://encore.atlassian.net/browse/NM-1335" TargetMode="External"/><Relationship Id="rId277" Type="http://schemas.openxmlformats.org/officeDocument/2006/relationships/hyperlink" Target="https://encore.atlassian.net/browse/NM-960" TargetMode="External"/><Relationship Id="rId298" Type="http://schemas.openxmlformats.org/officeDocument/2006/relationships/hyperlink" Target="https://encore.atlassian.net/browse/NM-615" TargetMode="External"/><Relationship Id="rId116" Type="http://schemas.openxmlformats.org/officeDocument/2006/relationships/hyperlink" Target="https://encore.atlassian.net/browse/NM-1252" TargetMode="External"/><Relationship Id="rId137" Type="http://schemas.openxmlformats.org/officeDocument/2006/relationships/hyperlink" Target="https://encore.atlassian.net/browse/NM-1421" TargetMode="External"/><Relationship Id="rId158" Type="http://schemas.openxmlformats.org/officeDocument/2006/relationships/hyperlink" Target="https://encore.atlassian.net/browse/NM-1068" TargetMode="External"/><Relationship Id="rId302" Type="http://schemas.openxmlformats.org/officeDocument/2006/relationships/hyperlink" Target="https://encore.atlassian.net/browse/NM-979" TargetMode="External"/><Relationship Id="rId323" Type="http://schemas.openxmlformats.org/officeDocument/2006/relationships/hyperlink" Target="https://encore.atlassian.net/browse/NM-1453" TargetMode="External"/><Relationship Id="rId344" Type="http://schemas.openxmlformats.org/officeDocument/2006/relationships/hyperlink" Target="https://encore.atlassian.net/browse/NM-1068" TargetMode="External"/><Relationship Id="rId20" Type="http://schemas.openxmlformats.org/officeDocument/2006/relationships/hyperlink" Target="https://encore.atlassian.net/wiki/spaces/NM/pages/3307470849/Location+Data+Model+Mapping+Guide" TargetMode="External"/><Relationship Id="rId41" Type="http://schemas.openxmlformats.org/officeDocument/2006/relationships/hyperlink" Target="https://encore.atlassian.net/browse/NM-958" TargetMode="External"/><Relationship Id="rId62" Type="http://schemas.openxmlformats.org/officeDocument/2006/relationships/hyperlink" Target="https://encore.atlassian.net/browse/EOS-4749" TargetMode="External"/><Relationship Id="rId83" Type="http://schemas.openxmlformats.org/officeDocument/2006/relationships/hyperlink" Target="https://encore.atlassian.net/browse/NM-1337" TargetMode="External"/><Relationship Id="rId179" Type="http://schemas.openxmlformats.org/officeDocument/2006/relationships/hyperlink" Target="https://encore.atlassian.net/browse/NM-979" TargetMode="External"/><Relationship Id="rId190" Type="http://schemas.openxmlformats.org/officeDocument/2006/relationships/hyperlink" Target="https://encore.atlassian.net/browse/NM-1201" TargetMode="External"/><Relationship Id="rId204" Type="http://schemas.openxmlformats.org/officeDocument/2006/relationships/hyperlink" Target="https://encore.atlassian.net/browse/NM-1252" TargetMode="External"/><Relationship Id="rId225" Type="http://schemas.openxmlformats.org/officeDocument/2006/relationships/hyperlink" Target="https://encore.atlassian.net/browse/NM-957" TargetMode="External"/><Relationship Id="rId246" Type="http://schemas.openxmlformats.org/officeDocument/2006/relationships/hyperlink" Target="https://encore.atlassian.net/browse/NM-657" TargetMode="External"/><Relationship Id="rId267" Type="http://schemas.openxmlformats.org/officeDocument/2006/relationships/hyperlink" Target="https://encore.atlassian.net/browse/NM-657" TargetMode="External"/><Relationship Id="rId288" Type="http://schemas.openxmlformats.org/officeDocument/2006/relationships/hyperlink" Target="https://encore.atlassian.net/browse/NM-1453" TargetMode="External"/><Relationship Id="rId106" Type="http://schemas.openxmlformats.org/officeDocument/2006/relationships/hyperlink" Target="https://encore.atlassian.net/browse/NM-960" TargetMode="External"/><Relationship Id="rId127" Type="http://schemas.openxmlformats.org/officeDocument/2006/relationships/hyperlink" Target="https://encore.atlassian.net/browse/NM-1464" TargetMode="External"/><Relationship Id="rId313" Type="http://schemas.openxmlformats.org/officeDocument/2006/relationships/hyperlink" Target="https://encore.atlassian.net/wiki/spaces/NM/pages/3539042306/RBAC+Security+Model" TargetMode="External"/><Relationship Id="rId10" Type="http://schemas.openxmlformats.org/officeDocument/2006/relationships/hyperlink" Target="https://encore.atlassian.net/browse/NM-615" TargetMode="External"/><Relationship Id="rId31" Type="http://schemas.openxmlformats.org/officeDocument/2006/relationships/image" Target="media/image2.png"/><Relationship Id="rId52" Type="http://schemas.openxmlformats.org/officeDocument/2006/relationships/hyperlink" Target="https://encore.atlassian.net/browse/NM-1336" TargetMode="External"/><Relationship Id="rId73" Type="http://schemas.openxmlformats.org/officeDocument/2006/relationships/hyperlink" Target="https://encore.atlassian.net/browse/NM-1337" TargetMode="External"/><Relationship Id="rId94" Type="http://schemas.openxmlformats.org/officeDocument/2006/relationships/hyperlink" Target="https://encore.atlassian.net/browse/NM-657" TargetMode="External"/><Relationship Id="rId148" Type="http://schemas.openxmlformats.org/officeDocument/2006/relationships/hyperlink" Target="https://encore.atlassian.net/wiki/spaces/NM/pages/3353542665/Core+Service" TargetMode="External"/><Relationship Id="rId169" Type="http://schemas.openxmlformats.org/officeDocument/2006/relationships/hyperlink" Target="https://encore.atlassian.net/browse/NM-979" TargetMode="External"/><Relationship Id="rId334" Type="http://schemas.openxmlformats.org/officeDocument/2006/relationships/hyperlink" Target="https://encore.atlassian.net/browse/NM-1453" TargetMode="External"/><Relationship Id="rId355" Type="http://schemas.openxmlformats.org/officeDocument/2006/relationships/hyperlink" Target="https://encore.atlassian.net/browse/NM-1068" TargetMode="External"/><Relationship Id="rId4" Type="http://schemas.openxmlformats.org/officeDocument/2006/relationships/webSettings" Target="webSettings.xml"/><Relationship Id="rId180" Type="http://schemas.openxmlformats.org/officeDocument/2006/relationships/hyperlink" Target="https://encore.atlassian.net/browse/NM-1201" TargetMode="External"/><Relationship Id="rId215" Type="http://schemas.openxmlformats.org/officeDocument/2006/relationships/hyperlink" Target="https://encore.atlassian.net/browse/NM-657" TargetMode="External"/><Relationship Id="rId236" Type="http://schemas.openxmlformats.org/officeDocument/2006/relationships/hyperlink" Target="https://encore.atlassian.net/wiki/spaces/NM/pages/3353608202/Core+Data+Models" TargetMode="External"/><Relationship Id="rId257" Type="http://schemas.openxmlformats.org/officeDocument/2006/relationships/hyperlink" Target="https://encore.atlassian.net/browse/NM-1336" TargetMode="External"/><Relationship Id="rId278" Type="http://schemas.openxmlformats.org/officeDocument/2006/relationships/hyperlink" Target="https://encore.atlassian.net/browse/NM-957" TargetMode="External"/><Relationship Id="rId303" Type="http://schemas.openxmlformats.org/officeDocument/2006/relationships/hyperlink" Target="https://encore.atlassian.net/browse/NM-615" TargetMode="External"/><Relationship Id="rId42" Type="http://schemas.openxmlformats.org/officeDocument/2006/relationships/hyperlink" Target="https://encore.atlassian.net/browse/NM-958" TargetMode="External"/><Relationship Id="rId84" Type="http://schemas.openxmlformats.org/officeDocument/2006/relationships/hyperlink" Target="https://encore.atlassian.net/browse/NM-657" TargetMode="External"/><Relationship Id="rId138" Type="http://schemas.openxmlformats.org/officeDocument/2006/relationships/hyperlink" Target="https://encore.atlassian.net/browse/NM-1442" TargetMode="External"/><Relationship Id="rId345" Type="http://schemas.openxmlformats.org/officeDocument/2006/relationships/hyperlink" Target="https://encore.atlassian.net/browse/NM-615" TargetMode="External"/><Relationship Id="rId191" Type="http://schemas.openxmlformats.org/officeDocument/2006/relationships/hyperlink" Target="https://encore.atlassian.net/browse/NM-1293" TargetMode="External"/><Relationship Id="rId205" Type="http://schemas.openxmlformats.org/officeDocument/2006/relationships/hyperlink" Target="https://encore.atlassian.net/browse/EOS-4749" TargetMode="External"/><Relationship Id="rId247" Type="http://schemas.openxmlformats.org/officeDocument/2006/relationships/hyperlink" Target="https://encore.atlassian.net/browse/NM-821" TargetMode="External"/><Relationship Id="rId107" Type="http://schemas.openxmlformats.org/officeDocument/2006/relationships/hyperlink" Target="https://encore.atlassian.net/browse/NM-1442" TargetMode="External"/><Relationship Id="rId289" Type="http://schemas.openxmlformats.org/officeDocument/2006/relationships/hyperlink" Target="https://encore.atlassian.net/browse/NM-1068" TargetMode="External"/><Relationship Id="rId11" Type="http://schemas.openxmlformats.org/officeDocument/2006/relationships/hyperlink" Target="https://encore.atlassian.net/browse/NM-1201" TargetMode="External"/><Relationship Id="rId53" Type="http://schemas.openxmlformats.org/officeDocument/2006/relationships/hyperlink" Target="https://encore.atlassian.net/browse/NM-1293" TargetMode="External"/><Relationship Id="rId149" Type="http://schemas.openxmlformats.org/officeDocument/2006/relationships/hyperlink" Target="https://encore.atlassian.net/browse/NM-1464" TargetMode="External"/><Relationship Id="rId314" Type="http://schemas.openxmlformats.org/officeDocument/2006/relationships/hyperlink" Target="https://encore.atlassian.net/browse/NM-1421" TargetMode="External"/><Relationship Id="rId356" Type="http://schemas.openxmlformats.org/officeDocument/2006/relationships/hyperlink" Target="https://encore.atlassian.net/browse/NM-657" TargetMode="External"/><Relationship Id="rId95" Type="http://schemas.openxmlformats.org/officeDocument/2006/relationships/hyperlink" Target="https://encore.atlassian.net/browse/NM-657" TargetMode="External"/><Relationship Id="rId160" Type="http://schemas.openxmlformats.org/officeDocument/2006/relationships/hyperlink" Target="https://encore.atlassian.net/browse/EOS-4749" TargetMode="External"/><Relationship Id="rId216" Type="http://schemas.openxmlformats.org/officeDocument/2006/relationships/hyperlink" Target="https://encore.atlassian.net/browse/NM-957" TargetMode="External"/><Relationship Id="rId258" Type="http://schemas.openxmlformats.org/officeDocument/2006/relationships/hyperlink" Target="https://encore.atlassian.net/browse/NM-821" TargetMode="External"/><Relationship Id="rId22" Type="http://schemas.openxmlformats.org/officeDocument/2006/relationships/hyperlink" Target="https://encore.atlassian.net/browse/NM-657" TargetMode="External"/><Relationship Id="rId64" Type="http://schemas.openxmlformats.org/officeDocument/2006/relationships/hyperlink" Target="https://encore.atlassian.net/browse/NM-1336" TargetMode="External"/><Relationship Id="rId118" Type="http://schemas.openxmlformats.org/officeDocument/2006/relationships/hyperlink" Target="https://encore.atlassian.net/browse/NM-1252" TargetMode="External"/><Relationship Id="rId325" Type="http://schemas.openxmlformats.org/officeDocument/2006/relationships/hyperlink" Target="https://encore.atlassian.net/wiki/spaces/NM/pages/3353542665/Core+Service" TargetMode="External"/><Relationship Id="rId171" Type="http://schemas.openxmlformats.org/officeDocument/2006/relationships/hyperlink" Target="https://encore.atlassian.net/browse/NM-1421" TargetMode="External"/><Relationship Id="rId227" Type="http://schemas.openxmlformats.org/officeDocument/2006/relationships/hyperlink" Target="https://encore.atlassian.net/browse/NM-1335" TargetMode="External"/><Relationship Id="rId269" Type="http://schemas.openxmlformats.org/officeDocument/2006/relationships/hyperlink" Target="https://encore.atlassian.net/browse/NM-657" TargetMode="External"/><Relationship Id="rId33" Type="http://schemas.openxmlformats.org/officeDocument/2006/relationships/hyperlink" Target="https://encore.atlassian.net/wiki/spaces/NM/pages/3539042306/RBAC+Security+Model" TargetMode="External"/><Relationship Id="rId129" Type="http://schemas.openxmlformats.org/officeDocument/2006/relationships/hyperlink" Target="https://encore.atlassian.net/browse/NM-1462" TargetMode="External"/><Relationship Id="rId280" Type="http://schemas.openxmlformats.org/officeDocument/2006/relationships/hyperlink" Target="https://encore.atlassian.net/browse/NM-1442" TargetMode="External"/><Relationship Id="rId336" Type="http://schemas.openxmlformats.org/officeDocument/2006/relationships/hyperlink" Target="https://encore.atlassian.net/browse/NM-958" TargetMode="External"/><Relationship Id="rId75" Type="http://schemas.openxmlformats.org/officeDocument/2006/relationships/hyperlink" Target="https://encore.atlassian.net/wiki/spaces/NM/pages/3539042306/RBAC+Security+Model" TargetMode="External"/><Relationship Id="rId140" Type="http://schemas.openxmlformats.org/officeDocument/2006/relationships/hyperlink" Target="https://encore.atlassian.net/wiki/spaces/NM/pages/3353608202/Core+Data+Models" TargetMode="External"/><Relationship Id="rId182" Type="http://schemas.openxmlformats.org/officeDocument/2006/relationships/hyperlink" Target="https://encore.atlassian.net/browse/NM-1421" TargetMode="External"/><Relationship Id="rId6" Type="http://schemas.openxmlformats.org/officeDocument/2006/relationships/hyperlink" Target="https://encore.atlassian.net/browse/NM-1440" TargetMode="External"/><Relationship Id="rId238" Type="http://schemas.openxmlformats.org/officeDocument/2006/relationships/hyperlink" Target="https://encore.atlassian.net/wiki/spaces/NM/pages/3307470849/Location+Data+Model+Mapping+Guide" TargetMode="External"/><Relationship Id="rId291" Type="http://schemas.openxmlformats.org/officeDocument/2006/relationships/hyperlink" Target="https://encore.atlassian.net/browse/NM-1453" TargetMode="External"/><Relationship Id="rId305" Type="http://schemas.openxmlformats.org/officeDocument/2006/relationships/hyperlink" Target="https://encore.atlassian.net/browse/NM-1465" TargetMode="External"/><Relationship Id="rId347" Type="http://schemas.openxmlformats.org/officeDocument/2006/relationships/hyperlink" Target="https://encore.atlassian.net/browse/NM-979" TargetMode="External"/><Relationship Id="rId44" Type="http://schemas.openxmlformats.org/officeDocument/2006/relationships/hyperlink" Target="https://encore.atlassian.net/browse/NM-958" TargetMode="External"/><Relationship Id="rId86" Type="http://schemas.openxmlformats.org/officeDocument/2006/relationships/hyperlink" Target="https://encore.atlassian.net/browse/NM-957" TargetMode="External"/><Relationship Id="rId151" Type="http://schemas.openxmlformats.org/officeDocument/2006/relationships/hyperlink" Target="https://encore.atlassian.net/browse/NM-958" TargetMode="External"/><Relationship Id="rId193" Type="http://schemas.openxmlformats.org/officeDocument/2006/relationships/hyperlink" Target="https://encore.atlassian.net/browse/NM-1252" TargetMode="External"/><Relationship Id="rId207" Type="http://schemas.openxmlformats.org/officeDocument/2006/relationships/hyperlink" Target="https://developer.atlassian.com/cloud/jira/platform/rest/v3/api-group-issue-search/" TargetMode="External"/><Relationship Id="rId249" Type="http://schemas.openxmlformats.org/officeDocument/2006/relationships/hyperlink" Target="https://encore.atlassian.net/browse/NM-1440" TargetMode="External"/><Relationship Id="rId13" Type="http://schemas.openxmlformats.org/officeDocument/2006/relationships/hyperlink" Target="https://encore.atlassian.net/browse/NM-1337" TargetMode="External"/><Relationship Id="rId109" Type="http://schemas.openxmlformats.org/officeDocument/2006/relationships/hyperlink" Target="https://encore.atlassian.net/browse/EOS-4749" TargetMode="External"/><Relationship Id="rId260" Type="http://schemas.openxmlformats.org/officeDocument/2006/relationships/hyperlink" Target="https://encore.atlassian.net/browse/NM-1337" TargetMode="External"/><Relationship Id="rId316" Type="http://schemas.openxmlformats.org/officeDocument/2006/relationships/hyperlink" Target="https://encore.atlassian.net/browse/EOS-4749" TargetMode="External"/><Relationship Id="rId55" Type="http://schemas.openxmlformats.org/officeDocument/2006/relationships/hyperlink" Target="https://encore.atlassian.net/browse/NM-1337" TargetMode="External"/><Relationship Id="rId97" Type="http://schemas.openxmlformats.org/officeDocument/2006/relationships/hyperlink" Target="https://encore.atlassian.net/browse/NM-657" TargetMode="External"/><Relationship Id="rId120" Type="http://schemas.openxmlformats.org/officeDocument/2006/relationships/hyperlink" Target="https://encore.atlassian.net/browse/NM-615" TargetMode="External"/><Relationship Id="rId358" Type="http://schemas.openxmlformats.org/officeDocument/2006/relationships/hyperlink" Target="https://encore.atlassian.net/browse/NM-1201" TargetMode="External"/><Relationship Id="rId162" Type="http://schemas.openxmlformats.org/officeDocument/2006/relationships/hyperlink" Target="https://encore.atlassian.net/browse/NM-1337" TargetMode="External"/><Relationship Id="rId218" Type="http://schemas.openxmlformats.org/officeDocument/2006/relationships/hyperlink" Target="https://encore.atlassian.net/browse/NM-958" TargetMode="External"/><Relationship Id="rId271" Type="http://schemas.openxmlformats.org/officeDocument/2006/relationships/hyperlink" Target="https://encore.atlassian.net/browse/NM-657" TargetMode="External"/><Relationship Id="rId24" Type="http://schemas.openxmlformats.org/officeDocument/2006/relationships/hyperlink" Target="https://encore.atlassian.net/browse/NM-657" TargetMode="External"/><Relationship Id="rId66" Type="http://schemas.openxmlformats.org/officeDocument/2006/relationships/hyperlink" Target="https://encore.atlassian.net/browse/NM-1337" TargetMode="External"/><Relationship Id="rId131" Type="http://schemas.openxmlformats.org/officeDocument/2006/relationships/hyperlink" Target="https://encore.atlassian.net/browse/NM-615" TargetMode="External"/><Relationship Id="rId327" Type="http://schemas.openxmlformats.org/officeDocument/2006/relationships/hyperlink" Target="https://encore.atlassian.net/browse/NM-657" TargetMode="External"/><Relationship Id="rId173" Type="http://schemas.openxmlformats.org/officeDocument/2006/relationships/hyperlink" Target="https://encore.atlassian.net/browse/NM-1337" TargetMode="External"/><Relationship Id="rId229" Type="http://schemas.openxmlformats.org/officeDocument/2006/relationships/hyperlink" Target="https://encore.atlassian.net/browse/NM-1336" TargetMode="External"/><Relationship Id="rId240" Type="http://schemas.openxmlformats.org/officeDocument/2006/relationships/hyperlink" Target="https://encore.atlassian.net/browse/NM-1335" TargetMode="External"/><Relationship Id="rId35" Type="http://schemas.openxmlformats.org/officeDocument/2006/relationships/hyperlink" Target="https://encore.atlassian.net/browse/NM-958" TargetMode="External"/><Relationship Id="rId77" Type="http://schemas.openxmlformats.org/officeDocument/2006/relationships/hyperlink" Target="https://encore.atlassian.net/browse/NM-1293" TargetMode="External"/><Relationship Id="rId100" Type="http://schemas.openxmlformats.org/officeDocument/2006/relationships/hyperlink" Target="https://encore.atlassian.net/browse/NM-960" TargetMode="External"/><Relationship Id="rId282" Type="http://schemas.openxmlformats.org/officeDocument/2006/relationships/hyperlink" Target="https://encore.atlassian.net/browse/NM-957" TargetMode="External"/><Relationship Id="rId338" Type="http://schemas.openxmlformats.org/officeDocument/2006/relationships/hyperlink" Target="https://encore.atlassian.net/browse/NM-821" TargetMode="External"/><Relationship Id="rId8" Type="http://schemas.openxmlformats.org/officeDocument/2006/relationships/hyperlink" Target="https://encore.atlassian.net/browse/NM-958" TargetMode="External"/><Relationship Id="rId142" Type="http://schemas.openxmlformats.org/officeDocument/2006/relationships/hyperlink" Target="https://encore.atlassian.net/browse/NM-1293" TargetMode="External"/><Relationship Id="rId184" Type="http://schemas.openxmlformats.org/officeDocument/2006/relationships/hyperlink" Target="https://encore.atlassian.net/browse/NM-821" TargetMode="External"/><Relationship Id="rId251" Type="http://schemas.openxmlformats.org/officeDocument/2006/relationships/hyperlink" Target="https://encore.atlassian.net/browse/NM-821" TargetMode="External"/><Relationship Id="rId46" Type="http://schemas.openxmlformats.org/officeDocument/2006/relationships/hyperlink" Target="https://encore.atlassian.net/browse/NM-1252" TargetMode="External"/><Relationship Id="rId293" Type="http://schemas.openxmlformats.org/officeDocument/2006/relationships/hyperlink" Target="https://encore.atlassian.net/browse/NM-1252" TargetMode="External"/><Relationship Id="rId307" Type="http://schemas.openxmlformats.org/officeDocument/2006/relationships/hyperlink" Target="https://encore.atlassian.net/browse/NM-1201" TargetMode="External"/><Relationship Id="rId349" Type="http://schemas.openxmlformats.org/officeDocument/2006/relationships/hyperlink" Target="https://encore.atlassian.net/browse/NM-1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20469</Words>
  <Characters>116678</Characters>
  <Application>Microsoft Office Word</Application>
  <DocSecurity>0</DocSecurity>
  <Lines>972</Lines>
  <Paragraphs>273</Paragraphs>
  <ScaleCrop>false</ScaleCrop>
  <Company/>
  <LinksUpToDate>false</LinksUpToDate>
  <CharactersWithSpaces>136874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 Khorasiya</dc:creator>
  <cp:keywords/>
  <dc:description/>
  <cp:lastModifiedBy>Rutvik Khorasiya</cp:lastModifiedBy>
  <cp:revision>1</cp:revision>
  <dcterms:created xsi:type="dcterms:W3CDTF">2026-03-26T14:24:00Z</dcterms:created>
  <dcterms:modified xsi:type="dcterms:W3CDTF">2026-03-26T14:25:00Z</dcterms:modified>
</cp:coreProperties>
</file>