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912E" w14:textId="6D2AA5DC" w:rsidR="005E7DE7" w:rsidRDefault="000B62AC">
      <w:r>
        <w:t>Zadania:</w:t>
      </w:r>
    </w:p>
    <w:p w14:paraId="1829D486" w14:textId="17CAC5DD" w:rsidR="000B62AC" w:rsidRDefault="000B62AC"/>
    <w:p w14:paraId="156F6733" w14:textId="143712BB" w:rsidR="000B62AC" w:rsidRDefault="000B62AC" w:rsidP="000B62AC">
      <w:pPr>
        <w:pStyle w:val="Akapitzlist"/>
        <w:numPr>
          <w:ilvl w:val="0"/>
          <w:numId w:val="1"/>
        </w:numPr>
      </w:pPr>
      <w:r>
        <w:t>Opisz jednym zdaniem różnice pomiędzy testami funkcjonalnymi a testami niefunkcjonalnymi</w:t>
      </w:r>
    </w:p>
    <w:p w14:paraId="3E909C96" w14:textId="386827E6" w:rsidR="000B62AC" w:rsidRDefault="000B62AC" w:rsidP="0D1B025F"/>
    <w:p w14:paraId="59157711" w14:textId="16A4E38F" w:rsidR="000B62AC" w:rsidRDefault="53CC0984" w:rsidP="0D1B025F">
      <w:r>
        <w:t>Testy funkcjonalne skupiają się na tym w jaki sposób program działa</w:t>
      </w:r>
      <w:r w:rsidR="6D3C9F91">
        <w:t xml:space="preserve"> (co robi, sprawdza czy warunki zostały spełnione itd..)</w:t>
      </w:r>
      <w:r>
        <w:t>, a testy niefunkcjonalne jak</w:t>
      </w:r>
      <w:r w:rsidR="24F6BC3D">
        <w:t xml:space="preserve"> (bezpiecznie, szybko, niezawodnie itd..).</w:t>
      </w:r>
      <w:r w:rsidR="000B62AC">
        <w:br/>
      </w:r>
    </w:p>
    <w:p w14:paraId="18CAB0BA" w14:textId="5CF2DFCD" w:rsidR="000B62AC" w:rsidRDefault="000B62AC" w:rsidP="000B62AC">
      <w:pPr>
        <w:pStyle w:val="Akapitzlist"/>
        <w:numPr>
          <w:ilvl w:val="0"/>
          <w:numId w:val="1"/>
        </w:numPr>
      </w:pPr>
      <w:r>
        <w:t xml:space="preserve">Do jakiej grupy projektowania testów zaliczamy techniki pokrycia instrukcji i pokrycia decyzji? </w:t>
      </w:r>
      <w:r w:rsidR="00923F7C">
        <w:t xml:space="preserve">Opisz </w:t>
      </w:r>
      <w:r>
        <w:t>zależność między nimi.</w:t>
      </w:r>
    </w:p>
    <w:p w14:paraId="70FF9381" w14:textId="699C312E" w:rsidR="000B62AC" w:rsidRDefault="000B62AC" w:rsidP="0D1B025F"/>
    <w:p w14:paraId="1C4E73F8" w14:textId="26CC7928" w:rsidR="000B62AC" w:rsidRDefault="19F1BA7D" w:rsidP="0D1B025F">
      <w:pPr>
        <w:ind w:firstLine="708"/>
      </w:pPr>
      <w:r>
        <w:t xml:space="preserve">Techniki pokrycia instrukcji i pokrycia decyzji zaliczamy do </w:t>
      </w:r>
      <w:r w:rsidR="6EE6398B">
        <w:t xml:space="preserve">technik opartych na strukturze lub </w:t>
      </w:r>
      <w:proofErr w:type="spellStart"/>
      <w:r w:rsidR="6EE6398B">
        <w:t>białoskrzynkach</w:t>
      </w:r>
      <w:proofErr w:type="spellEnd"/>
      <w:r w:rsidR="00105907">
        <w:t>.</w:t>
      </w:r>
    </w:p>
    <w:p w14:paraId="0D50BAB7" w14:textId="77777777" w:rsidR="00105907" w:rsidRDefault="00105907" w:rsidP="0D1B025F">
      <w:pPr>
        <w:ind w:firstLine="708"/>
      </w:pPr>
    </w:p>
    <w:p w14:paraId="13521020" w14:textId="5216C640" w:rsidR="00105907" w:rsidRDefault="00105907" w:rsidP="00105907">
      <w:pPr>
        <w:ind w:firstLine="360"/>
      </w:pPr>
      <w:r w:rsidRPr="00105907">
        <w:rPr>
          <w:b/>
          <w:bCs/>
        </w:rPr>
        <w:t>Pokrycie instrukcji</w:t>
      </w:r>
      <w:r>
        <w:t xml:space="preserve"> oblicza się przez podzielenie liczby wykonywalnych instrukcji pokrytych przez (zaprojektowane lub wykonane) przypadki testowe, przez liczbę wszystkich wykonywalnych instrukcji w testowanym kodzie.</w:t>
      </w:r>
    </w:p>
    <w:p w14:paraId="4EC06010" w14:textId="45322559" w:rsidR="00105907" w:rsidRDefault="00105907" w:rsidP="00105907">
      <w:pPr>
        <w:ind w:firstLine="360"/>
      </w:pPr>
    </w:p>
    <w:p w14:paraId="64DABD43" w14:textId="77777777" w:rsidR="00105907" w:rsidRDefault="00105907" w:rsidP="00105907">
      <w:pPr>
        <w:ind w:firstLine="360"/>
      </w:pPr>
      <w:r w:rsidRPr="00105907">
        <w:rPr>
          <w:b/>
          <w:bCs/>
        </w:rPr>
        <w:t>Pokrycie decyzji</w:t>
      </w:r>
      <w:r>
        <w:t xml:space="preserve">, spokrewnione z testowaniem gałęzi, polega na zmierzeniu jaki odsetek wyników decyzji (np. wyniku prawda lub fałsz instrukcji </w:t>
      </w:r>
      <w:proofErr w:type="spellStart"/>
      <w:r>
        <w:t>if</w:t>
      </w:r>
      <w:proofErr w:type="spellEnd"/>
      <w:r>
        <w:t>) został przetestowany przez zestaw testów. W technice testowania decyzji projektuje się przypadki testowe tak aby pokryć określone wyniki decyzji. Gałęzie zaczynają się w punktach decyzyjnych i pokazują przekazanie sterowania do różnych miejsc w kodzie. Testowanie gałęzi różni się od testowania decyzji przez to, że skupia się na samych gałęziach.</w:t>
      </w:r>
    </w:p>
    <w:p w14:paraId="369BA036" w14:textId="77777777" w:rsidR="00105907" w:rsidRDefault="00105907" w:rsidP="00105907">
      <w:pPr>
        <w:ind w:firstLine="360"/>
      </w:pPr>
    </w:p>
    <w:p w14:paraId="2FCF9183" w14:textId="0B5E0E8A" w:rsidR="00105907" w:rsidRDefault="00105907" w:rsidP="00105907">
      <w:pPr>
        <w:ind w:firstLine="360"/>
      </w:pPr>
      <w:r>
        <w:t>Pokrycie decyzji jest wyliczane przez podzielenie liczby wyników decyzji pokrytych przez (zaprojektowane lub wykonane) przypadki testowe przez liczbę wszystkich wyników decyzji znajdujących się w testowanym kodzie.</w:t>
      </w:r>
    </w:p>
    <w:p w14:paraId="4448F0B0" w14:textId="3D4673F8" w:rsidR="00105907" w:rsidRDefault="00105907" w:rsidP="00105907">
      <w:pPr>
        <w:ind w:firstLine="360"/>
      </w:pPr>
    </w:p>
    <w:p w14:paraId="52DBB760" w14:textId="77777777" w:rsidR="00105907" w:rsidRDefault="00105907" w:rsidP="00105907">
      <w:pPr>
        <w:ind w:firstLine="360"/>
      </w:pPr>
    </w:p>
    <w:p w14:paraId="5473B7F1" w14:textId="59957ED2" w:rsidR="0D1B025F" w:rsidRDefault="0D1B025F" w:rsidP="0D1B025F">
      <w:pPr>
        <w:ind w:firstLine="708"/>
      </w:pPr>
    </w:p>
    <w:p w14:paraId="1390F457" w14:textId="2651F1EE" w:rsidR="000B62AC" w:rsidRDefault="004E4239" w:rsidP="000B62AC">
      <w:pPr>
        <w:pStyle w:val="Akapitzlist"/>
        <w:numPr>
          <w:ilvl w:val="0"/>
          <w:numId w:val="1"/>
        </w:numPr>
      </w:pPr>
      <w:r>
        <w:t>Przetestuj</w:t>
      </w:r>
      <w:r w:rsidR="000B62AC">
        <w:t xml:space="preserve"> poniższy formularz, który określa segment klienta na podstawie jego zarobków</w:t>
      </w:r>
    </w:p>
    <w:p w14:paraId="1B21F932" w14:textId="70FC8BC0" w:rsidR="000B62AC" w:rsidRDefault="000B62AC" w:rsidP="000B62A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B62AC" w14:paraId="7EBB28D1" w14:textId="77777777" w:rsidTr="000B62AC">
        <w:tc>
          <w:tcPr>
            <w:tcW w:w="4528" w:type="dxa"/>
          </w:tcPr>
          <w:p w14:paraId="5D1D3661" w14:textId="72F78E6C" w:rsidR="000B62AC" w:rsidRDefault="000B62AC" w:rsidP="000B62AC">
            <w:r>
              <w:t>Zarobki</w:t>
            </w:r>
          </w:p>
        </w:tc>
        <w:tc>
          <w:tcPr>
            <w:tcW w:w="4528" w:type="dxa"/>
          </w:tcPr>
          <w:p w14:paraId="44BC1695" w14:textId="314736DB" w:rsidR="000B62AC" w:rsidRDefault="000B62AC" w:rsidP="000B62AC">
            <w:r>
              <w:t>Segment</w:t>
            </w:r>
          </w:p>
        </w:tc>
      </w:tr>
      <w:tr w:rsidR="000B62AC" w14:paraId="5D11AF00" w14:textId="77777777" w:rsidTr="000B62AC">
        <w:tc>
          <w:tcPr>
            <w:tcW w:w="4528" w:type="dxa"/>
          </w:tcPr>
          <w:p w14:paraId="6D19E032" w14:textId="25258649" w:rsidR="000B62AC" w:rsidRDefault="000B62AC" w:rsidP="000B62AC">
            <w:r>
              <w:t>&lt; 2800 zł</w:t>
            </w:r>
          </w:p>
        </w:tc>
        <w:tc>
          <w:tcPr>
            <w:tcW w:w="4528" w:type="dxa"/>
          </w:tcPr>
          <w:p w14:paraId="14BACB30" w14:textId="7F8D881C" w:rsidR="000B62AC" w:rsidRDefault="000B62AC" w:rsidP="000B62AC">
            <w:r>
              <w:t xml:space="preserve">Brak </w:t>
            </w:r>
          </w:p>
        </w:tc>
      </w:tr>
      <w:tr w:rsidR="000B62AC" w14:paraId="69909D2D" w14:textId="77777777" w:rsidTr="000B62AC">
        <w:tc>
          <w:tcPr>
            <w:tcW w:w="4528" w:type="dxa"/>
          </w:tcPr>
          <w:p w14:paraId="0A73868B" w14:textId="4AB41799" w:rsidR="000B62AC" w:rsidRDefault="000B62AC" w:rsidP="000B62AC">
            <w:r>
              <w:t>2 801 – 5 000 zł</w:t>
            </w:r>
          </w:p>
        </w:tc>
        <w:tc>
          <w:tcPr>
            <w:tcW w:w="4528" w:type="dxa"/>
          </w:tcPr>
          <w:p w14:paraId="0CFD396C" w14:textId="3B2C1014" w:rsidR="000B62AC" w:rsidRDefault="000B62AC" w:rsidP="000B62AC">
            <w:r>
              <w:t>Podstawowy</w:t>
            </w:r>
          </w:p>
        </w:tc>
      </w:tr>
      <w:tr w:rsidR="000B62AC" w14:paraId="604B411B" w14:textId="77777777" w:rsidTr="000B62AC">
        <w:tc>
          <w:tcPr>
            <w:tcW w:w="4528" w:type="dxa"/>
          </w:tcPr>
          <w:p w14:paraId="6BEAC959" w14:textId="1166578B" w:rsidR="000B62AC" w:rsidRDefault="000B62AC" w:rsidP="000B62AC">
            <w:r>
              <w:t>5 001 – 7 000 zł</w:t>
            </w:r>
          </w:p>
        </w:tc>
        <w:tc>
          <w:tcPr>
            <w:tcW w:w="4528" w:type="dxa"/>
          </w:tcPr>
          <w:p w14:paraId="293B3ACB" w14:textId="32959A45" w:rsidR="000B62AC" w:rsidRDefault="000B62AC" w:rsidP="000B62AC">
            <w:r>
              <w:t>Premium</w:t>
            </w:r>
          </w:p>
        </w:tc>
      </w:tr>
      <w:tr w:rsidR="000B62AC" w14:paraId="6F4724B3" w14:textId="77777777" w:rsidTr="000B62AC">
        <w:tc>
          <w:tcPr>
            <w:tcW w:w="4528" w:type="dxa"/>
          </w:tcPr>
          <w:p w14:paraId="420D8DF6" w14:textId="22CC390B" w:rsidR="000B62AC" w:rsidRDefault="000B62AC" w:rsidP="000B62AC">
            <w:r>
              <w:t>7 001 zł &lt;</w:t>
            </w:r>
          </w:p>
        </w:tc>
        <w:tc>
          <w:tcPr>
            <w:tcW w:w="4528" w:type="dxa"/>
          </w:tcPr>
          <w:p w14:paraId="1D0BF873" w14:textId="2CE8DF6B" w:rsidR="000B62AC" w:rsidRDefault="000B62AC" w:rsidP="000B62AC">
            <w:r>
              <w:t>VIP</w:t>
            </w:r>
          </w:p>
        </w:tc>
      </w:tr>
    </w:tbl>
    <w:p w14:paraId="238A3170" w14:textId="7CCFD00D" w:rsidR="000B62AC" w:rsidRDefault="000B62AC" w:rsidP="000B62AC"/>
    <w:p w14:paraId="4B6D8E2A" w14:textId="1B4583A8" w:rsidR="000B62AC" w:rsidRDefault="000B62AC" w:rsidP="000B62AC">
      <w:r>
        <w:t>Testy mają być opisane w formie tabeli w oparciu o analizę wartości granicznych (nie rozpisujemy przypadków testowych)</w:t>
      </w:r>
    </w:p>
    <w:p w14:paraId="5BE13910" w14:textId="37F610B8" w:rsidR="0D1B025F" w:rsidRDefault="0D1B025F" w:rsidP="0D1B025F"/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0D1B025F" w14:paraId="7D9ACEB1" w14:textId="77777777" w:rsidTr="0D1B025F">
        <w:tc>
          <w:tcPr>
            <w:tcW w:w="4530" w:type="dxa"/>
          </w:tcPr>
          <w:p w14:paraId="76F04FA5" w14:textId="44A98BB4" w:rsidR="48B0673D" w:rsidRDefault="48B0673D" w:rsidP="0D1B025F">
            <w:r>
              <w:t>Zarobki</w:t>
            </w:r>
          </w:p>
        </w:tc>
        <w:tc>
          <w:tcPr>
            <w:tcW w:w="4530" w:type="dxa"/>
          </w:tcPr>
          <w:p w14:paraId="30537B04" w14:textId="34428D31" w:rsidR="48B0673D" w:rsidRDefault="48B0673D" w:rsidP="0D1B025F">
            <w:r>
              <w:t>Segment</w:t>
            </w:r>
          </w:p>
        </w:tc>
      </w:tr>
      <w:tr w:rsidR="0D1B025F" w14:paraId="11490926" w14:textId="77777777" w:rsidTr="0D1B025F">
        <w:tc>
          <w:tcPr>
            <w:tcW w:w="4530" w:type="dxa"/>
          </w:tcPr>
          <w:p w14:paraId="4BD73D90" w14:textId="1BADE8A3" w:rsidR="48B0673D" w:rsidRDefault="00F72806" w:rsidP="0D1B025F">
            <w:r>
              <w:t>0</w:t>
            </w:r>
            <w:r w:rsidR="13D3BAC6">
              <w:t xml:space="preserve"> zł</w:t>
            </w:r>
          </w:p>
        </w:tc>
        <w:tc>
          <w:tcPr>
            <w:tcW w:w="4530" w:type="dxa"/>
          </w:tcPr>
          <w:p w14:paraId="58260ED7" w14:textId="0ED2646D" w:rsidR="48B0673D" w:rsidRDefault="48B0673D" w:rsidP="0D1B025F">
            <w:r>
              <w:t>Brak</w:t>
            </w:r>
          </w:p>
        </w:tc>
      </w:tr>
      <w:tr w:rsidR="0D1B025F" w14:paraId="397056AB" w14:textId="77777777" w:rsidTr="0D1B025F">
        <w:tc>
          <w:tcPr>
            <w:tcW w:w="4530" w:type="dxa"/>
          </w:tcPr>
          <w:p w14:paraId="7917B8D5" w14:textId="319EC6D4" w:rsidR="48B0673D" w:rsidRDefault="48B0673D" w:rsidP="0D1B025F">
            <w:r>
              <w:t>2</w:t>
            </w:r>
            <w:r w:rsidR="00F72806">
              <w:t>8</w:t>
            </w:r>
            <w:r>
              <w:t>00</w:t>
            </w:r>
            <w:r w:rsidR="668BDA6F">
              <w:t xml:space="preserve"> zł</w:t>
            </w:r>
          </w:p>
        </w:tc>
        <w:tc>
          <w:tcPr>
            <w:tcW w:w="4530" w:type="dxa"/>
          </w:tcPr>
          <w:p w14:paraId="2B7C8115" w14:textId="5D002D47" w:rsidR="48B0673D" w:rsidRDefault="48B0673D" w:rsidP="0D1B025F">
            <w:r>
              <w:t>Brak</w:t>
            </w:r>
          </w:p>
        </w:tc>
      </w:tr>
      <w:tr w:rsidR="0D1B025F" w14:paraId="330C9F37" w14:textId="77777777" w:rsidTr="0D1B025F">
        <w:tc>
          <w:tcPr>
            <w:tcW w:w="4530" w:type="dxa"/>
          </w:tcPr>
          <w:p w14:paraId="0A2FBAB1" w14:textId="002C0097" w:rsidR="48B0673D" w:rsidRDefault="00F72806" w:rsidP="0D1B025F">
            <w:r>
              <w:lastRenderedPageBreak/>
              <w:t>2801</w:t>
            </w:r>
            <w:r w:rsidR="5642E045">
              <w:t xml:space="preserve"> zł</w:t>
            </w:r>
          </w:p>
        </w:tc>
        <w:tc>
          <w:tcPr>
            <w:tcW w:w="4530" w:type="dxa"/>
          </w:tcPr>
          <w:p w14:paraId="038C7246" w14:textId="4D9FB3FB" w:rsidR="48B0673D" w:rsidRDefault="48B0673D" w:rsidP="0D1B025F">
            <w:r>
              <w:t>Podstawowy</w:t>
            </w:r>
          </w:p>
        </w:tc>
      </w:tr>
      <w:tr w:rsidR="0D1B025F" w14:paraId="23B44754" w14:textId="77777777" w:rsidTr="0D1B025F">
        <w:tc>
          <w:tcPr>
            <w:tcW w:w="4530" w:type="dxa"/>
          </w:tcPr>
          <w:p w14:paraId="3BA11864" w14:textId="5802987E" w:rsidR="48B0673D" w:rsidRDefault="00F72806" w:rsidP="0D1B025F">
            <w:r>
              <w:t>5000</w:t>
            </w:r>
            <w:r w:rsidR="0CC0C03A">
              <w:t xml:space="preserve"> zł</w:t>
            </w:r>
          </w:p>
        </w:tc>
        <w:tc>
          <w:tcPr>
            <w:tcW w:w="4530" w:type="dxa"/>
          </w:tcPr>
          <w:p w14:paraId="1AD35646" w14:textId="0045B295" w:rsidR="48B0673D" w:rsidRDefault="48B0673D" w:rsidP="0D1B025F">
            <w:r>
              <w:t>Podstawowy</w:t>
            </w:r>
          </w:p>
        </w:tc>
      </w:tr>
      <w:tr w:rsidR="0D1B025F" w14:paraId="79FC2BD2" w14:textId="77777777" w:rsidTr="0D1B025F">
        <w:tc>
          <w:tcPr>
            <w:tcW w:w="4530" w:type="dxa"/>
          </w:tcPr>
          <w:p w14:paraId="584347F2" w14:textId="5BD6424F" w:rsidR="48B0673D" w:rsidRDefault="48B0673D" w:rsidP="0D1B025F">
            <w:r>
              <w:t>50</w:t>
            </w:r>
            <w:r w:rsidR="00F72806">
              <w:t>01</w:t>
            </w:r>
            <w:r w:rsidR="0CC0C03A">
              <w:t xml:space="preserve"> zł</w:t>
            </w:r>
          </w:p>
        </w:tc>
        <w:tc>
          <w:tcPr>
            <w:tcW w:w="4530" w:type="dxa"/>
          </w:tcPr>
          <w:p w14:paraId="73ADBB62" w14:textId="0923A481" w:rsidR="48B0673D" w:rsidRDefault="48B0673D" w:rsidP="0D1B025F">
            <w:r>
              <w:t>Premium</w:t>
            </w:r>
          </w:p>
        </w:tc>
      </w:tr>
      <w:tr w:rsidR="0D1B025F" w14:paraId="5DD2DA0F" w14:textId="77777777" w:rsidTr="0D1B025F">
        <w:tc>
          <w:tcPr>
            <w:tcW w:w="4530" w:type="dxa"/>
          </w:tcPr>
          <w:p w14:paraId="575A597C" w14:textId="0556BF96" w:rsidR="48B0673D" w:rsidRDefault="00F72806" w:rsidP="0D1B025F">
            <w:r>
              <w:t>7000</w:t>
            </w:r>
            <w:r w:rsidR="02376275">
              <w:t xml:space="preserve"> zł</w:t>
            </w:r>
          </w:p>
        </w:tc>
        <w:tc>
          <w:tcPr>
            <w:tcW w:w="4530" w:type="dxa"/>
          </w:tcPr>
          <w:p w14:paraId="313535F0" w14:textId="5E701069" w:rsidR="48B0673D" w:rsidRDefault="48B0673D" w:rsidP="0D1B025F">
            <w:r>
              <w:t>VIP</w:t>
            </w:r>
          </w:p>
        </w:tc>
      </w:tr>
    </w:tbl>
    <w:p w14:paraId="54D8970D" w14:textId="1427B175" w:rsidR="000B62AC" w:rsidRDefault="000B62AC" w:rsidP="000B62AC"/>
    <w:p w14:paraId="51CF7FEA" w14:textId="0CAC748B" w:rsidR="000B62AC" w:rsidRDefault="000B62AC" w:rsidP="000B62AC">
      <w:pPr>
        <w:pStyle w:val="Akapitzlist"/>
        <w:numPr>
          <w:ilvl w:val="0"/>
          <w:numId w:val="1"/>
        </w:numPr>
      </w:pPr>
      <w:r>
        <w:t>Co oznacza, że protokół HTTP jest protokołem bezstanowym</w:t>
      </w:r>
    </w:p>
    <w:p w14:paraId="2A2764FC" w14:textId="58A296F1" w:rsidR="0D1B025F" w:rsidRDefault="0D1B025F" w:rsidP="0D1B025F"/>
    <w:p w14:paraId="0DDDE4A5" w14:textId="51924159" w:rsidR="0D1B025F" w:rsidRDefault="1AFC08D1" w:rsidP="0D1B025F">
      <w:r>
        <w:t xml:space="preserve">Oznacza to, że </w:t>
      </w:r>
      <w:r w:rsidR="4F0FCD43">
        <w:t>ani klient ani serwer nie przechowuje informacji o tym, jakie były wcześniej zapytania pomiędzy</w:t>
      </w:r>
      <w:r w:rsidR="4D9FD0B3">
        <w:t xml:space="preserve"> określonym serwerem i klientem oraz nie posiada stanu wewnętrznego.</w:t>
      </w:r>
    </w:p>
    <w:p w14:paraId="186F40C9" w14:textId="143234EB" w:rsidR="0D1B025F" w:rsidRDefault="0D1B025F" w:rsidP="0D1B025F"/>
    <w:p w14:paraId="4EFFAC32" w14:textId="720AD5E4" w:rsidR="000B62AC" w:rsidRDefault="000B62AC" w:rsidP="000B62AC">
      <w:pPr>
        <w:pStyle w:val="Akapitzlist"/>
        <w:numPr>
          <w:ilvl w:val="0"/>
          <w:numId w:val="1"/>
        </w:numPr>
      </w:pPr>
      <w:r>
        <w:t>Czym różnią się uwierzytelnienie i autoryzacja? Które kody HTTP odpowiadają za nieudane uwierzytelnienie/autoryzację?</w:t>
      </w:r>
    </w:p>
    <w:p w14:paraId="275F93A3" w14:textId="20B759BF" w:rsidR="0D1B025F" w:rsidRDefault="0D1B025F" w:rsidP="0D1B025F"/>
    <w:p w14:paraId="4068A089" w14:textId="4DDB639B" w:rsidR="59A5A96F" w:rsidRDefault="59A5A96F" w:rsidP="0D1B025F">
      <w:r>
        <w:t>Uwierzytelnienie to udowodnienie tożsamości u</w:t>
      </w:r>
      <w:r w:rsidR="2A75ED89">
        <w:t xml:space="preserve">żytkownika systemu komputerowego, a autoryzacja sprawdza czy użytkownik ma wymagany poziom uprawnień </w:t>
      </w:r>
      <w:r w:rsidR="691AD2BA">
        <w:t>do zobaczenia konkretnej treści.</w:t>
      </w:r>
    </w:p>
    <w:p w14:paraId="0EB61DA3" w14:textId="0C9047BF" w:rsidR="0D1B025F" w:rsidRDefault="0D1B025F" w:rsidP="0D1B025F"/>
    <w:p w14:paraId="5C5E0197" w14:textId="5A9C4103" w:rsidR="6F42F579" w:rsidRDefault="6F42F579" w:rsidP="0D1B025F">
      <w:pPr>
        <w:rPr>
          <w:rFonts w:ascii="Calibri" w:eastAsia="Calibri" w:hAnsi="Calibri" w:cs="Calibri"/>
          <w:color w:val="202122"/>
        </w:rPr>
      </w:pPr>
      <w:r w:rsidRPr="0D1B025F">
        <w:t xml:space="preserve">401 </w:t>
      </w:r>
      <w:r w:rsidR="09DAC2F5" w:rsidRPr="0D1B025F">
        <w:t xml:space="preserve">- </w:t>
      </w:r>
      <w:r w:rsidRPr="0D1B025F">
        <w:rPr>
          <w:rFonts w:ascii="Calibri" w:eastAsia="Calibri" w:hAnsi="Calibri" w:cs="Calibri"/>
          <w:color w:val="202122"/>
        </w:rPr>
        <w:t xml:space="preserve">nieudana </w:t>
      </w:r>
      <w:r w:rsidR="05AAD539" w:rsidRPr="0D1B025F">
        <w:rPr>
          <w:rFonts w:ascii="Calibri" w:eastAsia="Calibri" w:hAnsi="Calibri" w:cs="Calibri"/>
          <w:color w:val="202122"/>
        </w:rPr>
        <w:t>uwierzytelnienie</w:t>
      </w:r>
    </w:p>
    <w:p w14:paraId="3F4F1074" w14:textId="5AEA0223" w:rsidR="406DFEB0" w:rsidRDefault="406DFEB0" w:rsidP="0D1B025F">
      <w:pPr>
        <w:rPr>
          <w:rFonts w:ascii="Calibri" w:eastAsia="Calibri" w:hAnsi="Calibri" w:cs="Calibri"/>
          <w:color w:val="202122"/>
        </w:rPr>
      </w:pPr>
      <w:r w:rsidRPr="0D1B025F">
        <w:rPr>
          <w:rFonts w:ascii="Calibri" w:eastAsia="Calibri" w:hAnsi="Calibri" w:cs="Calibri"/>
          <w:color w:val="202122"/>
        </w:rPr>
        <w:t xml:space="preserve">403 – nieudana </w:t>
      </w:r>
      <w:r w:rsidR="7E40AE00" w:rsidRPr="0D1B025F">
        <w:rPr>
          <w:rFonts w:ascii="Calibri" w:eastAsia="Calibri" w:hAnsi="Calibri" w:cs="Calibri"/>
          <w:color w:val="202122"/>
        </w:rPr>
        <w:t>autoryzacja</w:t>
      </w:r>
    </w:p>
    <w:p w14:paraId="5A75E420" w14:textId="73C92B6D" w:rsidR="0D1B025F" w:rsidRDefault="0D1B025F" w:rsidP="0D1B025F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13F86331" w14:textId="4F68676F" w:rsidR="0D1B025F" w:rsidRDefault="0D1B025F" w:rsidP="0D1B025F"/>
    <w:p w14:paraId="786FD426" w14:textId="5DC48794" w:rsidR="0D1B025F" w:rsidRDefault="0D1B025F" w:rsidP="0D1B025F"/>
    <w:p w14:paraId="24BC7867" w14:textId="6554CF8A" w:rsidR="000B62AC" w:rsidRDefault="000B62AC" w:rsidP="000B62AC"/>
    <w:p w14:paraId="01AAC850" w14:textId="75C0733C" w:rsidR="000B62AC" w:rsidRDefault="000B62AC" w:rsidP="000B62AC">
      <w:pPr>
        <w:pStyle w:val="Akapitzlist"/>
        <w:numPr>
          <w:ilvl w:val="0"/>
          <w:numId w:val="1"/>
        </w:numPr>
      </w:pPr>
      <w:r>
        <w:t xml:space="preserve">Dodanie użytkownika </w:t>
      </w:r>
      <w:proofErr w:type="spellStart"/>
      <w:r>
        <w:t>konradbierc</w:t>
      </w:r>
      <w:proofErr w:type="spellEnd"/>
      <w:r>
        <w:t xml:space="preserve"> do listy </w:t>
      </w:r>
      <w:proofErr w:type="spellStart"/>
      <w:r>
        <w:t>collaborators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)</w:t>
      </w:r>
    </w:p>
    <w:sectPr w:rsidR="000B62AC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93D6E"/>
    <w:multiLevelType w:val="hybridMultilevel"/>
    <w:tmpl w:val="299A8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AC"/>
    <w:rsid w:val="00015615"/>
    <w:rsid w:val="000B62AC"/>
    <w:rsid w:val="00105907"/>
    <w:rsid w:val="001C4C10"/>
    <w:rsid w:val="0027204A"/>
    <w:rsid w:val="004E4239"/>
    <w:rsid w:val="005E7DE7"/>
    <w:rsid w:val="00711A02"/>
    <w:rsid w:val="00923F7C"/>
    <w:rsid w:val="00A52C05"/>
    <w:rsid w:val="00B0177C"/>
    <w:rsid w:val="00B974AB"/>
    <w:rsid w:val="00C42DC0"/>
    <w:rsid w:val="00EC4B6A"/>
    <w:rsid w:val="00F72806"/>
    <w:rsid w:val="00FC65B1"/>
    <w:rsid w:val="02376275"/>
    <w:rsid w:val="03E159C5"/>
    <w:rsid w:val="05AAD539"/>
    <w:rsid w:val="088C5FF2"/>
    <w:rsid w:val="09DAC2F5"/>
    <w:rsid w:val="0CC0C03A"/>
    <w:rsid w:val="0D1B025F"/>
    <w:rsid w:val="0FF5B2C5"/>
    <w:rsid w:val="13D3BAC6"/>
    <w:rsid w:val="19804580"/>
    <w:rsid w:val="19F1BA7D"/>
    <w:rsid w:val="1AFC08D1"/>
    <w:rsid w:val="1CB7E642"/>
    <w:rsid w:val="1CC2C825"/>
    <w:rsid w:val="1DC4D192"/>
    <w:rsid w:val="220F50F6"/>
    <w:rsid w:val="24F6BC3D"/>
    <w:rsid w:val="26834207"/>
    <w:rsid w:val="2A75ED89"/>
    <w:rsid w:val="2D3E063F"/>
    <w:rsid w:val="37FF81DC"/>
    <w:rsid w:val="3BB3F8F2"/>
    <w:rsid w:val="402FD789"/>
    <w:rsid w:val="406DFEB0"/>
    <w:rsid w:val="4285BA78"/>
    <w:rsid w:val="48B0673D"/>
    <w:rsid w:val="4D9FD0B3"/>
    <w:rsid w:val="4F0FCD43"/>
    <w:rsid w:val="5045310A"/>
    <w:rsid w:val="53CC0984"/>
    <w:rsid w:val="5642E045"/>
    <w:rsid w:val="59A5A96F"/>
    <w:rsid w:val="5DBA86A9"/>
    <w:rsid w:val="5F56570A"/>
    <w:rsid w:val="62B961B7"/>
    <w:rsid w:val="668BDA6F"/>
    <w:rsid w:val="6786153F"/>
    <w:rsid w:val="6846E568"/>
    <w:rsid w:val="691AD2BA"/>
    <w:rsid w:val="69F0FC43"/>
    <w:rsid w:val="6B3D1C0B"/>
    <w:rsid w:val="6D3C9F91"/>
    <w:rsid w:val="6EC46D66"/>
    <w:rsid w:val="6EE6398B"/>
    <w:rsid w:val="6F42F579"/>
    <w:rsid w:val="6F74685A"/>
    <w:rsid w:val="79A56A54"/>
    <w:rsid w:val="7E40A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C78C"/>
  <w15:chartTrackingRefBased/>
  <w15:docId w15:val="{476D29E8-80D2-DA49-9D04-7C238BED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62AC"/>
    <w:pPr>
      <w:ind w:left="720"/>
      <w:contextualSpacing/>
    </w:pPr>
  </w:style>
  <w:style w:type="table" w:styleId="Tabela-Siatka">
    <w:name w:val="Table Grid"/>
    <w:basedOn w:val="Standardowy"/>
    <w:uiPriority w:val="39"/>
    <w:rsid w:val="000B6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2" ma:contentTypeDescription="Utwórz nowy dokument." ma:contentTypeScope="" ma:versionID="b8004a62fbf42c4aed77343e6ec18cb1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6adf2a46c2d4e3341d8bbec5c3d345ed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426040-5AB4-4C02-973E-A7E9CB376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268af-bb06-498a-8cb0-34ff115b8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AB2496-5662-48A1-9F95-BA63FAD79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8496E9-3FCF-405C-9C34-CF24F7455E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Robert Rogulski</cp:lastModifiedBy>
  <cp:revision>6</cp:revision>
  <dcterms:created xsi:type="dcterms:W3CDTF">2021-02-15T09:14:00Z</dcterms:created>
  <dcterms:modified xsi:type="dcterms:W3CDTF">2021-03-03T12:52:00Z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