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2739" w14:textId="4B7211EB" w:rsidR="000B498A" w:rsidRPr="00E557C5" w:rsidRDefault="003D5277" w:rsidP="000B498A">
      <w:pPr>
        <w:spacing w:before="120"/>
        <w:jc w:val="center"/>
        <w:outlineLvl w:val="0"/>
        <w:rPr>
          <w:b/>
          <w:bCs/>
          <w:color w:val="000000"/>
          <w:kern w:val="36"/>
          <w:sz w:val="24"/>
          <w:szCs w:val="24"/>
          <w:lang w:eastAsia="ru-RU"/>
        </w:rPr>
      </w:pPr>
      <w:r w:rsidRPr="00AA5826">
        <w:rPr>
          <w:b/>
          <w:bCs/>
          <w:color w:val="000000"/>
          <w:kern w:val="36"/>
          <w:sz w:val="24"/>
          <w:szCs w:val="24"/>
          <w:lang w:eastAsia="ru-RU"/>
        </w:rPr>
        <w:t>Практическая</w:t>
      </w:r>
      <w:r w:rsidR="000B498A" w:rsidRPr="00AA5826">
        <w:rPr>
          <w:b/>
          <w:bCs/>
          <w:color w:val="000000"/>
          <w:kern w:val="36"/>
          <w:sz w:val="24"/>
          <w:szCs w:val="24"/>
          <w:lang w:eastAsia="ru-RU"/>
        </w:rPr>
        <w:t xml:space="preserve"> работа № </w:t>
      </w:r>
      <w:r w:rsidR="00E557C5" w:rsidRPr="00E557C5">
        <w:rPr>
          <w:b/>
          <w:bCs/>
          <w:color w:val="000000"/>
          <w:kern w:val="36"/>
          <w:sz w:val="24"/>
          <w:szCs w:val="24"/>
          <w:lang w:eastAsia="ru-RU"/>
        </w:rPr>
        <w:t>2</w:t>
      </w:r>
    </w:p>
    <w:p w14:paraId="71F99BAF" w14:textId="065AC90D" w:rsidR="000B498A" w:rsidRPr="00E557C5" w:rsidRDefault="000B498A" w:rsidP="000B498A">
      <w:pPr>
        <w:spacing w:before="120"/>
        <w:outlineLvl w:val="0"/>
        <w:rPr>
          <w:color w:val="000000"/>
          <w:kern w:val="36"/>
          <w:sz w:val="24"/>
          <w:szCs w:val="24"/>
          <w:lang w:eastAsia="ru-RU"/>
        </w:rPr>
      </w:pPr>
      <w:r w:rsidRPr="00C946E8">
        <w:rPr>
          <w:b/>
          <w:color w:val="000000"/>
          <w:kern w:val="36"/>
          <w:sz w:val="24"/>
          <w:szCs w:val="24"/>
          <w:lang w:eastAsia="ru-RU"/>
        </w:rPr>
        <w:t>Тема:</w:t>
      </w:r>
      <w:r w:rsidRPr="00AA5826">
        <w:rPr>
          <w:color w:val="000000"/>
          <w:kern w:val="36"/>
          <w:sz w:val="24"/>
          <w:szCs w:val="24"/>
          <w:lang w:eastAsia="ru-RU"/>
        </w:rPr>
        <w:t xml:space="preserve"> </w:t>
      </w:r>
      <w:r w:rsidR="00E557C5">
        <w:rPr>
          <w:color w:val="000000"/>
          <w:kern w:val="36"/>
          <w:sz w:val="24"/>
          <w:szCs w:val="24"/>
          <w:lang w:eastAsia="ru-RU"/>
        </w:rPr>
        <w:t>Разработка технического задания на ИС</w:t>
      </w:r>
    </w:p>
    <w:p w14:paraId="611D02DC" w14:textId="71229F11" w:rsidR="006E7E9B" w:rsidRPr="00AA5826" w:rsidRDefault="000B498A" w:rsidP="000B498A">
      <w:pPr>
        <w:pStyle w:val="1"/>
        <w:rPr>
          <w:rFonts w:ascii="Times New Roman" w:hAnsi="Times New Roman" w:cs="Times New Roman"/>
          <w:sz w:val="24"/>
          <w:szCs w:val="24"/>
        </w:rPr>
      </w:pPr>
      <w:r w:rsidRPr="00AA5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</w:t>
      </w:r>
      <w:r w:rsidR="00C946E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E7E9B" w:rsidRPr="00AA58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Цель работы:</w:t>
      </w:r>
      <w:r w:rsidR="006E7E9B" w:rsidRPr="00AA58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3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Ознакомиться с</w:t>
      </w:r>
      <w:r w:rsidR="00A4386A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разраб</w:t>
      </w:r>
      <w:r w:rsidR="00A43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откой</w:t>
      </w:r>
      <w:r w:rsidR="00A4386A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техническое задание на ИС</w:t>
      </w:r>
      <w:r w:rsidR="009146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43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Ознакомиться с о</w:t>
      </w:r>
      <w:r w:rsidR="00A4386A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формление</w:t>
      </w:r>
      <w:r w:rsidR="00A43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="00A4386A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содержание</w:t>
      </w:r>
      <w:r w:rsidR="00A43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="00A4386A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технического задания</w:t>
      </w:r>
      <w:r w:rsidR="00A4386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C1301D0" w14:textId="58D51B03" w:rsidR="00AA5826" w:rsidRPr="00C946E8" w:rsidRDefault="00C92E26" w:rsidP="00AA5826">
      <w:pPr>
        <w:spacing w:before="100" w:beforeAutospacing="1"/>
        <w:rPr>
          <w:b/>
          <w:color w:val="000000"/>
          <w:sz w:val="24"/>
          <w:szCs w:val="24"/>
          <w:lang w:eastAsia="ru-RU"/>
        </w:rPr>
      </w:pPr>
      <w:r w:rsidRPr="00C946E8">
        <w:rPr>
          <w:b/>
          <w:color w:val="000000" w:themeColor="text1"/>
          <w:sz w:val="24"/>
          <w:szCs w:val="24"/>
        </w:rPr>
        <w:t>2. Ход работы:</w:t>
      </w:r>
      <w:r w:rsidR="00AA5826" w:rsidRPr="00C946E8">
        <w:rPr>
          <w:b/>
          <w:color w:val="000000"/>
          <w:sz w:val="24"/>
          <w:szCs w:val="24"/>
          <w:lang w:eastAsia="ru-RU"/>
        </w:rPr>
        <w:t xml:space="preserve"> </w:t>
      </w:r>
    </w:p>
    <w:p w14:paraId="225A61F4" w14:textId="0F356923" w:rsidR="00914612" w:rsidRDefault="00914612" w:rsidP="00914612">
      <w:pPr>
        <w:ind w:firstLine="284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1. Прочитала приложение А.</w:t>
      </w:r>
    </w:p>
    <w:p w14:paraId="006C8EFC" w14:textId="4616B773" w:rsidR="00914612" w:rsidRDefault="00914612" w:rsidP="00914612">
      <w:pPr>
        <w:ind w:firstLine="284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2.</w:t>
      </w:r>
      <w:r w:rsidRPr="00D847F3">
        <w:rPr>
          <w:rStyle w:val="apple-converted-space"/>
          <w:bCs/>
          <w:color w:val="000000"/>
          <w:sz w:val="24"/>
          <w:szCs w:val="24"/>
          <w:shd w:val="clear" w:color="auto" w:fill="FFFFFF"/>
        </w:rPr>
        <w:t> </w:t>
      </w:r>
      <w:r w:rsidR="00444B37">
        <w:rPr>
          <w:color w:val="000000"/>
          <w:sz w:val="24"/>
          <w:szCs w:val="24"/>
          <w:shd w:val="clear" w:color="auto" w:fill="FFFFFF"/>
        </w:rPr>
        <w:t>Разработала</w:t>
      </w:r>
      <w:r w:rsidRPr="00D847F3">
        <w:rPr>
          <w:color w:val="000000"/>
          <w:sz w:val="24"/>
          <w:szCs w:val="24"/>
          <w:shd w:val="clear" w:color="auto" w:fill="FFFFFF"/>
        </w:rPr>
        <w:t xml:space="preserve"> техническое задание на ИС по индивидуальному варианту.</w:t>
      </w:r>
    </w:p>
    <w:p w14:paraId="14E957D6" w14:textId="77777777" w:rsidR="00320CEA" w:rsidRPr="002332D7" w:rsidRDefault="00320CEA" w:rsidP="002332D7">
      <w:pPr>
        <w:pStyle w:val="ac"/>
        <w:numPr>
          <w:ilvl w:val="1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</w:t>
      </w:r>
    </w:p>
    <w:p w14:paraId="56DB6EFA" w14:textId="77777777" w:rsidR="00320CEA" w:rsidRPr="002332D7" w:rsidRDefault="00320CEA" w:rsidP="002332D7">
      <w:pPr>
        <w:pStyle w:val="ac"/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Полное наименование системы</w:t>
      </w:r>
    </w:p>
    <w:p w14:paraId="3B3D5C8A" w14:textId="4F9AB140" w:rsidR="00320CEA" w:rsidRPr="002332D7" w:rsidRDefault="00320CEA" w:rsidP="002332D7">
      <w:pPr>
        <w:pStyle w:val="ac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Автоматизированная информационная система "Ювелирная мастерская".</w:t>
      </w:r>
    </w:p>
    <w:p w14:paraId="3C13ED4E" w14:textId="77777777" w:rsidR="00320CEA" w:rsidRPr="002332D7" w:rsidRDefault="00320CEA" w:rsidP="002332D7">
      <w:pPr>
        <w:pStyle w:val="ac"/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Номер договора</w:t>
      </w:r>
    </w:p>
    <w:p w14:paraId="638394A3" w14:textId="5399827A" w:rsidR="00320CEA" w:rsidRPr="002332D7" w:rsidRDefault="00320CEA" w:rsidP="002332D7">
      <w:pPr>
        <w:pStyle w:val="ac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Договор №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467977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от 13 сентября 2023 года на поставку, внедрение и сопровождение прикладного программного обеспечения для автоматизации обработки безналичных, наличных, рублевых продаж товаров.</w:t>
      </w:r>
    </w:p>
    <w:p w14:paraId="49EA201C" w14:textId="77777777" w:rsidR="00320CEA" w:rsidRPr="002332D7" w:rsidRDefault="00320CEA" w:rsidP="002332D7">
      <w:pPr>
        <w:pStyle w:val="ac"/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Наименования Разработчика и Заказчика работ и их реквизиты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320CEA" w:rsidRPr="002332D7" w14:paraId="6FCCD04D" w14:textId="77777777" w:rsidTr="00DE17D6">
        <w:tc>
          <w:tcPr>
            <w:tcW w:w="5210" w:type="dxa"/>
          </w:tcPr>
          <w:p w14:paraId="35DEA56B" w14:textId="77777777" w:rsidR="00320CEA" w:rsidRPr="002332D7" w:rsidRDefault="00320CEA" w:rsidP="002332D7">
            <w:pPr>
              <w:pStyle w:val="ac"/>
              <w:ind w:left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2332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Разработчик</w:t>
            </w:r>
            <w:r w:rsidRPr="002332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:</w:t>
            </w:r>
          </w:p>
          <w:p w14:paraId="397CCC25" w14:textId="28BAB849" w:rsidR="00320CEA" w:rsidRPr="002332D7" w:rsidRDefault="00320CEA" w:rsidP="002332D7">
            <w:pPr>
              <w:pStyle w:val="ac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Закрытое 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акционерное общество «Разработчик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+»</w:t>
            </w:r>
          </w:p>
          <w:p w14:paraId="03B06BDB" w14:textId="5A5B1E87" w:rsidR="00320CEA" w:rsidRPr="002332D7" w:rsidRDefault="00320CEA" w:rsidP="002332D7">
            <w:pPr>
              <w:pStyle w:val="ac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Адрес: 637024, 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Миасс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Макеева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д.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7 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br/>
              <w:t>Тел.: 20-70-10, факс: 41-55-77</w:t>
            </w:r>
          </w:p>
          <w:p w14:paraId="22265DD1" w14:textId="7B2492B8" w:rsidR="00320CEA" w:rsidRPr="002332D7" w:rsidRDefault="00320CEA" w:rsidP="002332D7">
            <w:pPr>
              <w:pStyle w:val="ac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Банко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вские реквизиты: ЗАО «Разработчик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+», ИНН 7501004321, р/сч № 40603410800020007021 в АКБ Сбербанк России, БИК 044579857, корр. счет № 30101820400000000335</w:t>
            </w:r>
          </w:p>
        </w:tc>
        <w:tc>
          <w:tcPr>
            <w:tcW w:w="5211" w:type="dxa"/>
          </w:tcPr>
          <w:p w14:paraId="34E9E9AD" w14:textId="77777777" w:rsidR="00320CEA" w:rsidRPr="002332D7" w:rsidRDefault="00320CEA" w:rsidP="002332D7">
            <w:pPr>
              <w:pStyle w:val="ac"/>
              <w:ind w:left="0" w:firstLine="3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2332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Заказчик:</w:t>
            </w:r>
          </w:p>
          <w:p w14:paraId="0CB66805" w14:textId="1E4B952A" w:rsidR="00320CEA" w:rsidRPr="002332D7" w:rsidRDefault="00320CEA" w:rsidP="002332D7">
            <w:pPr>
              <w:pStyle w:val="ac"/>
              <w:ind w:left="0" w:firstLine="3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Закрытое акционерное общество «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Ювелирка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  <w:p w14:paraId="4CC136F2" w14:textId="605FE82E" w:rsidR="00320CEA" w:rsidRPr="002332D7" w:rsidRDefault="00320CEA" w:rsidP="002332D7">
            <w:pPr>
              <w:pStyle w:val="ac"/>
              <w:ind w:left="0" w:firstLine="3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Адрес: 603000, 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Миасс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пр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Октября, д.1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Тел.:(8312) 44–10–18, факс: (8312)44–10–10</w:t>
            </w:r>
          </w:p>
          <w:p w14:paraId="2B65C56C" w14:textId="057DF1B9" w:rsidR="00320CEA" w:rsidRPr="002332D7" w:rsidRDefault="00320CEA" w:rsidP="002332D7">
            <w:pPr>
              <w:pStyle w:val="ac"/>
              <w:ind w:left="0" w:firstLine="3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Банковские реквизиты: ЗАО «</w:t>
            </w:r>
            <w:r w:rsidR="002332D7"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Ювелирка</w:t>
            </w: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», </w:t>
            </w:r>
          </w:p>
          <w:p w14:paraId="7A537C19" w14:textId="77777777" w:rsidR="00320CEA" w:rsidRPr="002332D7" w:rsidRDefault="00320CEA" w:rsidP="002332D7">
            <w:pPr>
              <w:pStyle w:val="ac"/>
              <w:ind w:left="0" w:firstLine="3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2332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ИНН 7501004321, р/сч № 40603410800020004521 в СКБ Банк «Гарантия», БИК 044573421, корр. счет № 30101820400000001234</w:t>
            </w:r>
          </w:p>
        </w:tc>
      </w:tr>
    </w:tbl>
    <w:p w14:paraId="1F6018AE" w14:textId="77777777" w:rsidR="00320CEA" w:rsidRPr="002332D7" w:rsidRDefault="00320CEA" w:rsidP="002332D7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Основание для проведения работ</w:t>
      </w:r>
    </w:p>
    <w:p w14:paraId="449F84AE" w14:textId="060F45DD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Основанием для проведения работ по созданию системы АИС "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Ювелирная мастерская 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являются следующие документы:</w:t>
      </w:r>
    </w:p>
    <w:p w14:paraId="36B1ED44" w14:textId="0F2C3293" w:rsidR="00320CEA" w:rsidRPr="002332D7" w:rsidRDefault="00320CEA" w:rsidP="00F0493F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ind w:left="993" w:hanging="3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Договор № 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467977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13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.0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9.2023</w:t>
      </w:r>
    </w:p>
    <w:p w14:paraId="62E80C50" w14:textId="0CAF687A" w:rsidR="00320CEA" w:rsidRPr="002332D7" w:rsidRDefault="002332D7" w:rsidP="00F0493F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ind w:left="993" w:hanging="3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Приказ №56 от 10.09.2023</w:t>
      </w:r>
    </w:p>
    <w:p w14:paraId="7B2D4541" w14:textId="7E068621" w:rsidR="00320CEA" w:rsidRPr="002332D7" w:rsidRDefault="002332D7" w:rsidP="00F0493F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ind w:left="993" w:hanging="3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Распоряжение №35 от 11.09.2023</w:t>
      </w:r>
      <w:r w:rsidR="00320CEA"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2C6D9E8" w14:textId="77777777" w:rsidR="00320CEA" w:rsidRPr="002332D7" w:rsidRDefault="00320CEA" w:rsidP="002332D7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Сроки начала и окончания работ</w:t>
      </w:r>
    </w:p>
    <w:p w14:paraId="71A26688" w14:textId="0CC2F8A9" w:rsidR="00320CEA" w:rsidRPr="002332D7" w:rsidRDefault="002332D7" w:rsidP="002332D7">
      <w:pPr>
        <w:pStyle w:val="ac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Дата начала работ: 14.09</w:t>
      </w:r>
      <w:r w:rsidR="00320CEA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.20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23</w:t>
      </w:r>
      <w:r w:rsidR="00320CEA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7E4453A8" w14:textId="01FC86DA" w:rsidR="00320CEA" w:rsidRPr="002332D7" w:rsidRDefault="00320CEA" w:rsidP="002332D7">
      <w:pPr>
        <w:pStyle w:val="ac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Дата окончания работ: 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14.12.2023</w:t>
      </w:r>
    </w:p>
    <w:p w14:paraId="1E4A55BC" w14:textId="77777777" w:rsidR="00320CEA" w:rsidRPr="002332D7" w:rsidRDefault="00320CEA" w:rsidP="002332D7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Источники и порядок финансирования работ</w:t>
      </w:r>
    </w:p>
    <w:p w14:paraId="24C7D0F6" w14:textId="7DF7082A" w:rsidR="00320CEA" w:rsidRPr="002332D7" w:rsidRDefault="00320CEA" w:rsidP="002332D7">
      <w:pPr>
        <w:pStyle w:val="ac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Финансирование работ осуществляется из средств ЗАО «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Ювелирка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». Порядок финансирования работ определяется условиями Договора № 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467977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от 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13.09.2023 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г.</w:t>
      </w:r>
    </w:p>
    <w:p w14:paraId="20A821AB" w14:textId="77777777" w:rsidR="00320CEA" w:rsidRPr="002332D7" w:rsidRDefault="00320CEA" w:rsidP="002332D7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оформления и предъявления Заказчику результатов работ</w:t>
      </w:r>
    </w:p>
    <w:p w14:paraId="6D206EB7" w14:textId="77777777" w:rsidR="00320CEA" w:rsidRPr="002332D7" w:rsidRDefault="00320CEA" w:rsidP="002332D7">
      <w:pPr>
        <w:pStyle w:val="ac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Работы по созданию Системы производятся и принимаются поэтапно.</w:t>
      </w:r>
    </w:p>
    <w:p w14:paraId="10445B45" w14:textId="77777777" w:rsidR="00320CEA" w:rsidRPr="002332D7" w:rsidRDefault="00320CEA" w:rsidP="002332D7">
      <w:pPr>
        <w:pStyle w:val="ac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«Пусконаладочные работы» и «Опытная эксплуатация» дополнительно уведомляет Заказчика о готовности Системы и ее частей к испытаниям</w:t>
      </w:r>
    </w:p>
    <w:p w14:paraId="296E120D" w14:textId="77777777" w:rsidR="00320CEA" w:rsidRPr="002332D7" w:rsidRDefault="00320CEA" w:rsidP="002332D7">
      <w:pPr>
        <w:pStyle w:val="ac"/>
        <w:numPr>
          <w:ilvl w:val="0"/>
          <w:numId w:val="8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и цели создания системы</w:t>
      </w:r>
    </w:p>
    <w:p w14:paraId="7EB74819" w14:textId="77777777" w:rsidR="00320CEA" w:rsidRPr="002332D7" w:rsidRDefault="00320CEA" w:rsidP="002332D7">
      <w:pPr>
        <w:pStyle w:val="ac"/>
        <w:numPr>
          <w:ilvl w:val="1"/>
          <w:numId w:val="9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системы</w:t>
      </w:r>
    </w:p>
    <w:p w14:paraId="5855DCF1" w14:textId="46EA7690" w:rsidR="00320CEA" w:rsidRPr="002332D7" w:rsidRDefault="00320CEA" w:rsidP="002332D7">
      <w:pPr>
        <w:pStyle w:val="ac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АИС </w:t>
      </w:r>
      <w:r w:rsid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</w:t>
      </w:r>
      <w:r w:rsidR="002332D7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Ювелирная мастерская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– прикладное программное обеспечение, предназначенное для:</w:t>
      </w:r>
    </w:p>
    <w:p w14:paraId="7109FF1C" w14:textId="328E1CB8" w:rsidR="00320CEA" w:rsidRPr="002332D7" w:rsidRDefault="00320CEA" w:rsidP="002332D7">
      <w:pPr>
        <w:pStyle w:val="ac"/>
        <w:numPr>
          <w:ilvl w:val="0"/>
          <w:numId w:val="10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автоматизации </w:t>
      </w:r>
      <w:r w:rsid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принятия заказов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4BCB794" w14:textId="153B91DB" w:rsidR="00320CEA" w:rsidRPr="0066712F" w:rsidRDefault="00320CEA" w:rsidP="0066712F">
      <w:pPr>
        <w:pStyle w:val="ac"/>
        <w:numPr>
          <w:ilvl w:val="0"/>
          <w:numId w:val="10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автоматизация учета</w:t>
      </w:r>
      <w:r w:rsid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F049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контроля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671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принятия</w:t>
      </w:r>
      <w:r w:rsid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заказов</w:t>
      </w:r>
      <w:r w:rsidRPr="006671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76DB75DD" w14:textId="77777777" w:rsidR="00320CEA" w:rsidRPr="002332D7" w:rsidRDefault="00320CEA" w:rsidP="002332D7">
      <w:pPr>
        <w:pStyle w:val="ac"/>
        <w:numPr>
          <w:ilvl w:val="1"/>
          <w:numId w:val="9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Цели создания системы</w:t>
      </w:r>
    </w:p>
    <w:p w14:paraId="5C459BF7" w14:textId="77777777" w:rsidR="00320CEA" w:rsidRPr="002332D7" w:rsidRDefault="00320CEA" w:rsidP="002332D7">
      <w:pPr>
        <w:pStyle w:val="ac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Основными целями внедрения системы являются:</w:t>
      </w:r>
    </w:p>
    <w:p w14:paraId="757D3628" w14:textId="2926ABD7" w:rsidR="00320CEA" w:rsidRPr="002332D7" w:rsidRDefault="00320CEA" w:rsidP="002332D7">
      <w:pPr>
        <w:pStyle w:val="ac"/>
        <w:numPr>
          <w:ilvl w:val="0"/>
          <w:numId w:val="1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создание единого механизма планирования и осуществления работ по </w:t>
      </w:r>
      <w:r w:rsidR="00F049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выполнению заказов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 </w:t>
      </w:r>
    </w:p>
    <w:p w14:paraId="3D2747A9" w14:textId="2884E3A9" w:rsidR="00320CEA" w:rsidRPr="00F0493F" w:rsidRDefault="00320CEA" w:rsidP="00F0493F">
      <w:pPr>
        <w:pStyle w:val="ac"/>
        <w:numPr>
          <w:ilvl w:val="0"/>
          <w:numId w:val="1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функционально п</w:t>
      </w:r>
      <w:r w:rsidR="00F049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олного механизма учета заказов</w:t>
      </w:r>
      <w:r w:rsidRPr="00F049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6F50426" w14:textId="77777777" w:rsidR="00320CEA" w:rsidRPr="002332D7" w:rsidRDefault="00320CEA" w:rsidP="002332D7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системе</w:t>
      </w:r>
    </w:p>
    <w:p w14:paraId="20ACF2E8" w14:textId="77777777" w:rsidR="00320CEA" w:rsidRPr="002332D7" w:rsidRDefault="00320CEA" w:rsidP="002332D7">
      <w:pPr>
        <w:pStyle w:val="ac"/>
        <w:numPr>
          <w:ilvl w:val="1"/>
          <w:numId w:val="9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системе в целом</w:t>
      </w:r>
    </w:p>
    <w:p w14:paraId="25EF849A" w14:textId="1F1586A4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3.1.1.</w:t>
      </w:r>
      <w:r w:rsidR="00F049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структуре системы</w:t>
      </w:r>
    </w:p>
    <w:p w14:paraId="70BEC502" w14:textId="32F50101" w:rsidR="00320CEA" w:rsidRPr="002332D7" w:rsidRDefault="00F0493F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АИС "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Ювелирная мастерская</w:t>
      </w:r>
      <w:r w:rsidR="00320CEA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 предназначена для автоматизации обмена информацией между объектами автоматизации и процесса обработки заявок внутри объектов автоматизации. Автоматизации подлежат операции продажи, регистрации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заказов</w:t>
      </w:r>
      <w:r w:rsidR="00320CEA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, отслеживания статуса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заказов</w:t>
      </w:r>
      <w:r w:rsidR="00320CEA"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построение отчетов.</w:t>
      </w:r>
    </w:p>
    <w:p w14:paraId="6198DF5A" w14:textId="77777777" w:rsidR="00320CEA" w:rsidRPr="002332D7" w:rsidRDefault="00320CEA" w:rsidP="002332D7">
      <w:pPr>
        <w:pStyle w:val="ac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3.1.2.</w:t>
      </w: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Требования к режимам функционирования системы</w:t>
      </w:r>
    </w:p>
    <w:p w14:paraId="40BD62D3" w14:textId="77777777" w:rsidR="00320CEA" w:rsidRPr="002332D7" w:rsidRDefault="00320CEA" w:rsidP="00F0493F">
      <w:pPr>
        <w:pStyle w:val="ac"/>
        <w:shd w:val="clear" w:color="auto" w:fill="FFFFFF"/>
        <w:spacing w:after="0" w:line="240" w:lineRule="auto"/>
        <w:ind w:left="1778" w:hanging="106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обеспечиваться работа в двух режимах:</w:t>
      </w:r>
    </w:p>
    <w:p w14:paraId="3C851E68" w14:textId="77777777" w:rsidR="00320CEA" w:rsidRPr="002332D7" w:rsidRDefault="00320CEA" w:rsidP="00F0493F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 режим взаимодействия;</w:t>
      </w:r>
    </w:p>
    <w:p w14:paraId="59EC48E2" w14:textId="77777777" w:rsidR="00320CEA" w:rsidRPr="002332D7" w:rsidRDefault="00320CEA" w:rsidP="00F0493F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автономный.</w:t>
      </w:r>
    </w:p>
    <w:p w14:paraId="58B4DC6B" w14:textId="1E1D4233" w:rsidR="00320CEA" w:rsidRPr="002332D7" w:rsidRDefault="00320CEA" w:rsidP="002332D7">
      <w:pPr>
        <w:shd w:val="clear" w:color="auto" w:fill="FFFFFF"/>
        <w:ind w:firstLine="567"/>
        <w:jc w:val="both"/>
        <w:rPr>
          <w:b/>
          <w:bCs/>
          <w:color w:val="000000"/>
          <w:sz w:val="24"/>
          <w:szCs w:val="24"/>
          <w:lang w:eastAsia="ru-RU"/>
        </w:rPr>
      </w:pPr>
      <w:r w:rsidRPr="002332D7">
        <w:rPr>
          <w:b/>
          <w:bCs/>
          <w:color w:val="000000"/>
          <w:sz w:val="24"/>
          <w:szCs w:val="24"/>
          <w:lang w:eastAsia="ru-RU"/>
        </w:rPr>
        <w:t>3.1.3.</w:t>
      </w:r>
      <w:r w:rsidR="00F0493F">
        <w:rPr>
          <w:b/>
          <w:bCs/>
          <w:color w:val="000000"/>
          <w:sz w:val="24"/>
          <w:szCs w:val="24"/>
          <w:lang w:eastAsia="ru-RU"/>
        </w:rPr>
        <w:t xml:space="preserve"> </w:t>
      </w:r>
      <w:r w:rsidRPr="002332D7">
        <w:rPr>
          <w:b/>
          <w:bCs/>
          <w:color w:val="000000"/>
          <w:sz w:val="24"/>
          <w:szCs w:val="24"/>
          <w:lang w:eastAsia="ru-RU"/>
        </w:rPr>
        <w:t>Требования к способам и средствам связи для информационного обмена между компонентами системы</w:t>
      </w:r>
    </w:p>
    <w:p w14:paraId="2D78D84D" w14:textId="77777777" w:rsidR="00320CEA" w:rsidRPr="002332D7" w:rsidRDefault="00320CEA" w:rsidP="002332D7">
      <w:pPr>
        <w:shd w:val="clear" w:color="auto" w:fill="FFFFFF"/>
        <w:ind w:firstLine="567"/>
        <w:jc w:val="both"/>
        <w:rPr>
          <w:bCs/>
          <w:color w:val="000000"/>
          <w:sz w:val="24"/>
          <w:szCs w:val="24"/>
          <w:lang w:eastAsia="ru-RU"/>
        </w:rPr>
      </w:pPr>
      <w:r w:rsidRPr="002332D7">
        <w:rPr>
          <w:bCs/>
          <w:color w:val="000000"/>
          <w:sz w:val="24"/>
          <w:szCs w:val="24"/>
          <w:lang w:eastAsia="ru-RU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100EDD3D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компоненты подсистем АСУ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254A29C7" w14:textId="77777777" w:rsidR="00320CEA" w:rsidRPr="002332D7" w:rsidRDefault="00320CEA" w:rsidP="002332D7">
      <w:pPr>
        <w:pStyle w:val="ac"/>
        <w:numPr>
          <w:ilvl w:val="2"/>
          <w:numId w:val="1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совместимости со смежными системами</w:t>
      </w:r>
    </w:p>
    <w:p w14:paraId="29318F1C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14:paraId="6D4BFA83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составу данных и режимам информационного обмена между подсистемами АСУ и системами, эксплуатирующимися на объекте автоматизации, определяются в общем регламенте взаимодействия.</w:t>
      </w:r>
    </w:p>
    <w:p w14:paraId="16D66F86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Необходимыми условиями, налагаемыми на архитектуру взаимодействия, являются:</w:t>
      </w:r>
    </w:p>
    <w:p w14:paraId="3B812BF1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согласованность с разработанными регламентами использования системы;</w:t>
      </w:r>
    </w:p>
    <w:p w14:paraId="657F823B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открытых форматов обмена при организации взаимодействия между подсистемами АСУ и системами, эксплуатирующимися на объекте автоматизации.</w:t>
      </w:r>
    </w:p>
    <w:p w14:paraId="67B40EC9" w14:textId="77777777" w:rsidR="00320CEA" w:rsidRPr="002332D7" w:rsidRDefault="00320CEA" w:rsidP="002332D7">
      <w:pPr>
        <w:pStyle w:val="ac"/>
        <w:numPr>
          <w:ilvl w:val="2"/>
          <w:numId w:val="1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Перспективы развития системы</w:t>
      </w:r>
    </w:p>
    <w:p w14:paraId="01A830CE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иметь длительный жизненный цикл.</w:t>
      </w:r>
    </w:p>
    <w:p w14:paraId="2C650503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быть построена с использованием стандартизованных и эффективно сопровождаемых решений.</w:t>
      </w:r>
    </w:p>
    <w:p w14:paraId="3A7E0415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0F6F5D41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14:paraId="3E594AA6" w14:textId="77777777" w:rsidR="00320CEA" w:rsidRPr="002332D7" w:rsidRDefault="00320CEA" w:rsidP="002332D7">
      <w:pPr>
        <w:pStyle w:val="ac"/>
        <w:numPr>
          <w:ilvl w:val="2"/>
          <w:numId w:val="1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численности и квалификации персонала и режиму его работы</w:t>
      </w:r>
    </w:p>
    <w:p w14:paraId="02919973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численности персонала, структуре и функциям подразделений</w:t>
      </w:r>
    </w:p>
    <w:p w14:paraId="26B88DC5" w14:textId="18546F19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Количество пользователей АСУ опред</w:t>
      </w:r>
      <w:r w:rsidR="00F049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еляется текущими потребностями З</w:t>
      </w: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АО «</w:t>
      </w:r>
      <w:r w:rsidR="00F049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Ювелирка</w:t>
      </w: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112392DE" w14:textId="7A36DF8E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Количество администраторов АСУ может быть определено по следующей методике: 1 администратор на 20-30 пользователей</w:t>
      </w:r>
      <w:r w:rsidR="00F049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</w:t>
      </w: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плюс 1 ведущий специалист или 1 начальник отдела автоматизации.</w:t>
      </w:r>
    </w:p>
    <w:p w14:paraId="1CC60007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Текущий контроль технического состояния оборудования АСУ следует возложить на отдел автоматизации.</w:t>
      </w:r>
    </w:p>
    <w:p w14:paraId="72FBDAEA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Перечень мероприятий текущего контроля технического состояния оборудования АСУ должен быть согласован на стадии предпроектного обследования.</w:t>
      </w:r>
    </w:p>
    <w:p w14:paraId="430A430F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квалификации персонала</w:t>
      </w:r>
    </w:p>
    <w:p w14:paraId="7BBB809F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Пользователи АСУ должны иметь базовые навыки работы с операционными системами Unix (любой дистрибутив из: AltLinux, SlackWare, Debian, Ubuntu, Mandriva), офисным программным обеспечением OpenOffice.</w:t>
      </w:r>
    </w:p>
    <w:p w14:paraId="63423C5C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</w:t>
      </w:r>
    </w:p>
    <w:p w14:paraId="7F128523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администраторы АСУ должны иметь квалификацию «инженер» и обязательные навыки администрирования сети на основе операционной системы Linux.</w:t>
      </w:r>
    </w:p>
    <w:p w14:paraId="048A8941" w14:textId="77777777" w:rsidR="00320CEA" w:rsidRPr="002332D7" w:rsidRDefault="00320CEA" w:rsidP="002332D7">
      <w:pPr>
        <w:pStyle w:val="ac"/>
        <w:numPr>
          <w:ilvl w:val="2"/>
          <w:numId w:val="16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Показатели назначения</w:t>
      </w:r>
    </w:p>
    <w:p w14:paraId="51C027B4" w14:textId="31E07600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Целевое назначение системы должно сохраняться на протяжении всего срока эксплуатации АСУ ЗАО «</w:t>
      </w:r>
      <w:r w:rsidR="00F049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Ювелирка</w:t>
      </w: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 Срок эксплуатации АСУ ЗАО «</w:t>
      </w:r>
      <w:r w:rsidR="00F049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Ювелирка</w:t>
      </w: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53BFFADB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Время выполнения запросов информации в АСУ определяется на стадии проектирования системы.</w:t>
      </w:r>
    </w:p>
    <w:p w14:paraId="070794EE" w14:textId="41ECBED4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Специальные требования к вероятностно-временным характеристикам, при которых сохраняется целевое назначение АСУ ЗАО «</w:t>
      </w:r>
      <w:r w:rsidR="00F0493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Ювелирка</w:t>
      </w: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», определяются соответствующими требованиями к прикладным системам.</w:t>
      </w:r>
    </w:p>
    <w:p w14:paraId="48E91B1E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Прочие показатели назначения АСУ разрабатываются после проведения предпроектного обследования.</w:t>
      </w:r>
    </w:p>
    <w:p w14:paraId="31C231A1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3.1.8 Требования к надежности</w:t>
      </w:r>
    </w:p>
    <w:p w14:paraId="01F6BE44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Показатели надёжности</w:t>
      </w:r>
    </w:p>
    <w:p w14:paraId="71EDE2D5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</w:t>
      </w:r>
    </w:p>
    <w:p w14:paraId="4E24050F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Другие значения показателей надежности должны быть определены после проведения предпроектного обследования.</w:t>
      </w:r>
    </w:p>
    <w:p w14:paraId="56E2EEC8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надежности:</w:t>
      </w:r>
    </w:p>
    <w:p w14:paraId="5AEF62CB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2CADF46B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возможность «горячей» замены сбойного или вышедшего из строя активного накопителя на жестком магнитном диске (серверного оборудования АСУ) без остановки функционирования и потерь информации.</w:t>
      </w:r>
    </w:p>
    <w:p w14:paraId="28866B37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47CBD540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Должно осуществляться разграничение прав доступа к системе.</w:t>
      </w:r>
    </w:p>
    <w:p w14:paraId="71C0E1E5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Должен вестись журнал событий системы.</w:t>
      </w:r>
    </w:p>
    <w:p w14:paraId="0FA712BE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Импульсные помехи, сбои или прекращение электропитания не должны приводить к выходу из строя технических средств АСУ,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14:paraId="1786C2F1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27F148B5" w14:textId="77777777" w:rsidR="00320CEA" w:rsidRPr="002332D7" w:rsidRDefault="00320CEA" w:rsidP="002332D7">
      <w:pPr>
        <w:pStyle w:val="ac"/>
        <w:numPr>
          <w:ilvl w:val="2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эргономике и технической эстетике</w:t>
      </w:r>
    </w:p>
    <w:p w14:paraId="6E7F0139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внешнему оформлению</w:t>
      </w:r>
    </w:p>
    <w:p w14:paraId="195ECDC3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графического многооконного режима.</w:t>
      </w:r>
    </w:p>
    <w:p w14:paraId="65087499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Настраиваемость графических элементов интерфейса, в том числе цветового оформления, в пределах возможностей операционной системы.</w:t>
      </w:r>
    </w:p>
    <w:p w14:paraId="106E0BB8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диалогу с пользователем</w:t>
      </w:r>
    </w:p>
    <w:p w14:paraId="68C4482A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14:paraId="4D11678C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контекстно-зависимой помощи.</w:t>
      </w:r>
    </w:p>
    <w:p w14:paraId="2FBE3C1A" w14:textId="77777777" w:rsidR="00320CEA" w:rsidRPr="002332D7" w:rsidRDefault="00320CEA" w:rsidP="002332D7">
      <w:pPr>
        <w:pStyle w:val="ac"/>
        <w:numPr>
          <w:ilvl w:val="2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безопасности</w:t>
      </w:r>
    </w:p>
    <w:p w14:paraId="30148DE8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F94DCAB" w14:textId="77777777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2CE2485D" w14:textId="0E8910BF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</w:t>
      </w:r>
      <w:r w:rsidR="00F0493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ии</w:t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Системы в процессе эксплуатации.</w:t>
      </w:r>
    </w:p>
    <w:p w14:paraId="7FFEF31F" w14:textId="77777777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Аппаратная часть Системы должна быть заземлена в соответствии с требованиями ГОСТ Р 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2C1D635" w14:textId="77777777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1143A977" w14:textId="77777777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техники без печатающего устройства;</w:t>
      </w:r>
    </w:p>
    <w:p w14:paraId="6BC8F798" w14:textId="77777777" w:rsidR="00320CEA" w:rsidRPr="002332D7" w:rsidRDefault="00320CEA" w:rsidP="002332D7">
      <w:pPr>
        <w:shd w:val="clear" w:color="auto" w:fill="FFFFFF"/>
        <w:ind w:left="709"/>
        <w:jc w:val="both"/>
        <w:rPr>
          <w:color w:val="000000"/>
          <w:sz w:val="24"/>
          <w:szCs w:val="24"/>
          <w:lang w:eastAsia="ru-RU"/>
        </w:rPr>
      </w:pPr>
      <w:r w:rsidRPr="002332D7">
        <w:rPr>
          <w:color w:val="000000"/>
          <w:sz w:val="24"/>
          <w:szCs w:val="24"/>
          <w:lang w:eastAsia="ru-RU"/>
        </w:rPr>
        <w:t>60 дБ - при их же работе с печатающим устройством.</w:t>
      </w:r>
    </w:p>
    <w:p w14:paraId="17CF795C" w14:textId="77777777" w:rsidR="00320CEA" w:rsidRPr="002332D7" w:rsidRDefault="00320CEA" w:rsidP="002332D7">
      <w:pPr>
        <w:pStyle w:val="ac"/>
        <w:numPr>
          <w:ilvl w:val="2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эксплуатации, техническому обслуживанию, ремонту и хранению</w:t>
      </w:r>
    </w:p>
    <w:p w14:paraId="0D6F6AB5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065D62A5" w14:textId="77777777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479E12F5" w14:textId="77777777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Напряжение питания сети должно быть 220В </w:t>
      </w:r>
      <w:r w:rsidRPr="002332D7">
        <w:rPr>
          <w:rFonts w:ascii="Times New Roman" w:hAnsi="Times New Roman" w:cs="Times New Roman"/>
          <w:sz w:val="24"/>
          <w:szCs w:val="24"/>
          <w:shd w:val="clear" w:color="auto" w:fill="FFFFFF"/>
          <w:lang w:eastAsia="ru-RU"/>
        </w:rPr>
        <w:sym w:font="Symbol" w:char="F0B1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10 %. 50 Гц.</w:t>
      </w:r>
    </w:p>
    <w:p w14:paraId="164A11A1" w14:textId="77777777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Требования по обеспечению пожарной безопасности и электробезопасности (заземление) в помещениях должны быть выполнены в соответствии с ГОСТ 12.1.004-91 «ССБТ. Пожарная безопасность. Общие требования», ГОСТ Р 50571.22-2000. «Электроустановки зданий. Часть 7. Требования к специальным электроустановкам. Раздел 707. Заземление оборудования обработки информации», «Правилами устройства электроустановок», «Правилами техники безопасности при эксплуатации электроустановок потребителей».</w:t>
      </w:r>
    </w:p>
    <w:p w14:paraId="3293120C" w14:textId="77777777" w:rsidR="00320CEA" w:rsidRPr="002332D7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Климатические факторы помещения для эксплуатации изделий должны быть по ГОСТ 15150-69 (с изм. 2004)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для вида климатического исполнения УХЛ категории 4.2. Нормальными климатическими условиями эксплуатации системы являются:</w:t>
      </w:r>
    </w:p>
    <w:p w14:paraId="4F2837EA" w14:textId="77777777" w:rsidR="00320CEA" w:rsidRPr="002332D7" w:rsidRDefault="00320CEA" w:rsidP="002332D7">
      <w:pPr>
        <w:pStyle w:val="ac"/>
        <w:numPr>
          <w:ilvl w:val="0"/>
          <w:numId w:val="19"/>
        </w:numPr>
        <w:shd w:val="clear" w:color="auto" w:fill="FFFFFF"/>
        <w:spacing w:after="0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температура окружающего воздуха (20 </w:t>
      </w:r>
      <w:r w:rsidRPr="002332D7">
        <w:rPr>
          <w:rFonts w:ascii="Times New Roman" w:hAnsi="Times New Roman" w:cs="Times New Roman"/>
          <w:sz w:val="24"/>
          <w:szCs w:val="24"/>
          <w:lang w:eastAsia="ru-RU"/>
        </w:rPr>
        <w:sym w:font="Symbol" w:char="F0B1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r w:rsidRPr="002332D7">
        <w:rPr>
          <w:rFonts w:ascii="Times New Roman" w:hAnsi="Times New Roman" w:cs="Times New Roman"/>
          <w:sz w:val="24"/>
          <w:szCs w:val="24"/>
          <w:lang w:eastAsia="ru-RU"/>
        </w:rPr>
        <w:sym w:font="Symbol" w:char="F0B0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54F5F8E1" w14:textId="77777777" w:rsidR="00320CEA" w:rsidRPr="002332D7" w:rsidRDefault="00320CEA" w:rsidP="002332D7">
      <w:pPr>
        <w:pStyle w:val="ac"/>
        <w:numPr>
          <w:ilvl w:val="0"/>
          <w:numId w:val="19"/>
        </w:numPr>
        <w:shd w:val="clear" w:color="auto" w:fill="FFFFFF"/>
        <w:spacing w:after="0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влажность окружающего воздуха (60 </w:t>
      </w:r>
      <w:r w:rsidRPr="002332D7">
        <w:rPr>
          <w:rFonts w:ascii="Times New Roman" w:hAnsi="Times New Roman" w:cs="Times New Roman"/>
          <w:sz w:val="24"/>
          <w:szCs w:val="24"/>
          <w:lang w:eastAsia="ru-RU"/>
        </w:rPr>
        <w:sym w:font="Symbol" w:char="F0B1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15) при атмосфере воздуха (20 </w:t>
      </w:r>
      <w:r w:rsidRPr="002332D7">
        <w:rPr>
          <w:rFonts w:ascii="Times New Roman" w:hAnsi="Times New Roman" w:cs="Times New Roman"/>
          <w:sz w:val="24"/>
          <w:szCs w:val="24"/>
          <w:lang w:eastAsia="ru-RU"/>
        </w:rPr>
        <w:sym w:font="Symbol" w:char="F0B1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5 ) </w:t>
      </w:r>
      <w:r w:rsidRPr="002332D7">
        <w:rPr>
          <w:rFonts w:ascii="Times New Roman" w:hAnsi="Times New Roman" w:cs="Times New Roman"/>
          <w:sz w:val="24"/>
          <w:szCs w:val="24"/>
          <w:lang w:eastAsia="ru-RU"/>
        </w:rPr>
        <w:sym w:font="Symbol" w:char="F0B0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7B59A6A7" w14:textId="77777777" w:rsidR="00320CEA" w:rsidRPr="002332D7" w:rsidRDefault="00320CEA" w:rsidP="002332D7">
      <w:pPr>
        <w:pStyle w:val="ac"/>
        <w:numPr>
          <w:ilvl w:val="0"/>
          <w:numId w:val="19"/>
        </w:numPr>
        <w:shd w:val="clear" w:color="auto" w:fill="FFFFFF"/>
        <w:spacing w:after="0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атмосферное давление ( 101,3 </w:t>
      </w:r>
      <w:r w:rsidRPr="002332D7">
        <w:rPr>
          <w:rFonts w:ascii="Times New Roman" w:hAnsi="Times New Roman" w:cs="Times New Roman"/>
          <w:sz w:val="24"/>
          <w:szCs w:val="24"/>
          <w:lang w:eastAsia="ru-RU"/>
        </w:rPr>
        <w:sym w:font="Symbol" w:char="F0B1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4 ) Кпа ( 760 </w:t>
      </w:r>
      <w:r w:rsidRPr="002332D7">
        <w:rPr>
          <w:rFonts w:ascii="Times New Roman" w:hAnsi="Times New Roman" w:cs="Times New Roman"/>
          <w:sz w:val="24"/>
          <w:szCs w:val="24"/>
          <w:lang w:eastAsia="ru-RU"/>
        </w:rPr>
        <w:sym w:font="Symbol" w:char="F0B1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30 ) мм.рт.ст.</w:t>
      </w:r>
    </w:p>
    <w:p w14:paraId="395B497B" w14:textId="77777777" w:rsidR="00320CEA" w:rsidRPr="002332D7" w:rsidRDefault="00320CEA" w:rsidP="002332D7">
      <w:pPr>
        <w:pStyle w:val="ac"/>
        <w:numPr>
          <w:ilvl w:val="0"/>
          <w:numId w:val="19"/>
        </w:numPr>
        <w:spacing w:after="0" w:line="240" w:lineRule="auto"/>
        <w:ind w:left="142"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Система должна сохранять работоспособность при воздействии следующих климатических факторов:</w:t>
      </w:r>
    </w:p>
    <w:p w14:paraId="7E1ED46A" w14:textId="77777777" w:rsidR="00320CEA" w:rsidRPr="002332D7" w:rsidRDefault="00320CEA" w:rsidP="002332D7">
      <w:pPr>
        <w:pStyle w:val="ac"/>
        <w:numPr>
          <w:ilvl w:val="0"/>
          <w:numId w:val="19"/>
        </w:numPr>
        <w:shd w:val="clear" w:color="auto" w:fill="FFFFFF"/>
        <w:spacing w:after="0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температура окружающего воздуха от 10 до 35 </w:t>
      </w:r>
      <w:r w:rsidRPr="002332D7">
        <w:rPr>
          <w:rFonts w:ascii="Times New Roman" w:hAnsi="Times New Roman" w:cs="Times New Roman"/>
          <w:sz w:val="24"/>
          <w:szCs w:val="24"/>
          <w:lang w:eastAsia="ru-RU"/>
        </w:rPr>
        <w:sym w:font="Symbol" w:char="F0B0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7FC7D373" w14:textId="77777777" w:rsidR="00320CEA" w:rsidRPr="002332D7" w:rsidRDefault="00320CEA" w:rsidP="002332D7">
      <w:pPr>
        <w:pStyle w:val="ac"/>
        <w:numPr>
          <w:ilvl w:val="0"/>
          <w:numId w:val="19"/>
        </w:numPr>
        <w:shd w:val="clear" w:color="auto" w:fill="FFFFFF"/>
        <w:spacing w:after="0" w:line="240" w:lineRule="auto"/>
        <w:ind w:left="142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влажность воздуха от 40 до 80 % при температуре 25 </w:t>
      </w:r>
      <w:r w:rsidRPr="002332D7">
        <w:rPr>
          <w:rFonts w:ascii="Times New Roman" w:hAnsi="Times New Roman" w:cs="Times New Roman"/>
          <w:sz w:val="24"/>
          <w:szCs w:val="24"/>
          <w:lang w:eastAsia="ru-RU"/>
        </w:rPr>
        <w:sym w:font="Symbol" w:char="F0B0"/>
      </w: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</w:t>
      </w:r>
    </w:p>
    <w:p w14:paraId="3007E72D" w14:textId="77777777" w:rsidR="00320CEA" w:rsidRPr="002332D7" w:rsidRDefault="00320CEA" w:rsidP="002332D7">
      <w:pPr>
        <w:pStyle w:val="ac"/>
        <w:numPr>
          <w:ilvl w:val="2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сохранности информации</w:t>
      </w:r>
    </w:p>
    <w:p w14:paraId="3A3C81B0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Защита данных от разрушений при авариях и сбоях</w:t>
      </w:r>
    </w:p>
    <w:p w14:paraId="3E481CB2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обеспечиваться сохранность информации при наступлении следующих событий:</w:t>
      </w:r>
    </w:p>
    <w:p w14:paraId="6F81B7BF" w14:textId="77777777" w:rsidR="00320CEA" w:rsidRPr="002332D7" w:rsidRDefault="00320CEA" w:rsidP="002332D7">
      <w:pPr>
        <w:pStyle w:val="ac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оборудования рабочей станции, в случае хранение данных на серверах АСУ;</w:t>
      </w:r>
    </w:p>
    <w:p w14:paraId="5E73077B" w14:textId="77777777" w:rsidR="00320CEA" w:rsidRPr="002332D7" w:rsidRDefault="00320CEA" w:rsidP="002332D7">
      <w:pPr>
        <w:pStyle w:val="ac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отключение питания на сервере баз данных;</w:t>
      </w:r>
    </w:p>
    <w:p w14:paraId="7DF2E580" w14:textId="77777777" w:rsidR="00320CEA" w:rsidRPr="002332D7" w:rsidRDefault="00320CEA" w:rsidP="002332D7">
      <w:pPr>
        <w:pStyle w:val="ac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линий связи;</w:t>
      </w:r>
    </w:p>
    <w:p w14:paraId="6A5B6E50" w14:textId="77777777" w:rsidR="00320CEA" w:rsidRPr="002332D7" w:rsidRDefault="00320CEA" w:rsidP="002332D7">
      <w:pPr>
        <w:pStyle w:val="ac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аппаратуры сервера (процессор, накопители на жестких дисках).</w:t>
      </w:r>
    </w:p>
    <w:p w14:paraId="50A3D4FE" w14:textId="77777777" w:rsidR="00320CEA" w:rsidRPr="002332D7" w:rsidRDefault="00320CEA" w:rsidP="002332D7">
      <w:pPr>
        <w:pStyle w:val="ac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Средствами обеспечения сохранности информации при авариях и сбоях в процессе эксплуатации являются:</w:t>
      </w:r>
    </w:p>
    <w:p w14:paraId="382EFDA0" w14:textId="77777777" w:rsidR="00320CEA" w:rsidRPr="002332D7" w:rsidRDefault="00320CEA" w:rsidP="002332D7">
      <w:pPr>
        <w:pStyle w:val="ac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7DC4A56F" w14:textId="77777777" w:rsidR="00320CEA" w:rsidRPr="002332D7" w:rsidRDefault="00320CEA" w:rsidP="002332D7">
      <w:pPr>
        <w:pStyle w:val="ac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резервной копии базы данных;</w:t>
      </w:r>
    </w:p>
    <w:p w14:paraId="7C0B8A02" w14:textId="1AFD7361" w:rsidR="00320CEA" w:rsidRDefault="00320CEA" w:rsidP="002332D7">
      <w:pPr>
        <w:pStyle w:val="ac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резервной копии программн</w:t>
      </w:r>
      <w:r w:rsid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ого обеспечения;</w:t>
      </w:r>
    </w:p>
    <w:p w14:paraId="61BA6423" w14:textId="71EA3BF2" w:rsidR="00320CEA" w:rsidRPr="00262469" w:rsidRDefault="00320CEA" w:rsidP="00262469">
      <w:pPr>
        <w:pStyle w:val="ac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14:paraId="46A084D5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обеспечивать возможность резервирования всех данных, хранящихся на серверах АСУ, а также возможность их восстановления.</w:t>
      </w:r>
    </w:p>
    <w:p w14:paraId="1714AB5C" w14:textId="2BBAC35C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Резервное копирование данных должно осуществляться эксплуатационным персоналом ЗАО «</w:t>
      </w:r>
      <w:r w:rsid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Ювелирка</w:t>
      </w: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0EFEA2F2" w14:textId="77777777" w:rsidR="00320CEA" w:rsidRPr="002332D7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332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59BDCC12" w14:textId="77777777" w:rsidR="00320CEA" w:rsidRPr="00262469" w:rsidRDefault="00320CEA" w:rsidP="002332D7">
      <w:pPr>
        <w:pStyle w:val="ac"/>
        <w:numPr>
          <w:ilvl w:val="1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видам обеспечения</w:t>
      </w:r>
    </w:p>
    <w:p w14:paraId="614AA42E" w14:textId="36E56642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3.2.1.</w:t>
      </w:r>
      <w:r w:rsidR="00262469"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</w:t>
      </w:r>
    </w:p>
    <w:p w14:paraId="07896A28" w14:textId="1990B08B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 </w:t>
      </w:r>
    </w:p>
    <w:p w14:paraId="3DBA3428" w14:textId="77777777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системе.</w:t>
      </w:r>
    </w:p>
    <w:p w14:paraId="2B6FC224" w14:textId="1BBDCAEB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«Программно-аппаратный комплекс АИС </w:t>
      </w: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="00262469" w:rsidRPr="00262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Ювелирная мастерская</w:t>
      </w: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на объектах автоматизации.</w:t>
      </w:r>
    </w:p>
    <w:p w14:paraId="7977B039" w14:textId="77777777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настоящем ТЗ приведены специфические требования к лингвистическому и техническому обеспечению.</w:t>
      </w:r>
    </w:p>
    <w:p w14:paraId="7FB0700B" w14:textId="5B1E4F8B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3.2.2.</w:t>
      </w:r>
      <w:r w:rsidR="00262469"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лингвистическому обеспечению</w:t>
      </w:r>
    </w:p>
    <w:p w14:paraId="2EC74138" w14:textId="79714472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Общие требования к лингвистическому обеспечению приведены в Частных технических заданиях на создание подсистем «Программно-аппаратный комплекс АИС</w:t>
      </w: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 "</w:t>
      </w:r>
      <w:r w:rsidR="00262469" w:rsidRPr="00262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Ювелирная мастерская</w:t>
      </w: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на объектах автоматизации. </w:t>
      </w:r>
    </w:p>
    <w:p w14:paraId="2D1DD87D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Языки программирования</w:t>
      </w:r>
    </w:p>
    <w:p w14:paraId="6D06F066" w14:textId="5F2AEA50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Разработка прикладного программного обеспечения должна вестись с использованием языков высокого уровня.</w:t>
      </w:r>
      <w:r w:rsid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Языки взаимодействия пользователей и системы</w:t>
      </w:r>
    </w:p>
    <w:p w14:paraId="3E4173B6" w14:textId="77777777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Основным языком взаимодействия пользователей и системы является русский язык: </w:t>
      </w: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7000F44A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все документы и отчеты Подсистемы готовятся и выводятся пользователю на русском языке;</w:t>
      </w:r>
    </w:p>
    <w:p w14:paraId="6FA8BFA7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интерфейс пользователя Подсистемы должен быть создан на русском языке.</w:t>
      </w:r>
    </w:p>
    <w:p w14:paraId="37CD64C7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Языки взаимодействия администраторов и системы</w:t>
      </w:r>
    </w:p>
    <w:p w14:paraId="2512F20D" w14:textId="77777777" w:rsidR="00262469" w:rsidRDefault="00320CEA" w:rsidP="00262469">
      <w:pPr>
        <w:pStyle w:val="ac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администраторами системы.</w:t>
      </w:r>
    </w:p>
    <w:p w14:paraId="5D9FEA8D" w14:textId="62DCA3FA" w:rsidR="00320CEA" w:rsidRPr="00262469" w:rsidRDefault="00320CEA" w:rsidP="00262469">
      <w:pPr>
        <w:pStyle w:val="ac"/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3.2.3 Требования к техническому обеспечению</w:t>
      </w:r>
    </w:p>
    <w:p w14:paraId="5AF60F45" w14:textId="77777777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2CB4A10F" w14:textId="77777777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289391DF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Общие требования</w:t>
      </w:r>
    </w:p>
    <w:p w14:paraId="404FCE2F" w14:textId="39DF9A21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2624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Все серверное оборудование должно монтироваться в стандартные 42’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 KVM (с консольным ЖК монитором и совмещенной с клавиатурой мышью).</w:t>
      </w:r>
      <w:r w:rsidR="002624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246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14:paraId="50A5C76D" w14:textId="77777777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Детальные требования к техническому обеспечению должны быть сформулированы после проведения предпроектного обследования</w:t>
      </w:r>
    </w:p>
    <w:p w14:paraId="02E07F16" w14:textId="77777777" w:rsidR="00320CEA" w:rsidRPr="00262469" w:rsidRDefault="00320CEA" w:rsidP="002332D7">
      <w:pPr>
        <w:pStyle w:val="ac"/>
        <w:numPr>
          <w:ilvl w:val="2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программному обеспечению</w:t>
      </w:r>
    </w:p>
    <w:p w14:paraId="79782457" w14:textId="77777777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14:paraId="1117040A" w14:textId="77777777" w:rsidR="00320CEA" w:rsidRPr="00262469" w:rsidRDefault="00320CEA" w:rsidP="002332D7">
      <w:pPr>
        <w:pStyle w:val="ac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файлов, необходимых для установки системы и работы пользователя;</w:t>
      </w:r>
    </w:p>
    <w:p w14:paraId="6F41F54F" w14:textId="4982F294" w:rsidR="00320CEA" w:rsidRPr="00262469" w:rsidRDefault="00320CEA" w:rsidP="00262469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файлов, необходимых для сопровождения и модернизации прикладной системы.</w:t>
      </w:r>
    </w:p>
    <w:p w14:paraId="506CBF53" w14:textId="77777777" w:rsidR="00320CEA" w:rsidRPr="00262469" w:rsidRDefault="00320CEA" w:rsidP="002332D7">
      <w:pPr>
        <w:pStyle w:val="ac"/>
        <w:numPr>
          <w:ilvl w:val="2"/>
          <w:numId w:val="2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организационному обеспечению</w:t>
      </w:r>
    </w:p>
    <w:p w14:paraId="76F4B515" w14:textId="5146BC91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обеспечения внедрения и эффективной работы ЗАО «</w:t>
      </w:r>
      <w:r w:rsidR="00262469">
        <w:rPr>
          <w:bCs/>
          <w:color w:val="000000"/>
          <w:sz w:val="24"/>
          <w:szCs w:val="24"/>
          <w:lang w:eastAsia="ru-RU"/>
        </w:rPr>
        <w:t>Ювелирка</w:t>
      </w: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с использованием прикладной системы рекомендуется на договорном уровне произвести регламентацию взаимоотношений между ЗАО «</w:t>
      </w:r>
      <w:r w:rsidR="00262469">
        <w:rPr>
          <w:bCs/>
          <w:color w:val="000000"/>
          <w:sz w:val="24"/>
          <w:szCs w:val="24"/>
          <w:lang w:eastAsia="ru-RU"/>
        </w:rPr>
        <w:t>Ювелирка</w:t>
      </w:r>
      <w:r w:rsid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и ЗАО «Разработчик</w:t>
      </w:r>
      <w:r w:rsidRPr="0026246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+» по следующим позициям:</w:t>
      </w:r>
    </w:p>
    <w:p w14:paraId="24D3CFFB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Права Исполнителя</w:t>
      </w: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CDE92A5" w14:textId="362B3EA4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Получать доступ к информации, предоставляемой прикладными системами АСУ.</w:t>
      </w:r>
    </w:p>
    <w:p w14:paraId="31ACA234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Посылать предложения для формирования информации, размещаемой в прикладных системах.</w:t>
      </w:r>
    </w:p>
    <w:p w14:paraId="46D76BD9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Обязанности Исполнителя</w:t>
      </w: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1513E32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34CBE040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0C66DA29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60CC0161" w14:textId="21BCE6E3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Заказчику информацию о проводимых мероприятиях и выполняемых работах в соответствии с регламентом</w:t>
      </w:r>
      <w:r w:rsid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D5DBFB5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Своевременно информировать Заказчика о ликвидации последствий нештатных ситуаций.</w:t>
      </w:r>
    </w:p>
    <w:p w14:paraId="60903195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Оперативно устранять недостатки по предписанию Заказчика с отражением факта выполнения работ в журнале учета.</w:t>
      </w:r>
    </w:p>
    <w:p w14:paraId="16CB0F20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планы мероприятий и работ по запросу Заказчика.</w:t>
      </w:r>
    </w:p>
    <w:p w14:paraId="07100AFB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Права Заказчика:</w:t>
      </w:r>
    </w:p>
    <w:p w14:paraId="0D81F62F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4DCE28FD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Требовать предоставление планов мероприятий и работ на основании данных прикладных систем.</w:t>
      </w:r>
    </w:p>
    <w:p w14:paraId="7907496C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Контролировать несение дежурств и ведение журнала учета.</w:t>
      </w:r>
    </w:p>
    <w:p w14:paraId="2798BA6F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2934F417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Обязанности Заказчика:</w:t>
      </w:r>
    </w:p>
    <w:p w14:paraId="6F84DFEF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Формировать и передавать информацию, способствующую эффективной работе Исполнителя с использованием прикладных систем. </w:t>
      </w:r>
    </w:p>
    <w:p w14:paraId="578FBBE6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данные об осуществлении взаиморасчетов с кредиторами.</w:t>
      </w:r>
    </w:p>
    <w:p w14:paraId="40284BEF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Предоставить доступ к необходимой информации.</w:t>
      </w:r>
    </w:p>
    <w:p w14:paraId="64F5E072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регулярное обновление информации, размещаемой на сайте.</w:t>
      </w:r>
    </w:p>
    <w:p w14:paraId="47B06056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Ответственность сторон:</w:t>
      </w:r>
    </w:p>
    <w:p w14:paraId="546CA4CC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 </w:t>
      </w:r>
    </w:p>
    <w:p w14:paraId="66FB12FA" w14:textId="77777777" w:rsidR="00320CEA" w:rsidRPr="00262469" w:rsidRDefault="00320CEA" w:rsidP="002332D7">
      <w:pPr>
        <w:pStyle w:val="ac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АСУ. </w:t>
      </w:r>
    </w:p>
    <w:p w14:paraId="4913FE1A" w14:textId="77777777" w:rsidR="00320CEA" w:rsidRPr="00262469" w:rsidRDefault="00320CEA" w:rsidP="002332D7">
      <w:pPr>
        <w:pStyle w:val="ac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624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Состав и содержание работ по созданию системы</w:t>
      </w:r>
    </w:p>
    <w:p w14:paraId="1F07F9E6" w14:textId="16151C28" w:rsidR="00320CEA" w:rsidRPr="00262469" w:rsidRDefault="00320CEA" w:rsidP="002332D7">
      <w:pPr>
        <w:ind w:firstLine="709"/>
        <w:jc w:val="both"/>
        <w:rPr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color w:val="000000"/>
          <w:sz w:val="24"/>
          <w:szCs w:val="24"/>
          <w:shd w:val="clear" w:color="auto" w:fill="FFFFFF"/>
          <w:lang w:eastAsia="ru-RU"/>
        </w:rPr>
        <w:t>Осуществление всего комплекса работ по созданию должно осуществляться в несколько очередей. Спецификация работ по созданию первой очереди АСУ «</w:t>
      </w:r>
      <w:r w:rsidR="00262469">
        <w:rPr>
          <w:color w:val="000000"/>
          <w:sz w:val="24"/>
          <w:szCs w:val="24"/>
          <w:shd w:val="clear" w:color="auto" w:fill="FFFFFF"/>
          <w:lang w:eastAsia="ru-RU"/>
        </w:rPr>
        <w:t>Ювелирная мастерская</w:t>
      </w:r>
      <w:r w:rsidRPr="00262469">
        <w:rPr>
          <w:color w:val="000000"/>
          <w:sz w:val="24"/>
          <w:szCs w:val="24"/>
          <w:shd w:val="clear" w:color="auto" w:fill="FFFFFF"/>
          <w:lang w:eastAsia="ru-RU"/>
        </w:rPr>
        <w:t>» в объеме требований настоящего ТЗ приведена в таблице 1</w:t>
      </w:r>
      <w:r w:rsidR="005C1328">
        <w:rPr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100AA6DA" w14:textId="6713BDDE" w:rsidR="00320CEA" w:rsidRDefault="00320CEA" w:rsidP="00320CEA">
      <w:pPr>
        <w:rPr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color w:val="000000"/>
          <w:sz w:val="24"/>
          <w:szCs w:val="24"/>
          <w:shd w:val="clear" w:color="auto" w:fill="FFFFFF"/>
          <w:lang w:eastAsia="ru-RU"/>
        </w:rPr>
        <w:t>Таблица 1</w:t>
      </w:r>
    </w:p>
    <w:tbl>
      <w:tblPr>
        <w:tblW w:w="9918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52"/>
        <w:gridCol w:w="3344"/>
        <w:gridCol w:w="1607"/>
        <w:gridCol w:w="2815"/>
      </w:tblGrid>
      <w:tr w:rsidR="00262469" w:rsidRPr="00335C80" w14:paraId="4D72F8A6" w14:textId="77777777" w:rsidTr="00262469">
        <w:trPr>
          <w:tblHeader/>
          <w:tblCellSpacing w:w="22" w:type="dxa"/>
        </w:trPr>
        <w:tc>
          <w:tcPr>
            <w:tcW w:w="2086" w:type="dxa"/>
            <w:shd w:val="clear" w:color="auto" w:fill="FFFFFF"/>
            <w:vAlign w:val="center"/>
            <w:hideMark/>
          </w:tcPr>
          <w:p w14:paraId="5842CDBC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 Стадия работ</w:t>
            </w:r>
          </w:p>
        </w:tc>
        <w:tc>
          <w:tcPr>
            <w:tcW w:w="3300" w:type="dxa"/>
            <w:shd w:val="clear" w:color="auto" w:fill="FFFFFF"/>
            <w:vAlign w:val="center"/>
            <w:hideMark/>
          </w:tcPr>
          <w:p w14:paraId="15DB8E6D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Выполняемые работы</w:t>
            </w:r>
          </w:p>
        </w:tc>
        <w:tc>
          <w:tcPr>
            <w:tcW w:w="1563" w:type="dxa"/>
            <w:shd w:val="clear" w:color="auto" w:fill="FFFFFF"/>
            <w:vAlign w:val="center"/>
            <w:hideMark/>
          </w:tcPr>
          <w:p w14:paraId="22F39902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749" w:type="dxa"/>
            <w:shd w:val="clear" w:color="auto" w:fill="FFFFFF"/>
            <w:vAlign w:val="center"/>
            <w:hideMark/>
          </w:tcPr>
          <w:p w14:paraId="7641980C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Итоги выполнения работы</w:t>
            </w:r>
          </w:p>
        </w:tc>
      </w:tr>
      <w:tr w:rsidR="00262469" w:rsidRPr="00335C80" w14:paraId="3A8D6032" w14:textId="77777777" w:rsidTr="00262469">
        <w:trPr>
          <w:tblCellSpacing w:w="22" w:type="dxa"/>
        </w:trPr>
        <w:tc>
          <w:tcPr>
            <w:tcW w:w="2086" w:type="dxa"/>
            <w:vMerge w:val="restart"/>
            <w:shd w:val="clear" w:color="auto" w:fill="FFFFFF"/>
            <w:vAlign w:val="center"/>
            <w:hideMark/>
          </w:tcPr>
          <w:p w14:paraId="4EB9CE8C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Формирование требований</w:t>
            </w:r>
          </w:p>
        </w:tc>
        <w:tc>
          <w:tcPr>
            <w:tcW w:w="3300" w:type="dxa"/>
            <w:shd w:val="clear" w:color="auto" w:fill="FFFFFF"/>
            <w:vAlign w:val="center"/>
            <w:hideMark/>
          </w:tcPr>
          <w:p w14:paraId="4935AD52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Обследование объектов автоматизации</w:t>
            </w:r>
          </w:p>
        </w:tc>
        <w:tc>
          <w:tcPr>
            <w:tcW w:w="1563" w:type="dxa"/>
            <w:shd w:val="clear" w:color="auto" w:fill="FFFFFF"/>
            <w:vAlign w:val="center"/>
            <w:hideMark/>
          </w:tcPr>
          <w:p w14:paraId="2B47022D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выполнено</w:t>
            </w:r>
          </w:p>
        </w:tc>
        <w:tc>
          <w:tcPr>
            <w:tcW w:w="2749" w:type="dxa"/>
            <w:shd w:val="clear" w:color="auto" w:fill="FFFFFF"/>
            <w:vAlign w:val="center"/>
            <w:hideMark/>
          </w:tcPr>
          <w:p w14:paraId="5E2B3497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Отчет о результатах обследования</w:t>
            </w:r>
          </w:p>
        </w:tc>
      </w:tr>
      <w:tr w:rsidR="00262469" w:rsidRPr="00335C80" w14:paraId="1AC091ED" w14:textId="77777777" w:rsidTr="00262469">
        <w:trPr>
          <w:tblCellSpacing w:w="22" w:type="dxa"/>
        </w:trPr>
        <w:tc>
          <w:tcPr>
            <w:tcW w:w="2086" w:type="dxa"/>
            <w:vMerge/>
            <w:shd w:val="clear" w:color="auto" w:fill="FFFFFF"/>
            <w:vAlign w:val="center"/>
            <w:hideMark/>
          </w:tcPr>
          <w:p w14:paraId="5CB021BF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shd w:val="clear" w:color="auto" w:fill="FFFFFF"/>
            <w:vAlign w:val="center"/>
            <w:hideMark/>
          </w:tcPr>
          <w:p w14:paraId="6C0B9671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563" w:type="dxa"/>
            <w:shd w:val="clear" w:color="auto" w:fill="FFFFFF"/>
            <w:vAlign w:val="center"/>
            <w:hideMark/>
          </w:tcPr>
          <w:p w14:paraId="13976923" w14:textId="77777777" w:rsidR="00262469" w:rsidRPr="00262469" w:rsidRDefault="00262469" w:rsidP="00DE17D6">
            <w:pPr>
              <w:spacing w:after="27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shd w:val="clear" w:color="auto" w:fill="FFFFFF"/>
            <w:vAlign w:val="center"/>
            <w:hideMark/>
          </w:tcPr>
          <w:p w14:paraId="32A90F66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Утверждение заказчиком ЧТЗ на создание Подсистемы</w:t>
            </w:r>
          </w:p>
        </w:tc>
      </w:tr>
      <w:tr w:rsidR="00262469" w:rsidRPr="00335C80" w14:paraId="115F5D51" w14:textId="77777777" w:rsidTr="00262469">
        <w:trPr>
          <w:tblCellSpacing w:w="22" w:type="dxa"/>
        </w:trPr>
        <w:tc>
          <w:tcPr>
            <w:tcW w:w="2086" w:type="dxa"/>
            <w:vMerge w:val="restart"/>
            <w:shd w:val="clear" w:color="auto" w:fill="FFFFFF"/>
            <w:vAlign w:val="center"/>
            <w:hideMark/>
          </w:tcPr>
          <w:p w14:paraId="68AAEAB7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Проектирование</w:t>
            </w:r>
          </w:p>
        </w:tc>
        <w:tc>
          <w:tcPr>
            <w:tcW w:w="3300" w:type="dxa"/>
            <w:shd w:val="clear" w:color="auto" w:fill="FFFFFF"/>
            <w:vAlign w:val="center"/>
            <w:hideMark/>
          </w:tcPr>
          <w:p w14:paraId="7FFB6277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Разработка технического проекта на Подсистему.</w:t>
            </w:r>
            <w:r w:rsidRPr="00262469">
              <w:rPr>
                <w:color w:val="000000"/>
                <w:sz w:val="24"/>
                <w:szCs w:val="24"/>
                <w:lang w:eastAsia="ru-RU"/>
              </w:rPr>
              <w:br/>
              <w:t>Разработка прототипа Подсистемы</w:t>
            </w:r>
          </w:p>
        </w:tc>
        <w:tc>
          <w:tcPr>
            <w:tcW w:w="1563" w:type="dxa"/>
            <w:vMerge w:val="restart"/>
            <w:shd w:val="clear" w:color="auto" w:fill="FFFFFF"/>
            <w:vAlign w:val="center"/>
            <w:hideMark/>
          </w:tcPr>
          <w:p w14:paraId="69FD7653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2 месяца с начала выполнения работ</w:t>
            </w:r>
          </w:p>
        </w:tc>
        <w:tc>
          <w:tcPr>
            <w:tcW w:w="2749" w:type="dxa"/>
            <w:vMerge w:val="restart"/>
            <w:shd w:val="clear" w:color="auto" w:fill="FFFFFF"/>
            <w:vAlign w:val="center"/>
            <w:hideMark/>
          </w:tcPr>
          <w:p w14:paraId="3BB13B2C" w14:textId="77777777" w:rsidR="00262469" w:rsidRPr="00262469" w:rsidRDefault="00262469" w:rsidP="00DE17D6">
            <w:pPr>
              <w:spacing w:after="270"/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Технический проект на Подсистему</w:t>
            </w:r>
          </w:p>
          <w:p w14:paraId="1937EBD7" w14:textId="77777777" w:rsidR="00262469" w:rsidRPr="00262469" w:rsidRDefault="00262469" w:rsidP="00DE17D6">
            <w:pPr>
              <w:spacing w:after="270"/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Спецификации программно-аппаратных средств Подсистемы</w:t>
            </w:r>
          </w:p>
        </w:tc>
      </w:tr>
      <w:tr w:rsidR="00262469" w:rsidRPr="00335C80" w14:paraId="277CC38F" w14:textId="77777777" w:rsidTr="00262469">
        <w:trPr>
          <w:tblCellSpacing w:w="22" w:type="dxa"/>
        </w:trPr>
        <w:tc>
          <w:tcPr>
            <w:tcW w:w="2086" w:type="dxa"/>
            <w:vMerge/>
            <w:shd w:val="clear" w:color="auto" w:fill="FFFFFF"/>
            <w:vAlign w:val="center"/>
            <w:hideMark/>
          </w:tcPr>
          <w:p w14:paraId="128BA779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00" w:type="dxa"/>
            <w:shd w:val="clear" w:color="auto" w:fill="FFFFFF"/>
            <w:vAlign w:val="center"/>
            <w:hideMark/>
          </w:tcPr>
          <w:p w14:paraId="12A48588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Разработка проектов организационно-распорядительной, программной и эксплуатационной документации на Подсистему.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CA36B34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49" w:type="dxa"/>
            <w:vMerge/>
            <w:shd w:val="clear" w:color="auto" w:fill="FFFFFF"/>
            <w:vAlign w:val="center"/>
            <w:hideMark/>
          </w:tcPr>
          <w:p w14:paraId="34547798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</w:tr>
      <w:tr w:rsidR="00262469" w:rsidRPr="00335C80" w14:paraId="60AE1044" w14:textId="77777777" w:rsidTr="00262469">
        <w:trPr>
          <w:cantSplit/>
          <w:tblCellSpacing w:w="22" w:type="dxa"/>
        </w:trPr>
        <w:tc>
          <w:tcPr>
            <w:tcW w:w="2086" w:type="dxa"/>
            <w:shd w:val="clear" w:color="auto" w:fill="FFFFFF"/>
            <w:vAlign w:val="center"/>
            <w:hideMark/>
          </w:tcPr>
          <w:p w14:paraId="78670768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lastRenderedPageBreak/>
              <w:t>Поставка программно-технических средств для опытной эксплуатации</w:t>
            </w:r>
          </w:p>
        </w:tc>
        <w:tc>
          <w:tcPr>
            <w:tcW w:w="3300" w:type="dxa"/>
            <w:shd w:val="clear" w:color="auto" w:fill="FFFFFF"/>
            <w:vAlign w:val="center"/>
            <w:hideMark/>
          </w:tcPr>
          <w:p w14:paraId="23942568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Поставка программно-технических средств (лицензионное ПО) для опытной эксплуатации на объектах автоматизации, входящих в состав опытной зоны</w:t>
            </w:r>
          </w:p>
        </w:tc>
        <w:tc>
          <w:tcPr>
            <w:tcW w:w="1563" w:type="dxa"/>
            <w:shd w:val="clear" w:color="auto" w:fill="FFFFFF"/>
            <w:vAlign w:val="center"/>
            <w:hideMark/>
          </w:tcPr>
          <w:p w14:paraId="056BCDBE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3 месяцев с начала выполнения работ</w:t>
            </w:r>
          </w:p>
        </w:tc>
        <w:tc>
          <w:tcPr>
            <w:tcW w:w="2749" w:type="dxa"/>
            <w:shd w:val="clear" w:color="auto" w:fill="FFFFFF"/>
            <w:vAlign w:val="center"/>
            <w:hideMark/>
          </w:tcPr>
          <w:p w14:paraId="13C0A607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Акты</w:t>
            </w:r>
          </w:p>
        </w:tc>
      </w:tr>
      <w:tr w:rsidR="00262469" w:rsidRPr="00335C80" w14:paraId="393DFB5E" w14:textId="77777777" w:rsidTr="00262469">
        <w:trPr>
          <w:tblCellSpacing w:w="22" w:type="dxa"/>
        </w:trPr>
        <w:tc>
          <w:tcPr>
            <w:tcW w:w="2086" w:type="dxa"/>
            <w:shd w:val="clear" w:color="auto" w:fill="FFFFFF"/>
            <w:vAlign w:val="center"/>
            <w:hideMark/>
          </w:tcPr>
          <w:p w14:paraId="10B2E39D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Разработка программных средств</w:t>
            </w:r>
          </w:p>
        </w:tc>
        <w:tc>
          <w:tcPr>
            <w:tcW w:w="3300" w:type="dxa"/>
            <w:shd w:val="clear" w:color="auto" w:fill="FFFFFF"/>
            <w:vAlign w:val="center"/>
            <w:hideMark/>
          </w:tcPr>
          <w:p w14:paraId="39D2A885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563" w:type="dxa"/>
            <w:shd w:val="clear" w:color="auto" w:fill="FFFFFF"/>
            <w:vAlign w:val="center"/>
            <w:hideMark/>
          </w:tcPr>
          <w:p w14:paraId="6197CFC7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4 месяцев с начала выполнения работ</w:t>
            </w:r>
          </w:p>
        </w:tc>
        <w:tc>
          <w:tcPr>
            <w:tcW w:w="2749" w:type="dxa"/>
            <w:shd w:val="clear" w:color="auto" w:fill="FFFFFF"/>
            <w:vAlign w:val="center"/>
            <w:hideMark/>
          </w:tcPr>
          <w:p w14:paraId="180B00DA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Программные средства на машиночитаемых носителях</w:t>
            </w:r>
          </w:p>
          <w:p w14:paraId="792C72D3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262469" w:rsidRPr="00335C80" w14:paraId="28E1A7D5" w14:textId="77777777" w:rsidTr="00262469">
        <w:trPr>
          <w:tblCellSpacing w:w="22" w:type="dxa"/>
        </w:trPr>
        <w:tc>
          <w:tcPr>
            <w:tcW w:w="2086" w:type="dxa"/>
            <w:shd w:val="clear" w:color="auto" w:fill="FFFFFF"/>
            <w:vAlign w:val="center"/>
            <w:hideMark/>
          </w:tcPr>
          <w:p w14:paraId="19E12296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Приемка работ</w:t>
            </w:r>
          </w:p>
        </w:tc>
        <w:tc>
          <w:tcPr>
            <w:tcW w:w="3300" w:type="dxa"/>
            <w:shd w:val="clear" w:color="auto" w:fill="FFFFFF"/>
            <w:vAlign w:val="center"/>
            <w:hideMark/>
          </w:tcPr>
          <w:p w14:paraId="6CF89B5F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Проведение предварительных испытаний на стенде Исполнителя.</w:t>
            </w:r>
          </w:p>
        </w:tc>
        <w:tc>
          <w:tcPr>
            <w:tcW w:w="1563" w:type="dxa"/>
            <w:shd w:val="clear" w:color="auto" w:fill="FFFFFF"/>
            <w:vAlign w:val="center"/>
            <w:hideMark/>
          </w:tcPr>
          <w:p w14:paraId="186D8546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4 месяцев с начала выполнения работ</w:t>
            </w:r>
          </w:p>
        </w:tc>
        <w:tc>
          <w:tcPr>
            <w:tcW w:w="2749" w:type="dxa"/>
            <w:shd w:val="clear" w:color="auto" w:fill="FFFFFF"/>
            <w:vAlign w:val="center"/>
            <w:hideMark/>
          </w:tcPr>
          <w:p w14:paraId="3C9E885A" w14:textId="77777777" w:rsidR="00262469" w:rsidRPr="00262469" w:rsidRDefault="00262469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Протоколы испытаний</w:t>
            </w:r>
            <w:r w:rsidRPr="00262469">
              <w:rPr>
                <w:color w:val="000000"/>
                <w:sz w:val="24"/>
                <w:szCs w:val="24"/>
                <w:lang w:eastAsia="ru-RU"/>
              </w:rPr>
              <w:br/>
              <w:t>Акт готовности подсистемы к развертыванию в опытной зоне</w:t>
            </w:r>
          </w:p>
        </w:tc>
      </w:tr>
    </w:tbl>
    <w:p w14:paraId="3C59372D" w14:textId="7CB5BF27" w:rsidR="00320CEA" w:rsidRPr="00262469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color w:val="000000"/>
          <w:sz w:val="24"/>
          <w:szCs w:val="24"/>
          <w:shd w:val="clear" w:color="auto" w:fill="FFFFFF"/>
          <w:lang w:eastAsia="ru-RU"/>
        </w:rPr>
        <w:t>Проведение развертывания в опытной зоне, внедрение и опытная эксплуатация выполняются по отдельным ЧТЗ на развертывание АСУ «</w:t>
      </w:r>
      <w:r w:rsidR="00756B55">
        <w:rPr>
          <w:color w:val="000000"/>
          <w:sz w:val="24"/>
          <w:szCs w:val="24"/>
          <w:shd w:val="clear" w:color="auto" w:fill="FFFFFF"/>
          <w:lang w:eastAsia="ru-RU"/>
        </w:rPr>
        <w:t>Ювелирная мастерская</w:t>
      </w:r>
      <w:r w:rsidRPr="00262469">
        <w:rPr>
          <w:color w:val="000000"/>
          <w:sz w:val="24"/>
          <w:szCs w:val="24"/>
          <w:shd w:val="clear" w:color="auto" w:fill="FFFFFF"/>
          <w:lang w:eastAsia="ru-RU"/>
        </w:rPr>
        <w:t>» на объектах опытной зоны по отдельным договорам.</w:t>
      </w:r>
    </w:p>
    <w:p w14:paraId="45A67E6E" w14:textId="77777777" w:rsidR="00320CEA" w:rsidRPr="00262469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262469">
        <w:rPr>
          <w:color w:val="000000"/>
          <w:sz w:val="24"/>
          <w:szCs w:val="24"/>
          <w:shd w:val="clear" w:color="auto" w:fill="FFFFFF"/>
          <w:lang w:eastAsia="ru-RU"/>
        </w:rPr>
        <w:t>Типовой состав работ по развертыванию, внедрению и опытной эксплуатации, который должен быть предусмотрен в ЧТЗ на развертывание, приведен в таблице 2.</w:t>
      </w:r>
    </w:p>
    <w:p w14:paraId="1F4D2DEF" w14:textId="77777777" w:rsidR="00320CEA" w:rsidRPr="00262469" w:rsidRDefault="00320CEA" w:rsidP="00320CEA">
      <w:pPr>
        <w:ind w:firstLine="567"/>
        <w:rPr>
          <w:sz w:val="24"/>
          <w:szCs w:val="24"/>
          <w:lang w:eastAsia="ru-RU"/>
        </w:rPr>
      </w:pPr>
      <w:r w:rsidRPr="00262469">
        <w:rPr>
          <w:b/>
          <w:color w:val="000000"/>
          <w:sz w:val="24"/>
          <w:szCs w:val="24"/>
          <w:shd w:val="clear" w:color="auto" w:fill="FFFFFF"/>
          <w:lang w:eastAsia="ru-RU"/>
        </w:rPr>
        <w:t>Таблица 2</w:t>
      </w:r>
    </w:p>
    <w:tbl>
      <w:tblPr>
        <w:tblW w:w="9918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65"/>
        <w:gridCol w:w="6253"/>
      </w:tblGrid>
      <w:tr w:rsidR="00320CEA" w:rsidRPr="00262469" w14:paraId="5481BFBF" w14:textId="77777777" w:rsidTr="00756B55">
        <w:trPr>
          <w:tblCellSpacing w:w="22" w:type="dxa"/>
        </w:trPr>
        <w:tc>
          <w:tcPr>
            <w:tcW w:w="3599" w:type="dxa"/>
            <w:shd w:val="clear" w:color="auto" w:fill="FFFFFF"/>
            <w:hideMark/>
          </w:tcPr>
          <w:p w14:paraId="6EE7F9D8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6187" w:type="dxa"/>
            <w:shd w:val="clear" w:color="auto" w:fill="FFFFFF"/>
            <w:hideMark/>
          </w:tcPr>
          <w:p w14:paraId="5468D35F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Состав работ</w:t>
            </w:r>
          </w:p>
        </w:tc>
      </w:tr>
      <w:tr w:rsidR="00320CEA" w:rsidRPr="00262469" w14:paraId="0B5C44DA" w14:textId="77777777" w:rsidTr="00756B55">
        <w:trPr>
          <w:tblCellSpacing w:w="22" w:type="dxa"/>
        </w:trPr>
        <w:tc>
          <w:tcPr>
            <w:tcW w:w="3599" w:type="dxa"/>
            <w:vMerge w:val="restart"/>
            <w:shd w:val="clear" w:color="auto" w:fill="FFFFFF"/>
            <w:hideMark/>
          </w:tcPr>
          <w:p w14:paraId="10A5F33B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187" w:type="dxa"/>
            <w:shd w:val="clear" w:color="auto" w:fill="FFFFFF"/>
            <w:hideMark/>
          </w:tcPr>
          <w:p w14:paraId="4970E70A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Регламент применения пользователей подсистемы</w:t>
            </w:r>
          </w:p>
        </w:tc>
      </w:tr>
      <w:tr w:rsidR="00320CEA" w:rsidRPr="00262469" w14:paraId="50B1AB20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DCA06FB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7A7AB654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Регламент применения системного администратора</w:t>
            </w:r>
          </w:p>
        </w:tc>
      </w:tr>
      <w:tr w:rsidR="00320CEA" w:rsidRPr="00262469" w14:paraId="1A9BD322" w14:textId="77777777" w:rsidTr="00756B55">
        <w:trPr>
          <w:tblCellSpacing w:w="22" w:type="dxa"/>
        </w:trPr>
        <w:tc>
          <w:tcPr>
            <w:tcW w:w="3599" w:type="dxa"/>
            <w:vMerge w:val="restart"/>
            <w:shd w:val="clear" w:color="auto" w:fill="FFFFFF"/>
            <w:hideMark/>
          </w:tcPr>
          <w:p w14:paraId="4AFED925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Обучение</w:t>
            </w:r>
          </w:p>
        </w:tc>
        <w:tc>
          <w:tcPr>
            <w:tcW w:w="6187" w:type="dxa"/>
            <w:shd w:val="clear" w:color="auto" w:fill="FFFFFF"/>
            <w:hideMark/>
          </w:tcPr>
          <w:p w14:paraId="2DDD3736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Обучение пользователей</w:t>
            </w:r>
          </w:p>
        </w:tc>
      </w:tr>
      <w:tr w:rsidR="00320CEA" w:rsidRPr="00262469" w14:paraId="31A15D5A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6FF81E3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7326C6B1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Обучение администраторов</w:t>
            </w:r>
          </w:p>
        </w:tc>
      </w:tr>
      <w:tr w:rsidR="00320CEA" w:rsidRPr="00262469" w14:paraId="651C4F3F" w14:textId="77777777" w:rsidTr="00756B55">
        <w:trPr>
          <w:tblCellSpacing w:w="22" w:type="dxa"/>
        </w:trPr>
        <w:tc>
          <w:tcPr>
            <w:tcW w:w="3599" w:type="dxa"/>
            <w:vMerge w:val="restart"/>
            <w:shd w:val="clear" w:color="auto" w:fill="FFFFFF"/>
            <w:hideMark/>
          </w:tcPr>
          <w:p w14:paraId="168712A6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Развертывание подсистемы</w:t>
            </w:r>
          </w:p>
        </w:tc>
        <w:tc>
          <w:tcPr>
            <w:tcW w:w="6187" w:type="dxa"/>
            <w:shd w:val="clear" w:color="auto" w:fill="FFFFFF"/>
            <w:hideMark/>
          </w:tcPr>
          <w:p w14:paraId="56E332AF" w14:textId="007641F2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 xml:space="preserve">Монтаж и </w:t>
            </w:r>
            <w:r w:rsidR="00756B55" w:rsidRPr="00262469">
              <w:rPr>
                <w:color w:val="000000"/>
                <w:sz w:val="24"/>
                <w:szCs w:val="24"/>
                <w:lang w:eastAsia="ru-RU"/>
              </w:rPr>
              <w:t>пуско-наладка</w:t>
            </w:r>
            <w:r w:rsidRPr="00262469">
              <w:rPr>
                <w:color w:val="000000"/>
                <w:sz w:val="24"/>
                <w:szCs w:val="24"/>
                <w:lang w:eastAsia="ru-RU"/>
              </w:rPr>
              <w:t xml:space="preserve"> серверов</w:t>
            </w:r>
          </w:p>
        </w:tc>
      </w:tr>
      <w:tr w:rsidR="00320CEA" w:rsidRPr="00262469" w14:paraId="0705CEEF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A18FE67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7BE47913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Установка серверного ПО</w:t>
            </w:r>
          </w:p>
        </w:tc>
      </w:tr>
      <w:tr w:rsidR="00320CEA" w:rsidRPr="00262469" w14:paraId="2764A024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4E05236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2CBE9B9D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Установка ПО на рабочие станции пользователей</w:t>
            </w:r>
          </w:p>
        </w:tc>
      </w:tr>
      <w:tr w:rsidR="00320CEA" w:rsidRPr="00262469" w14:paraId="0591E066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A605134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3C1826B6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Установка ПО на рабочие станции администраторов</w:t>
            </w:r>
          </w:p>
        </w:tc>
      </w:tr>
      <w:tr w:rsidR="00320CEA" w:rsidRPr="00262469" w14:paraId="3BE894AF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85A5915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4D186507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Настройка процедур резервного копирования</w:t>
            </w:r>
          </w:p>
        </w:tc>
      </w:tr>
      <w:tr w:rsidR="00320CEA" w:rsidRPr="00262469" w14:paraId="1F077938" w14:textId="77777777" w:rsidTr="00756B55">
        <w:trPr>
          <w:tblCellSpacing w:w="22" w:type="dxa"/>
        </w:trPr>
        <w:tc>
          <w:tcPr>
            <w:tcW w:w="3599" w:type="dxa"/>
            <w:vMerge w:val="restart"/>
            <w:shd w:val="clear" w:color="auto" w:fill="FFFFFF"/>
            <w:hideMark/>
          </w:tcPr>
          <w:p w14:paraId="649CE0ED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lastRenderedPageBreak/>
              <w:t>Внедрение подсистемы</w:t>
            </w:r>
          </w:p>
        </w:tc>
        <w:tc>
          <w:tcPr>
            <w:tcW w:w="6187" w:type="dxa"/>
            <w:shd w:val="clear" w:color="auto" w:fill="FFFFFF"/>
            <w:hideMark/>
          </w:tcPr>
          <w:p w14:paraId="716DDEC1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Ввод структуры справочников и классификаторов</w:t>
            </w:r>
          </w:p>
        </w:tc>
      </w:tr>
      <w:tr w:rsidR="00320CEA" w:rsidRPr="00262469" w14:paraId="6F886B67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CC20A6B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3B16AA1A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Импорт и ввод справочников и классификаторов</w:t>
            </w:r>
          </w:p>
        </w:tc>
      </w:tr>
      <w:tr w:rsidR="00320CEA" w:rsidRPr="00262469" w14:paraId="60FE0E8F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F8D44F4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499B2C44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Создание БД заявок</w:t>
            </w:r>
          </w:p>
        </w:tc>
      </w:tr>
      <w:tr w:rsidR="00320CEA" w:rsidRPr="00262469" w14:paraId="79B67A02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D816655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383F9150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Настройка процессов документооборота по обработке заявок</w:t>
            </w:r>
          </w:p>
        </w:tc>
      </w:tr>
      <w:tr w:rsidR="00320CEA" w:rsidRPr="00262469" w14:paraId="25DBAC17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87397A9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358E0ED4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Настройка и тестирование взаимодействия между объектами опытной зоны</w:t>
            </w:r>
          </w:p>
        </w:tc>
      </w:tr>
      <w:tr w:rsidR="00320CEA" w:rsidRPr="00262469" w14:paraId="0B633428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765B65C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1411D69E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Настройка процедур аналитической обработки статистики работы системы</w:t>
            </w:r>
          </w:p>
        </w:tc>
      </w:tr>
      <w:tr w:rsidR="00320CEA" w:rsidRPr="00262469" w14:paraId="1A84CFA3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7D4A451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33B0A3B3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Участие в комплексе работ по обеспечению информационной безопасности</w:t>
            </w:r>
          </w:p>
        </w:tc>
      </w:tr>
      <w:tr w:rsidR="00320CEA" w:rsidRPr="00262469" w14:paraId="6A488843" w14:textId="77777777" w:rsidTr="00756B55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41E703C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4EC4ADB3" w14:textId="77777777" w:rsidR="00320CEA" w:rsidRPr="00262469" w:rsidRDefault="00320CEA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Проведение испытаний на объекте, передача в опытную эксплуатацию</w:t>
            </w:r>
          </w:p>
        </w:tc>
      </w:tr>
      <w:tr w:rsidR="00756B55" w:rsidRPr="00262469" w14:paraId="39B14F80" w14:textId="77777777" w:rsidTr="00756B55">
        <w:trPr>
          <w:tblCellSpacing w:w="22" w:type="dxa"/>
        </w:trPr>
        <w:tc>
          <w:tcPr>
            <w:tcW w:w="3599" w:type="dxa"/>
            <w:vMerge w:val="restart"/>
            <w:shd w:val="clear" w:color="auto" w:fill="FFFFFF"/>
            <w:hideMark/>
          </w:tcPr>
          <w:p w14:paraId="7BA0632E" w14:textId="77777777" w:rsidR="00756B55" w:rsidRPr="00262469" w:rsidRDefault="00756B55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6187" w:type="dxa"/>
            <w:shd w:val="clear" w:color="auto" w:fill="FFFFFF"/>
            <w:hideMark/>
          </w:tcPr>
          <w:p w14:paraId="5309CAAE" w14:textId="77777777" w:rsidR="00756B55" w:rsidRPr="00262469" w:rsidRDefault="00756B55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Техническая поддержка в течении опытной эксплуатации</w:t>
            </w:r>
          </w:p>
        </w:tc>
      </w:tr>
      <w:tr w:rsidR="00756B55" w:rsidRPr="00262469" w14:paraId="53E6D012" w14:textId="77777777" w:rsidTr="00756B55">
        <w:trPr>
          <w:trHeight w:val="329"/>
          <w:tblCellSpacing w:w="22" w:type="dxa"/>
        </w:trPr>
        <w:tc>
          <w:tcPr>
            <w:tcW w:w="3599" w:type="dxa"/>
            <w:vMerge/>
            <w:shd w:val="clear" w:color="auto" w:fill="FFFFFF"/>
            <w:hideMark/>
          </w:tcPr>
          <w:p w14:paraId="6243B69E" w14:textId="77777777" w:rsidR="00756B55" w:rsidRPr="00262469" w:rsidRDefault="00756B55" w:rsidP="00DE17D6">
            <w:pPr>
              <w:spacing w:after="270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87" w:type="dxa"/>
            <w:shd w:val="clear" w:color="auto" w:fill="FFFFFF"/>
            <w:hideMark/>
          </w:tcPr>
          <w:p w14:paraId="5AC1B26C" w14:textId="77777777" w:rsidR="00756B55" w:rsidRPr="00262469" w:rsidRDefault="00756B55" w:rsidP="00DE17D6">
            <w:pP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Устранение ошибок в разработанном ПО</w:t>
            </w:r>
          </w:p>
        </w:tc>
      </w:tr>
    </w:tbl>
    <w:p w14:paraId="58C91F86" w14:textId="77777777" w:rsidR="00320CEA" w:rsidRPr="00756B55" w:rsidRDefault="00320CEA" w:rsidP="00756B55">
      <w:pPr>
        <w:pStyle w:val="ac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56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контроля и приемки системы</w:t>
      </w:r>
    </w:p>
    <w:p w14:paraId="36CB417B" w14:textId="77777777" w:rsidR="00320CEA" w:rsidRPr="00756B55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Испытания Подсистемы должны проводиться в соответствии с требованиями ГОСТ 34.603-92 «Информационная технология. Виды испытаний автоматизированных систем».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2E9BD171" w14:textId="77777777" w:rsidR="00320CEA" w:rsidRPr="00756B55" w:rsidRDefault="00320CEA" w:rsidP="00756B55">
      <w:pPr>
        <w:pStyle w:val="ac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</w:t>
      </w:r>
    </w:p>
    <w:p w14:paraId="2ABEBA03" w14:textId="77777777" w:rsidR="00320CEA" w:rsidRPr="00756B55" w:rsidRDefault="00320CEA" w:rsidP="00756B55">
      <w:pPr>
        <w:pStyle w:val="ac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Программа и методика испытаний утверждается Заказчиком.</w:t>
      </w:r>
    </w:p>
    <w:p w14:paraId="71F2D662" w14:textId="77777777" w:rsidR="00320CEA" w:rsidRPr="00756B55" w:rsidRDefault="00320CEA" w:rsidP="00756B55">
      <w:pPr>
        <w:pStyle w:val="ac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Приемку работ должна осуществлять приемочная комиссия, в состав которой включаются:</w:t>
      </w:r>
    </w:p>
    <w:p w14:paraId="0C1770E1" w14:textId="77777777" w:rsidR="00320CEA" w:rsidRPr="00756B55" w:rsidRDefault="00320CEA" w:rsidP="00756B55">
      <w:pPr>
        <w:pStyle w:val="ac"/>
        <w:numPr>
          <w:ilvl w:val="0"/>
          <w:numId w:val="18"/>
        </w:numPr>
        <w:spacing w:after="0" w:line="240" w:lineRule="auto"/>
        <w:ind w:left="993" w:hanging="2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6B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представители Заказчика;</w:t>
      </w:r>
    </w:p>
    <w:p w14:paraId="7A522434" w14:textId="77777777" w:rsidR="00320CEA" w:rsidRPr="00756B55" w:rsidRDefault="00320CEA" w:rsidP="00756B55">
      <w:pPr>
        <w:pStyle w:val="ac"/>
        <w:numPr>
          <w:ilvl w:val="0"/>
          <w:numId w:val="18"/>
        </w:numPr>
        <w:shd w:val="clear" w:color="auto" w:fill="FFFFFF"/>
        <w:spacing w:after="0" w:line="240" w:lineRule="auto"/>
        <w:ind w:left="993" w:hanging="2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6B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представители Исполнителя;</w:t>
      </w:r>
    </w:p>
    <w:p w14:paraId="3C43CF22" w14:textId="77777777" w:rsidR="00320CEA" w:rsidRPr="00756B55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настоящего ТЗ.</w:t>
      </w:r>
    </w:p>
    <w:p w14:paraId="106E2917" w14:textId="77777777" w:rsidR="00320CEA" w:rsidRPr="00756B55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6D2B13BF" w14:textId="77777777" w:rsidR="00320CEA" w:rsidRPr="00756B55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28A16FAA" w14:textId="77777777" w:rsidR="00320CEA" w:rsidRPr="00756B55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Отдельные пункты ТЗ могут изменяться и уточняться по согласованию сторон. </w:t>
      </w:r>
    </w:p>
    <w:p w14:paraId="5445882D" w14:textId="77777777" w:rsidR="00320CEA" w:rsidRPr="00756B55" w:rsidRDefault="00320CEA" w:rsidP="00756B55">
      <w:pPr>
        <w:ind w:firstLine="709"/>
        <w:rPr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lastRenderedPageBreak/>
        <w:t>В недельный срок после начала работ исполнитель предоставляет на согласование ОАО «Оргсинтез» план-график работ по данному этапу. </w:t>
      </w:r>
    </w:p>
    <w:p w14:paraId="0A8601C4" w14:textId="77777777" w:rsidR="00320CEA" w:rsidRPr="00756B55" w:rsidRDefault="00320CEA" w:rsidP="005C1328">
      <w:pPr>
        <w:pStyle w:val="ac"/>
        <w:numPr>
          <w:ilvl w:val="0"/>
          <w:numId w:val="21"/>
        </w:numPr>
        <w:shd w:val="clear" w:color="auto" w:fill="FFFFFF"/>
        <w:spacing w:after="0" w:line="240" w:lineRule="auto"/>
        <w:ind w:firstLine="16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56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документированию</w:t>
      </w:r>
    </w:p>
    <w:p w14:paraId="51FE6065" w14:textId="77777777" w:rsidR="00320CEA" w:rsidRPr="00756B55" w:rsidRDefault="00320CEA" w:rsidP="00756B55">
      <w:pPr>
        <w:shd w:val="clear" w:color="auto" w:fill="FFFFFF"/>
        <w:ind w:firstLine="709"/>
        <w:outlineLvl w:val="1"/>
        <w:rPr>
          <w:b/>
          <w:bCs/>
          <w:color w:val="000000"/>
          <w:sz w:val="24"/>
          <w:szCs w:val="24"/>
          <w:lang w:eastAsia="ru-RU"/>
        </w:rPr>
      </w:pPr>
      <w:r w:rsidRPr="00756B55">
        <w:rPr>
          <w:b/>
          <w:bCs/>
          <w:color w:val="000000"/>
          <w:sz w:val="24"/>
          <w:szCs w:val="24"/>
          <w:lang w:eastAsia="ru-RU"/>
        </w:rPr>
        <w:t>6.1. Общие требования к документированию</w:t>
      </w:r>
    </w:p>
    <w:p w14:paraId="26C4D244" w14:textId="77777777" w:rsidR="00320CEA" w:rsidRPr="00756B55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Документы должны быть представлены на бумажном виде (оригинал) и на магнитном носителе (копия). Исходные тексты программ –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67C350CB" w14:textId="5C443EF1" w:rsidR="00320CEA" w:rsidRPr="00756B55" w:rsidRDefault="00320CEA" w:rsidP="00756B55">
      <w:pPr>
        <w:ind w:firstLine="709"/>
        <w:rPr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Все документы должны быть оформлены на русском языке. Состав документов на общее программное обеспечение, поставляемое в составе АИС «</w:t>
      </w:r>
      <w:r w:rsidR="005C1328">
        <w:rPr>
          <w:color w:val="000000"/>
          <w:sz w:val="24"/>
          <w:szCs w:val="24"/>
          <w:shd w:val="clear" w:color="auto" w:fill="FFFFFF"/>
          <w:lang w:eastAsia="ru-RU"/>
        </w:rPr>
        <w:t>Ювелирная мастерская</w:t>
      </w: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», должен соответствоват</w:t>
      </w:r>
      <w:r w:rsidR="005C1328">
        <w:rPr>
          <w:color w:val="000000"/>
          <w:sz w:val="24"/>
          <w:szCs w:val="24"/>
          <w:shd w:val="clear" w:color="auto" w:fill="FFFFFF"/>
          <w:lang w:eastAsia="ru-RU"/>
        </w:rPr>
        <w:t>ь комплекту поставки компании-</w:t>
      </w: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изготовителя.</w:t>
      </w:r>
    </w:p>
    <w:p w14:paraId="4AFF70A2" w14:textId="77777777" w:rsidR="00320CEA" w:rsidRPr="00756B55" w:rsidRDefault="00320CEA" w:rsidP="00756B55">
      <w:pPr>
        <w:shd w:val="clear" w:color="auto" w:fill="FFFFFF"/>
        <w:ind w:firstLine="709"/>
        <w:outlineLvl w:val="1"/>
        <w:rPr>
          <w:b/>
          <w:bCs/>
          <w:color w:val="000000"/>
          <w:sz w:val="24"/>
          <w:szCs w:val="24"/>
          <w:lang w:eastAsia="ru-RU"/>
        </w:rPr>
      </w:pPr>
      <w:r w:rsidRPr="00756B55">
        <w:rPr>
          <w:b/>
          <w:bCs/>
          <w:color w:val="000000"/>
          <w:sz w:val="24"/>
          <w:szCs w:val="24"/>
          <w:lang w:eastAsia="ru-RU"/>
        </w:rPr>
        <w:t>6.2. Перечень подлежащих разработке документов</w:t>
      </w:r>
    </w:p>
    <w:p w14:paraId="4490DE7A" w14:textId="77777777" w:rsidR="00320CEA" w:rsidRPr="00756B55" w:rsidRDefault="00320CEA" w:rsidP="00756B55">
      <w:pPr>
        <w:ind w:firstLine="709"/>
        <w:rPr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04B3D02E" w14:textId="77777777" w:rsidR="00320CEA" w:rsidRPr="00756B55" w:rsidRDefault="00320CEA" w:rsidP="005C1328">
      <w:pPr>
        <w:numPr>
          <w:ilvl w:val="0"/>
          <w:numId w:val="12"/>
        </w:numPr>
        <w:shd w:val="clear" w:color="auto" w:fill="FFFFFF"/>
        <w:suppressAutoHyphens w:val="0"/>
        <w:ind w:left="993" w:hanging="284"/>
        <w:rPr>
          <w:color w:val="000000"/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lang w:eastAsia="ru-RU"/>
        </w:rPr>
        <w:t>проектная документация и материалы техно-рабочего проекта на разработку Подсистемы;</w:t>
      </w:r>
    </w:p>
    <w:p w14:paraId="014630BC" w14:textId="77777777" w:rsidR="00320CEA" w:rsidRPr="00756B55" w:rsidRDefault="00320CEA" w:rsidP="005C1328">
      <w:pPr>
        <w:numPr>
          <w:ilvl w:val="0"/>
          <w:numId w:val="12"/>
        </w:numPr>
        <w:shd w:val="clear" w:color="auto" w:fill="FFFFFF"/>
        <w:suppressAutoHyphens w:val="0"/>
        <w:ind w:left="993" w:hanging="284"/>
        <w:rPr>
          <w:color w:val="000000"/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lang w:eastAsia="ru-RU"/>
        </w:rPr>
        <w:t>конструкторская, программная и эксплуатационная документация на Подсистему;</w:t>
      </w:r>
    </w:p>
    <w:p w14:paraId="7CC83C5D" w14:textId="77777777" w:rsidR="00320CEA" w:rsidRPr="00756B55" w:rsidRDefault="00320CEA" w:rsidP="005C1328">
      <w:pPr>
        <w:numPr>
          <w:ilvl w:val="0"/>
          <w:numId w:val="12"/>
        </w:numPr>
        <w:shd w:val="clear" w:color="auto" w:fill="FFFFFF"/>
        <w:suppressAutoHyphens w:val="0"/>
        <w:ind w:left="993" w:hanging="284"/>
        <w:rPr>
          <w:color w:val="000000"/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28C0B21A" w14:textId="77777777" w:rsidR="00320CEA" w:rsidRPr="00756B55" w:rsidRDefault="00320CEA" w:rsidP="005C1328">
      <w:pPr>
        <w:numPr>
          <w:ilvl w:val="0"/>
          <w:numId w:val="12"/>
        </w:numPr>
        <w:shd w:val="clear" w:color="auto" w:fill="FFFFFF"/>
        <w:suppressAutoHyphens w:val="0"/>
        <w:ind w:left="993" w:hanging="284"/>
        <w:rPr>
          <w:color w:val="000000"/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lang w:eastAsia="ru-RU"/>
        </w:rPr>
        <w:t>предложения по организации системно-технической поддержки функционирования Подсистемы.</w:t>
      </w:r>
    </w:p>
    <w:p w14:paraId="037D4745" w14:textId="77777777" w:rsidR="00320CEA" w:rsidRPr="00756B55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7823E1E7" w14:textId="77777777" w:rsidR="00320CEA" w:rsidRPr="00756B55" w:rsidRDefault="00320CEA" w:rsidP="00756B55">
      <w:pPr>
        <w:ind w:firstLine="709"/>
        <w:rPr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</w:t>
      </w:r>
    </w:p>
    <w:p w14:paraId="139E51D5" w14:textId="77777777" w:rsidR="00320CEA" w:rsidRPr="00756B55" w:rsidRDefault="00320CEA" w:rsidP="005C1328">
      <w:pPr>
        <w:pStyle w:val="ac"/>
        <w:numPr>
          <w:ilvl w:val="0"/>
          <w:numId w:val="21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56B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3BB6160C" w14:textId="77777777" w:rsidR="00320CEA" w:rsidRPr="00756B55" w:rsidRDefault="00320CEA" w:rsidP="00756B55">
      <w:pPr>
        <w:ind w:firstLine="709"/>
        <w:rPr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537890A4" w14:textId="77777777" w:rsidR="00320CEA" w:rsidRPr="00756B55" w:rsidRDefault="00320CEA" w:rsidP="005C1328">
      <w:pPr>
        <w:numPr>
          <w:ilvl w:val="0"/>
          <w:numId w:val="13"/>
        </w:numPr>
        <w:shd w:val="clear" w:color="auto" w:fill="FFFFFF"/>
        <w:suppressAutoHyphens w:val="0"/>
        <w:ind w:left="993" w:hanging="284"/>
        <w:rPr>
          <w:color w:val="000000"/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lang w:eastAsia="ru-RU"/>
        </w:rPr>
        <w:t>проектная документация и материалы техно-рабочего проекта на разработку Подсистемы;</w:t>
      </w:r>
    </w:p>
    <w:p w14:paraId="5351CBF4" w14:textId="77777777" w:rsidR="00320CEA" w:rsidRPr="00756B55" w:rsidRDefault="00320CEA" w:rsidP="005C1328">
      <w:pPr>
        <w:numPr>
          <w:ilvl w:val="0"/>
          <w:numId w:val="13"/>
        </w:numPr>
        <w:shd w:val="clear" w:color="auto" w:fill="FFFFFF"/>
        <w:suppressAutoHyphens w:val="0"/>
        <w:ind w:left="993" w:hanging="284"/>
        <w:rPr>
          <w:color w:val="000000"/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lang w:eastAsia="ru-RU"/>
        </w:rPr>
        <w:t>конструкторская, программная и эксплуатационная документация на Подсистему;</w:t>
      </w:r>
    </w:p>
    <w:p w14:paraId="040A2A75" w14:textId="77777777" w:rsidR="00320CEA" w:rsidRPr="00756B55" w:rsidRDefault="00320CEA" w:rsidP="005C1328">
      <w:pPr>
        <w:numPr>
          <w:ilvl w:val="0"/>
          <w:numId w:val="13"/>
        </w:numPr>
        <w:shd w:val="clear" w:color="auto" w:fill="FFFFFF"/>
        <w:suppressAutoHyphens w:val="0"/>
        <w:ind w:left="993" w:hanging="284"/>
        <w:rPr>
          <w:color w:val="000000"/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150B83AD" w14:textId="77777777" w:rsidR="00320CEA" w:rsidRPr="00756B55" w:rsidRDefault="00320CEA" w:rsidP="005C1328">
      <w:pPr>
        <w:numPr>
          <w:ilvl w:val="0"/>
          <w:numId w:val="13"/>
        </w:numPr>
        <w:shd w:val="clear" w:color="auto" w:fill="FFFFFF"/>
        <w:suppressAutoHyphens w:val="0"/>
        <w:ind w:left="993" w:hanging="284"/>
        <w:rPr>
          <w:color w:val="000000"/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lang w:eastAsia="ru-RU"/>
        </w:rPr>
        <w:t>предложения по организации системно-технической поддержки функционирования Подсистемы.</w:t>
      </w:r>
    </w:p>
    <w:p w14:paraId="75C74E06" w14:textId="77777777" w:rsidR="00320CEA" w:rsidRPr="00756B55" w:rsidRDefault="00320CEA" w:rsidP="00756B55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42170870" w14:textId="77777777" w:rsidR="005C1328" w:rsidRDefault="00320CEA" w:rsidP="005C1328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7A0935A3" w14:textId="08AB824A" w:rsidR="00320CEA" w:rsidRPr="005C1328" w:rsidRDefault="00320CEA" w:rsidP="005C1328">
      <w:pPr>
        <w:ind w:firstLine="709"/>
        <w:rPr>
          <w:color w:val="000000"/>
          <w:sz w:val="24"/>
          <w:szCs w:val="24"/>
          <w:shd w:val="clear" w:color="auto" w:fill="FFFFFF"/>
          <w:lang w:eastAsia="ru-RU"/>
        </w:rPr>
      </w:pPr>
      <w:r w:rsidRPr="00756B55">
        <w:rPr>
          <w:b/>
          <w:bCs/>
          <w:color w:val="000000"/>
          <w:sz w:val="24"/>
          <w:szCs w:val="24"/>
          <w:lang w:eastAsia="ru-RU"/>
        </w:rPr>
        <w:t>8. Порядок внесения изменений</w:t>
      </w:r>
    </w:p>
    <w:p w14:paraId="4E5B98FD" w14:textId="77777777" w:rsidR="00320CEA" w:rsidRPr="00756B55" w:rsidRDefault="00320CEA" w:rsidP="00756B55">
      <w:pPr>
        <w:ind w:firstLine="709"/>
        <w:rPr>
          <w:sz w:val="24"/>
          <w:szCs w:val="24"/>
          <w:lang w:eastAsia="ru-RU"/>
        </w:rPr>
      </w:pPr>
      <w:r w:rsidRPr="00756B55">
        <w:rPr>
          <w:color w:val="000000"/>
          <w:sz w:val="24"/>
          <w:szCs w:val="24"/>
          <w:shd w:val="clear" w:color="auto" w:fill="FFFFFF"/>
          <w:lang w:eastAsia="ru-RU"/>
        </w:rPr>
        <w:t>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Разработчика.</w:t>
      </w:r>
    </w:p>
    <w:p w14:paraId="2B08F59B" w14:textId="77777777" w:rsidR="00320CEA" w:rsidRPr="00756B55" w:rsidRDefault="00320CEA" w:rsidP="00756B55">
      <w:pPr>
        <w:shd w:val="clear" w:color="auto" w:fill="FFFFFF"/>
        <w:ind w:firstLine="709"/>
        <w:outlineLvl w:val="1"/>
        <w:rPr>
          <w:b/>
          <w:bCs/>
          <w:color w:val="000000"/>
          <w:sz w:val="24"/>
          <w:szCs w:val="24"/>
          <w:lang w:eastAsia="ru-RU"/>
        </w:rPr>
      </w:pPr>
      <w:r w:rsidRPr="00756B55">
        <w:rPr>
          <w:b/>
          <w:bCs/>
          <w:color w:val="000000"/>
          <w:sz w:val="24"/>
          <w:szCs w:val="24"/>
          <w:lang w:eastAsia="ru-RU"/>
        </w:rPr>
        <w:t>Перечень условных обозначений, сокращений и терминов</w:t>
      </w:r>
    </w:p>
    <w:tbl>
      <w:tblPr>
        <w:tblW w:w="95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22"/>
        <w:gridCol w:w="4863"/>
      </w:tblGrid>
      <w:tr w:rsidR="00320CEA" w:rsidRPr="00262469" w14:paraId="22D675BA" w14:textId="77777777" w:rsidTr="00DE17D6">
        <w:trPr>
          <w:trHeight w:val="60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11C31108" w14:textId="77777777" w:rsidR="00320CEA" w:rsidRPr="00262469" w:rsidRDefault="00320CEA" w:rsidP="00DE17D6">
            <w:pPr>
              <w:spacing w:before="100" w:beforeAutospacing="1" w:after="100" w:afterAutospacing="1" w:line="60" w:lineRule="atLeast"/>
              <w:outlineLvl w:val="1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4863" w:type="dxa"/>
            <w:shd w:val="clear" w:color="auto" w:fill="FFFFFF"/>
            <w:hideMark/>
          </w:tcPr>
          <w:p w14:paraId="03710B98" w14:textId="77777777" w:rsidR="00320CEA" w:rsidRPr="00262469" w:rsidRDefault="00320CEA" w:rsidP="00DE17D6">
            <w:pPr>
              <w:spacing w:before="100" w:beforeAutospacing="1" w:after="100" w:afterAutospacing="1" w:line="60" w:lineRule="atLeast"/>
              <w:outlineLvl w:val="1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320CEA" w:rsidRPr="00262469" w14:paraId="0A5A1155" w14:textId="77777777" w:rsidTr="00DE17D6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186F1A31" w14:textId="77777777" w:rsidR="00320CEA" w:rsidRPr="00262469" w:rsidRDefault="00320CEA" w:rsidP="00DE17D6">
            <w:pPr>
              <w:spacing w:before="100" w:beforeAutospacing="1" w:after="100" w:afterAutospacing="1" w:line="75" w:lineRule="atLeast"/>
              <w:outlineLvl w:val="1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АИС</w:t>
            </w:r>
          </w:p>
        </w:tc>
        <w:tc>
          <w:tcPr>
            <w:tcW w:w="4863" w:type="dxa"/>
            <w:shd w:val="clear" w:color="auto" w:fill="FFFFFF"/>
            <w:hideMark/>
          </w:tcPr>
          <w:p w14:paraId="794C976C" w14:textId="77777777" w:rsidR="00320CEA" w:rsidRPr="00262469" w:rsidRDefault="00320CEA" w:rsidP="00DE17D6">
            <w:pPr>
              <w:spacing w:before="100" w:beforeAutospacing="1" w:after="100" w:afterAutospacing="1" w:line="75" w:lineRule="atLeast"/>
              <w:outlineLvl w:val="1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bCs/>
                <w:color w:val="000000"/>
                <w:sz w:val="24"/>
                <w:szCs w:val="24"/>
                <w:lang w:eastAsia="ru-RU"/>
              </w:rPr>
              <w:t>Автоматизированная информационная система</w:t>
            </w:r>
          </w:p>
        </w:tc>
      </w:tr>
    </w:tbl>
    <w:p w14:paraId="4CD429C6" w14:textId="77777777" w:rsidR="005C1328" w:rsidRDefault="005C1328" w:rsidP="00320CEA">
      <w:pPr>
        <w:rPr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575040ED" w14:textId="77777777" w:rsidR="005C1328" w:rsidRDefault="005C1328" w:rsidP="00320CEA">
      <w:pPr>
        <w:rPr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35A23692" w14:textId="77777777" w:rsidR="005C1328" w:rsidRDefault="005C1328" w:rsidP="00320CEA">
      <w:pPr>
        <w:rPr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476E983A" w14:textId="77777777" w:rsidR="005C1328" w:rsidRDefault="005C1328" w:rsidP="00320CEA">
      <w:pPr>
        <w:rPr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39239A49" w14:textId="7833EC58" w:rsidR="00320CEA" w:rsidRPr="00262469" w:rsidRDefault="00320CEA" w:rsidP="00320CEA">
      <w:pPr>
        <w:rPr>
          <w:sz w:val="24"/>
          <w:szCs w:val="24"/>
          <w:lang w:eastAsia="ru-RU"/>
        </w:rPr>
      </w:pPr>
      <w:r w:rsidRPr="00262469">
        <w:rPr>
          <w:bCs/>
          <w:color w:val="000000"/>
          <w:sz w:val="24"/>
          <w:szCs w:val="24"/>
          <w:shd w:val="clear" w:color="auto" w:fill="FFFFFF"/>
          <w:lang w:eastAsia="ru-RU"/>
        </w:rPr>
        <w:lastRenderedPageBreak/>
        <w:t>СОСТАВИЛИ</w:t>
      </w:r>
    </w:p>
    <w:tbl>
      <w:tblPr>
        <w:tblW w:w="9634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52"/>
        <w:gridCol w:w="2697"/>
        <w:gridCol w:w="2665"/>
        <w:gridCol w:w="1132"/>
        <w:gridCol w:w="688"/>
      </w:tblGrid>
      <w:tr w:rsidR="00320CEA" w:rsidRPr="00262469" w14:paraId="1049ABD1" w14:textId="77777777" w:rsidTr="00320CEA">
        <w:trPr>
          <w:trHeight w:val="741"/>
          <w:tblHeader/>
          <w:tblCellSpacing w:w="22" w:type="dxa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E2C175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245E4E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427DAD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DC1730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724EE6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755137BB" w14:textId="77777777" w:rsidR="00320CEA" w:rsidRPr="00262469" w:rsidRDefault="00320CEA" w:rsidP="00320CEA">
      <w:pPr>
        <w:rPr>
          <w:sz w:val="24"/>
          <w:szCs w:val="24"/>
          <w:lang w:eastAsia="ru-RU"/>
        </w:rPr>
      </w:pPr>
      <w:r w:rsidRPr="00262469">
        <w:rPr>
          <w:bCs/>
          <w:color w:val="000000"/>
          <w:sz w:val="24"/>
          <w:szCs w:val="24"/>
          <w:shd w:val="clear" w:color="auto" w:fill="FFFFFF"/>
          <w:lang w:eastAsia="ru-RU"/>
        </w:rPr>
        <w:t>СОГЛАСОВАНО</w:t>
      </w:r>
    </w:p>
    <w:tbl>
      <w:tblPr>
        <w:tblW w:w="9634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52"/>
        <w:gridCol w:w="2697"/>
        <w:gridCol w:w="2665"/>
        <w:gridCol w:w="1132"/>
        <w:gridCol w:w="688"/>
      </w:tblGrid>
      <w:tr w:rsidR="00320CEA" w:rsidRPr="00262469" w14:paraId="16BFEE28" w14:textId="77777777" w:rsidTr="00320CEA">
        <w:trPr>
          <w:tblHeader/>
          <w:tblCellSpacing w:w="22" w:type="dxa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D3F3B9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39E48A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013DED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B184FE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47BA38" w14:textId="77777777" w:rsidR="00320CEA" w:rsidRPr="00262469" w:rsidRDefault="00320CEA" w:rsidP="00DE17D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color w:val="000000"/>
                <w:sz w:val="24"/>
                <w:szCs w:val="24"/>
                <w:lang w:eastAsia="ru-RU"/>
              </w:rPr>
            </w:pPr>
            <w:r w:rsidRPr="00262469">
              <w:rPr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7088921D" w14:textId="77777777" w:rsidR="00444B37" w:rsidRPr="00262469" w:rsidRDefault="00444B37" w:rsidP="00914612">
      <w:pPr>
        <w:ind w:firstLine="284"/>
        <w:rPr>
          <w:color w:val="000000"/>
          <w:sz w:val="24"/>
          <w:szCs w:val="24"/>
          <w:shd w:val="clear" w:color="auto" w:fill="FFFFFF"/>
        </w:rPr>
      </w:pPr>
    </w:p>
    <w:p w14:paraId="6610117F" w14:textId="739EF164" w:rsidR="00914612" w:rsidRPr="00262469" w:rsidRDefault="00914612" w:rsidP="00914612">
      <w:pPr>
        <w:ind w:firstLine="284"/>
        <w:rPr>
          <w:bCs/>
          <w:color w:val="000000"/>
          <w:sz w:val="24"/>
          <w:szCs w:val="24"/>
          <w:shd w:val="clear" w:color="auto" w:fill="FFFFFF"/>
        </w:rPr>
      </w:pPr>
      <w:r w:rsidRPr="00262469">
        <w:rPr>
          <w:bCs/>
          <w:color w:val="000000"/>
          <w:sz w:val="24"/>
          <w:szCs w:val="24"/>
          <w:shd w:val="clear" w:color="auto" w:fill="FFFFFF"/>
        </w:rPr>
        <w:t>3. Результаты показала преподавателю.</w:t>
      </w:r>
    </w:p>
    <w:p w14:paraId="288292DA" w14:textId="26B42AD4" w:rsidR="00AA5826" w:rsidRPr="00262469" w:rsidRDefault="009E2632" w:rsidP="009E2632">
      <w:pPr>
        <w:pStyle w:val="Default"/>
        <w:spacing w:before="240"/>
        <w:rPr>
          <w:shd w:val="clear" w:color="auto" w:fill="FFFFFF"/>
        </w:rPr>
      </w:pPr>
      <w:r w:rsidRPr="00C946E8">
        <w:rPr>
          <w:b/>
          <w:noProof/>
          <w:color w:val="000000" w:themeColor="text1"/>
        </w:rPr>
        <w:t>3. Вывод:</w:t>
      </w:r>
      <w:r w:rsidRPr="00262469">
        <w:rPr>
          <w:noProof/>
          <w:color w:val="000000" w:themeColor="text1"/>
        </w:rPr>
        <w:t xml:space="preserve"> </w:t>
      </w:r>
      <w:r w:rsidR="00914612" w:rsidRPr="00262469">
        <w:rPr>
          <w:shd w:val="clear" w:color="auto" w:fill="FFFFFF"/>
        </w:rPr>
        <w:t>Ознакомилась с разработкой техническое задание на ИС. Ознакомилась с оформлением и содержанием технического задания.</w:t>
      </w:r>
    </w:p>
    <w:p w14:paraId="56D723C6" w14:textId="6E29468D" w:rsidR="008E37EC" w:rsidRPr="00C946E8" w:rsidRDefault="008E37EC" w:rsidP="008E37EC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C946E8">
        <w:rPr>
          <w:b/>
          <w:sz w:val="24"/>
          <w:szCs w:val="24"/>
          <w:shd w:val="clear" w:color="auto" w:fill="FFFFFF"/>
        </w:rPr>
        <w:t>4.</w:t>
      </w:r>
      <w:r w:rsidRPr="00262469">
        <w:rPr>
          <w:bCs/>
          <w:color w:val="000000"/>
          <w:sz w:val="24"/>
          <w:szCs w:val="24"/>
          <w:shd w:val="clear" w:color="auto" w:fill="FFFFFF"/>
        </w:rPr>
        <w:t xml:space="preserve"> </w:t>
      </w:r>
      <w:r w:rsidRPr="00C946E8">
        <w:rPr>
          <w:b/>
          <w:bCs/>
          <w:color w:val="000000"/>
          <w:sz w:val="24"/>
          <w:szCs w:val="24"/>
          <w:shd w:val="clear" w:color="auto" w:fill="FFFFFF"/>
        </w:rPr>
        <w:t>Контрольные вопросы:</w:t>
      </w:r>
    </w:p>
    <w:p w14:paraId="1684356E" w14:textId="4793FD7B" w:rsidR="008E37EC" w:rsidRPr="00262469" w:rsidRDefault="008E37EC" w:rsidP="008E37EC">
      <w:pPr>
        <w:pStyle w:val="ac"/>
        <w:numPr>
          <w:ilvl w:val="0"/>
          <w:numId w:val="4"/>
        </w:numPr>
        <w:spacing w:after="0" w:line="240" w:lineRule="auto"/>
        <w:ind w:left="567" w:hanging="283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2624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ТЗ – это </w:t>
      </w:r>
      <w:r w:rsidR="00EA4AE8" w:rsidRPr="00262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основной документ проекта, которым заявитель устанавливает цели и задачи проекта, номенклатуру и назначение продуктов проекта, технические и иные значимые характеристики проекта, порядок и последовательность необходимых стадий реализации проекта, создания продукта проекта и контроля его качественных параметров.</w:t>
      </w:r>
    </w:p>
    <w:p w14:paraId="69026FE9" w14:textId="12EADD6E" w:rsidR="008E37EC" w:rsidRPr="00262469" w:rsidRDefault="00967044" w:rsidP="008E37EC">
      <w:pPr>
        <w:pStyle w:val="ac"/>
        <w:numPr>
          <w:ilvl w:val="0"/>
          <w:numId w:val="4"/>
        </w:numPr>
        <w:spacing w:after="0" w:line="240" w:lineRule="auto"/>
        <w:ind w:left="567" w:hanging="283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2624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ТЗ нужно разрабатывать для </w:t>
      </w:r>
      <w:r w:rsidRPr="002624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предварительного технико-экономического анализа, оценочной деятельности, отчётности и аудита.</w:t>
      </w:r>
    </w:p>
    <w:p w14:paraId="1D8C2B44" w14:textId="62E96B0F" w:rsidR="008E37EC" w:rsidRPr="00262469" w:rsidRDefault="00967044" w:rsidP="008E37EC">
      <w:pPr>
        <w:pStyle w:val="ac"/>
        <w:numPr>
          <w:ilvl w:val="0"/>
          <w:numId w:val="4"/>
        </w:numPr>
        <w:spacing w:after="0" w:line="240" w:lineRule="auto"/>
        <w:ind w:left="567" w:hanging="283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2624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Заниматься разработкой ТЗ должен разработчик.</w:t>
      </w:r>
    </w:p>
    <w:p w14:paraId="38A35F16" w14:textId="51D79D84" w:rsidR="008E37EC" w:rsidRPr="00262469" w:rsidRDefault="00967044" w:rsidP="00637D86">
      <w:pPr>
        <w:pStyle w:val="ac"/>
        <w:numPr>
          <w:ilvl w:val="0"/>
          <w:numId w:val="4"/>
        </w:numPr>
        <w:spacing w:after="0" w:line="240" w:lineRule="auto"/>
        <w:ind w:left="567" w:hanging="283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26246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Без разработки ТЗ обойтись нельзя.</w:t>
      </w:r>
    </w:p>
    <w:sectPr w:rsidR="008E37EC" w:rsidRPr="00262469" w:rsidSect="00262469">
      <w:headerReference w:type="default" r:id="rId7"/>
      <w:pgSz w:w="11906" w:h="16838"/>
      <w:pgMar w:top="568" w:right="566" w:bottom="1418" w:left="141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06CEB" w14:textId="77777777" w:rsidR="00D22FE0" w:rsidRDefault="00721F40">
      <w:r>
        <w:separator/>
      </w:r>
    </w:p>
  </w:endnote>
  <w:endnote w:type="continuationSeparator" w:id="0">
    <w:p w14:paraId="18A3FE2B" w14:textId="77777777" w:rsidR="00D22FE0" w:rsidRDefault="0072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F163" w14:textId="77777777" w:rsidR="00D22FE0" w:rsidRDefault="00721F40">
      <w:r>
        <w:separator/>
      </w:r>
    </w:p>
  </w:footnote>
  <w:footnote w:type="continuationSeparator" w:id="0">
    <w:p w14:paraId="25C67CD3" w14:textId="77777777" w:rsidR="00D22FE0" w:rsidRDefault="00721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F941" w14:textId="77777777" w:rsidR="00DD43EB" w:rsidRDefault="00E064B8">
    <w:pPr>
      <w:pStyle w:val="a6"/>
      <w:rPr>
        <w:lang w:eastAsia="ru-RU"/>
      </w:rPr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7F35A125" wp14:editId="4773F889">
              <wp:simplePos x="0" y="0"/>
              <wp:positionH relativeFrom="column">
                <wp:posOffset>-179070</wp:posOffset>
              </wp:positionH>
              <wp:positionV relativeFrom="paragraph">
                <wp:posOffset>247650</wp:posOffset>
              </wp:positionV>
              <wp:extent cx="6552565" cy="102108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2565" cy="10210800"/>
                        <a:chOff x="-282" y="390"/>
                        <a:chExt cx="10319" cy="1608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279" y="390"/>
                          <a:ext cx="10315" cy="16079"/>
                        </a:xfrm>
                        <a:prstGeom prst="rect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-282" y="15621"/>
                          <a:ext cx="10316" cy="847"/>
                          <a:chOff x="-282" y="15621"/>
                          <a:chExt cx="10316" cy="847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-282" y="15621"/>
                            <a:ext cx="10315" cy="0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-282" y="15905"/>
                            <a:ext cx="3682" cy="0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-282" y="16188"/>
                            <a:ext cx="3682" cy="0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5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82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987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837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404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470" y="15621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9470" y="16018"/>
                            <a:ext cx="564" cy="0"/>
                          </a:xfrm>
                          <a:prstGeom prst="line">
                            <a:avLst/>
                          </a:prstGeom>
                          <a:noFill/>
                          <a:ln w="1908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226" y="16244"/>
                            <a:ext cx="337" cy="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BD87E5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6"/>
                                </w:rPr>
                                <w:t>Изм</w:t>
                              </w: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1" y="16244"/>
                            <a:ext cx="451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C4C5D0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50" y="16244"/>
                            <a:ext cx="107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7B4B0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44"/>
                            <a:ext cx="621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4651C1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>Подп</w:t>
                              </w: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</w:rPr>
                                <w:t>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91" y="16244"/>
                            <a:ext cx="394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A830FC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527" y="15734"/>
                            <a:ext cx="451" cy="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757EB2" w14:textId="77777777" w:rsidR="00DD43EB" w:rsidRDefault="00E064B8">
                              <w:pPr>
                                <w:overflowPunct w:val="0"/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 w:cs="GOST type B"/>
                                  <w:kern w:val="2"/>
                                  <w:sz w:val="18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84" y="15804"/>
                            <a:ext cx="5181" cy="3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D08994" w14:textId="3CF823BF" w:rsidR="00DD43EB" w:rsidRDefault="00E064B8">
                              <w:pPr>
                                <w:overflowPunct w:val="0"/>
                                <w:jc w:val="center"/>
                                <w:rPr>
                                  <w:i/>
                                  <w:kern w:val="2"/>
                                </w:rPr>
                              </w:pPr>
                              <w:r>
                                <w:rPr>
                                  <w:i/>
                                  <w:kern w:val="2"/>
                                </w:rPr>
                                <w:t>МиМК.09.02.07.</w:t>
                              </w:r>
                              <w:r w:rsidR="00DD43EB">
                                <w:rPr>
                                  <w:i/>
                                  <w:kern w:val="2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kern w:val="2"/>
                                </w:rPr>
                                <w:t>0ЭС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35A125" id="Group 1" o:spid="_x0000_s1026" style="position:absolute;margin-left:-14.1pt;margin-top:19.5pt;width:515.95pt;height:804pt;z-index:251659264;mso-wrap-distance-left:0;mso-wrap-distance-right:0" coordorigin="-282,390" coordsize="10319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">
              <v:rect id="Rectangle 2" o:spid="_x0000_s1027" style="position:absolute;left:-279;top:390;width:10315;height:160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" filled="f" strokeweight=".53mm">
                <v:stroke endcap="square"/>
              </v:rect>
              <v:group id="Group 3" o:spid="_x0000_s1028" style="position:absolute;left:-282;top:15621;width:10316;height:847" coordorigin="-282,15621" coordsize="1031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4" o:spid="_x0000_s1029" style="position:absolute;visibility:visible;mso-wrap-style:square" from="-282,15621" to="10033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" strokeweight=".53mm">
                  <v:stroke joinstyle="miter" endcap="square"/>
                </v:line>
                <v:line id="Line 5" o:spid="_x0000_s1030" style="position:absolute;visibility:visible;mso-wrap-style:square" from="-282,15905" to="3400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" strokeweight=".53mm">
                  <v:stroke joinstyle="miter" endcap="square"/>
                </v:line>
                <v:line id="Line 6" o:spid="_x0000_s1031" style="position:absolute;visibility:visible;mso-wrap-style:square" from="-282,16188" to="3400,1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" strokeweight=".53mm">
                  <v:stroke joinstyle="miter" endcap="square"/>
                </v:line>
                <v:line id="Line 7" o:spid="_x0000_s1032" style="position:absolute;visibility:visible;mso-wrap-style:square" from="115,15621" to="115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" strokeweight=".53mm">
                  <v:stroke joinstyle="miter" endcap="square"/>
                </v:line>
                <v:line id="Line 8" o:spid="_x0000_s1033" style="position:absolute;visibility:visible;mso-wrap-style:square" from="682,15621" to="682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" strokeweight=".53mm">
                  <v:stroke joinstyle="miter" endcap="square"/>
                </v:line>
                <v:line id="Line 9" o:spid="_x0000_s1034" style="position:absolute;visibility:visible;mso-wrap-style:square" from="1987,15621" to="1987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" strokeweight=".53mm">
                  <v:stroke joinstyle="miter" endcap="square"/>
                </v:line>
                <v:line id="Line 10" o:spid="_x0000_s1035" style="position:absolute;visibility:visible;mso-wrap-style:square" from="2837,15621" to="2837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" strokeweight=".53mm">
                  <v:stroke joinstyle="miter" endcap="square"/>
                </v:line>
                <v:line id="Line 11" o:spid="_x0000_s1036" style="position:absolute;visibility:visible;mso-wrap-style:square" from="3404,15621" to="3404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" strokeweight=".53mm">
                  <v:stroke joinstyle="miter" endcap="square"/>
                </v:line>
                <v:line id="Line 12" o:spid="_x0000_s1037" style="position:absolute;visibility:visible;mso-wrap-style:square" from="9470,15621" to="9470,16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" strokeweight=".53mm">
                  <v:stroke joinstyle="miter" endcap="square"/>
                </v:line>
                <v:line id="Line 13" o:spid="_x0000_s1038" style="position:absolute;visibility:visible;mso-wrap-style:square" from="9470,16018" to="10034,1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" strokeweight=".53mm">
                  <v:stroke joinstyle="miter" endcap="square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-226;top:16244;width:337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3DBD87E5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</w:pPr>
                        <w:r>
                          <w:rPr>
                            <w:rFonts w:ascii="GOST type B" w:hAnsi="GOST type B" w:cs="GOST type B"/>
                            <w:kern w:val="2"/>
                            <w:sz w:val="16"/>
                          </w:rPr>
                          <w:t>Изм</w:t>
                        </w: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15" o:spid="_x0000_s1040" type="#_x0000_t202" style="position:absolute;left:171;top:16244;width:45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1AC4C5D0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850;top:16244;width:107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45E7B4B0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</w:pP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 xml:space="preserve">№ </w:t>
                        </w: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  <w:t>Документа</w:t>
                        </w:r>
                      </w:p>
                    </w:txbxContent>
                  </v:textbox>
                </v:shape>
                <v:shape id="Text Box 17" o:spid="_x0000_s1042" type="#_x0000_t202" style="position:absolute;left:2098;top:16244;width:62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094651C1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</w:pP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>Подп</w:t>
                        </w: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</w:rPr>
                          <w:t>ись</w:t>
                        </w:r>
                      </w:p>
                    </w:txbxContent>
                  </v:textbox>
                </v:shape>
                <v:shape id="Text Box 18" o:spid="_x0000_s1043" type="#_x0000_t202" style="position:absolute;left:2891;top:16244;width:394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" stroked="f" strokecolor="#3465a4">
                  <v:stroke joinstyle="round"/>
                  <v:textbox inset="0,0,0,0">
                    <w:txbxContent>
                      <w:p w14:paraId="47A830FC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9527;top:15734;width:45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" stroked="f" strokecolor="#3465a4">
                  <v:stroke joinstyle="round"/>
                  <v:textbox inset="0,0,0,0">
                    <w:txbxContent>
                      <w:p w14:paraId="3E757EB2" w14:textId="77777777" w:rsidR="00DD43EB" w:rsidRDefault="00E064B8">
                        <w:pPr>
                          <w:overflowPunct w:val="0"/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GOST type B" w:hAnsi="GOST type B" w:cs="GOST type B"/>
                            <w:kern w:val="2"/>
                            <w:sz w:val="18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" o:spid="_x0000_s1045" type="#_x0000_t202" style="position:absolute;left:3884;top:15804;width:51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" stroked="f" strokecolor="#3465a4">
                  <v:stroke joinstyle="round"/>
                  <v:textbox inset="0,0,0,0">
                    <w:txbxContent>
                      <w:p w14:paraId="22D08994" w14:textId="3CF823BF" w:rsidR="00DD43EB" w:rsidRDefault="00E064B8">
                        <w:pPr>
                          <w:overflowPunct w:val="0"/>
                          <w:jc w:val="center"/>
                          <w:rPr>
                            <w:i/>
                            <w:kern w:val="2"/>
                          </w:rPr>
                        </w:pPr>
                        <w:r>
                          <w:rPr>
                            <w:i/>
                            <w:kern w:val="2"/>
                          </w:rPr>
                          <w:t>МиМК.09.02.07.</w:t>
                        </w:r>
                        <w:r w:rsidR="00DD43EB">
                          <w:rPr>
                            <w:i/>
                            <w:kern w:val="2"/>
                          </w:rPr>
                          <w:t>5</w:t>
                        </w:r>
                        <w:r>
                          <w:rPr>
                            <w:i/>
                            <w:kern w:val="2"/>
                          </w:rPr>
                          <w:t>0ЭС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7134D"/>
    <w:multiLevelType w:val="multilevel"/>
    <w:tmpl w:val="A58695F6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0286A"/>
    <w:multiLevelType w:val="multilevel"/>
    <w:tmpl w:val="4C0A6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3" w15:restartNumberingAfterBreak="0">
    <w:nsid w:val="25724F47"/>
    <w:multiLevelType w:val="multilevel"/>
    <w:tmpl w:val="48C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62EDC"/>
    <w:multiLevelType w:val="multilevel"/>
    <w:tmpl w:val="4516D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36E00059"/>
    <w:multiLevelType w:val="hybridMultilevel"/>
    <w:tmpl w:val="C8D8961C"/>
    <w:lvl w:ilvl="0" w:tplc="0818C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CB366E"/>
    <w:multiLevelType w:val="hybridMultilevel"/>
    <w:tmpl w:val="C7BC1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D3F3C"/>
    <w:multiLevelType w:val="multilevel"/>
    <w:tmpl w:val="41D29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431E184C"/>
    <w:multiLevelType w:val="multilevel"/>
    <w:tmpl w:val="A9EEA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43A97C5E"/>
    <w:multiLevelType w:val="hybridMultilevel"/>
    <w:tmpl w:val="D85E1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84869"/>
    <w:multiLevelType w:val="multilevel"/>
    <w:tmpl w:val="06D445B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2" w15:restartNumberingAfterBreak="0">
    <w:nsid w:val="5D4A3A6B"/>
    <w:multiLevelType w:val="multilevel"/>
    <w:tmpl w:val="D2524AE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2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76" w:hanging="1800"/>
      </w:pPr>
      <w:rPr>
        <w:rFonts w:hint="default"/>
      </w:rPr>
    </w:lvl>
  </w:abstractNum>
  <w:abstractNum w:abstractNumId="13" w15:restartNumberingAfterBreak="0">
    <w:nsid w:val="61C520AD"/>
    <w:multiLevelType w:val="hybridMultilevel"/>
    <w:tmpl w:val="7F30BB4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4" w15:restartNumberingAfterBreak="0">
    <w:nsid w:val="620B144E"/>
    <w:multiLevelType w:val="hybridMultilevel"/>
    <w:tmpl w:val="54D622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714D6AC0"/>
    <w:multiLevelType w:val="multilevel"/>
    <w:tmpl w:val="3A16F1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48" w:hanging="1800"/>
      </w:pPr>
      <w:rPr>
        <w:rFonts w:hint="default"/>
      </w:rPr>
    </w:lvl>
  </w:abstractNum>
  <w:abstractNum w:abstractNumId="16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D37AF"/>
    <w:multiLevelType w:val="hybridMultilevel"/>
    <w:tmpl w:val="DBB08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04283A"/>
    <w:multiLevelType w:val="hybridMultilevel"/>
    <w:tmpl w:val="013A8B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340639">
    <w:abstractNumId w:val="1"/>
  </w:num>
  <w:num w:numId="2" w16cid:durableId="220408082">
    <w:abstractNumId w:val="1"/>
  </w:num>
  <w:num w:numId="3" w16cid:durableId="1253665899">
    <w:abstractNumId w:val="3"/>
  </w:num>
  <w:num w:numId="4" w16cid:durableId="520819650">
    <w:abstractNumId w:val="6"/>
  </w:num>
  <w:num w:numId="5" w16cid:durableId="303893098">
    <w:abstractNumId w:val="4"/>
  </w:num>
  <w:num w:numId="6" w16cid:durableId="1847358553">
    <w:abstractNumId w:val="8"/>
  </w:num>
  <w:num w:numId="7" w16cid:durableId="773402438">
    <w:abstractNumId w:val="14"/>
  </w:num>
  <w:num w:numId="8" w16cid:durableId="875894946">
    <w:abstractNumId w:val="9"/>
  </w:num>
  <w:num w:numId="9" w16cid:durableId="1567453226">
    <w:abstractNumId w:val="2"/>
  </w:num>
  <w:num w:numId="10" w16cid:durableId="1389113342">
    <w:abstractNumId w:val="10"/>
  </w:num>
  <w:num w:numId="11" w16cid:durableId="33190733">
    <w:abstractNumId w:val="18"/>
  </w:num>
  <w:num w:numId="12" w16cid:durableId="19163347">
    <w:abstractNumId w:val="0"/>
  </w:num>
  <w:num w:numId="13" w16cid:durableId="520316745">
    <w:abstractNumId w:val="16"/>
  </w:num>
  <w:num w:numId="14" w16cid:durableId="313607138">
    <w:abstractNumId w:val="13"/>
  </w:num>
  <w:num w:numId="15" w16cid:durableId="1039236630">
    <w:abstractNumId w:val="12"/>
  </w:num>
  <w:num w:numId="16" w16cid:durableId="220948235">
    <w:abstractNumId w:val="15"/>
  </w:num>
  <w:num w:numId="17" w16cid:durableId="787969372">
    <w:abstractNumId w:val="5"/>
  </w:num>
  <w:num w:numId="18" w16cid:durableId="1041175036">
    <w:abstractNumId w:val="19"/>
  </w:num>
  <w:num w:numId="19" w16cid:durableId="1502043473">
    <w:abstractNumId w:val="17"/>
  </w:num>
  <w:num w:numId="20" w16cid:durableId="970553464">
    <w:abstractNumId w:val="7"/>
  </w:num>
  <w:num w:numId="21" w16cid:durableId="18852921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87C"/>
    <w:rsid w:val="00035D39"/>
    <w:rsid w:val="00044041"/>
    <w:rsid w:val="000B498A"/>
    <w:rsid w:val="000B5F05"/>
    <w:rsid w:val="000F64EA"/>
    <w:rsid w:val="00133CFD"/>
    <w:rsid w:val="001A1038"/>
    <w:rsid w:val="001A72AA"/>
    <w:rsid w:val="001C540C"/>
    <w:rsid w:val="002332D7"/>
    <w:rsid w:val="00262469"/>
    <w:rsid w:val="002A387C"/>
    <w:rsid w:val="00313EC6"/>
    <w:rsid w:val="00320CEA"/>
    <w:rsid w:val="003562AF"/>
    <w:rsid w:val="00384359"/>
    <w:rsid w:val="003D5277"/>
    <w:rsid w:val="00430EEB"/>
    <w:rsid w:val="00444B37"/>
    <w:rsid w:val="00457DC0"/>
    <w:rsid w:val="004C1B47"/>
    <w:rsid w:val="0053794A"/>
    <w:rsid w:val="005C1328"/>
    <w:rsid w:val="005C1E9E"/>
    <w:rsid w:val="00637D86"/>
    <w:rsid w:val="0066712F"/>
    <w:rsid w:val="00683AD3"/>
    <w:rsid w:val="006A6243"/>
    <w:rsid w:val="006E7E9B"/>
    <w:rsid w:val="00715F50"/>
    <w:rsid w:val="00721F40"/>
    <w:rsid w:val="00752748"/>
    <w:rsid w:val="00756B55"/>
    <w:rsid w:val="007833AA"/>
    <w:rsid w:val="007B03A1"/>
    <w:rsid w:val="008077D2"/>
    <w:rsid w:val="00825A47"/>
    <w:rsid w:val="00896120"/>
    <w:rsid w:val="008E37EC"/>
    <w:rsid w:val="00914612"/>
    <w:rsid w:val="00967044"/>
    <w:rsid w:val="009E2632"/>
    <w:rsid w:val="00A4386A"/>
    <w:rsid w:val="00AA5826"/>
    <w:rsid w:val="00AC5FF4"/>
    <w:rsid w:val="00C5043E"/>
    <w:rsid w:val="00C92E26"/>
    <w:rsid w:val="00C946E8"/>
    <w:rsid w:val="00D22FE0"/>
    <w:rsid w:val="00D3501C"/>
    <w:rsid w:val="00D44890"/>
    <w:rsid w:val="00DD43EB"/>
    <w:rsid w:val="00DE56F8"/>
    <w:rsid w:val="00E064B8"/>
    <w:rsid w:val="00E15CAB"/>
    <w:rsid w:val="00E557C5"/>
    <w:rsid w:val="00EA4AE8"/>
    <w:rsid w:val="00F0493F"/>
    <w:rsid w:val="00F6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0FD6C95"/>
  <w15:chartTrackingRefBased/>
  <w15:docId w15:val="{1D7417DB-6267-4CEE-B400-8A75435C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7E9B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0B4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андарт Росии"/>
    <w:basedOn w:val="a0"/>
    <w:link w:val="a5"/>
    <w:autoRedefine/>
    <w:qFormat/>
    <w:rsid w:val="00752748"/>
    <w:pPr>
      <w:suppressAutoHyphens w:val="0"/>
      <w:spacing w:line="0" w:lineRule="atLeast"/>
      <w:jc w:val="center"/>
    </w:pPr>
    <w:rPr>
      <w:rFonts w:eastAsiaTheme="minorHAnsi" w:cstheme="minorBidi"/>
      <w:sz w:val="24"/>
      <w:szCs w:val="24"/>
      <w:lang w:eastAsia="en-US"/>
    </w:rPr>
  </w:style>
  <w:style w:type="character" w:customStyle="1" w:styleId="a5">
    <w:name w:val="стандарт Росии Знак"/>
    <w:basedOn w:val="a1"/>
    <w:link w:val="a4"/>
    <w:rsid w:val="00752748"/>
    <w:rPr>
      <w:rFonts w:ascii="Times New Roman" w:hAnsi="Times New Roman"/>
      <w:sz w:val="24"/>
      <w:szCs w:val="24"/>
    </w:rPr>
  </w:style>
  <w:style w:type="paragraph" w:customStyle="1" w:styleId="a">
    <w:name w:val="Стандарт РФ"/>
    <w:next w:val="a0"/>
    <w:autoRedefine/>
    <w:qFormat/>
    <w:rsid w:val="00E15CAB"/>
    <w:pPr>
      <w:numPr>
        <w:numId w:val="2"/>
      </w:numPr>
      <w:tabs>
        <w:tab w:val="num" w:pos="851"/>
      </w:tabs>
      <w:spacing w:after="0" w:line="0" w:lineRule="atLeast"/>
    </w:pPr>
    <w:rPr>
      <w:rFonts w:ascii="Times New Roman" w:eastAsia="Times New Roman" w:hAnsi="Times New Roman" w:cs="Times New Roman"/>
      <w:spacing w:val="-2"/>
      <w:sz w:val="24"/>
      <w:szCs w:val="24"/>
      <w:lang w:eastAsia="ru-RU"/>
    </w:rPr>
  </w:style>
  <w:style w:type="paragraph" w:customStyle="1" w:styleId="Default">
    <w:name w:val="Default"/>
    <w:rsid w:val="006E7E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0"/>
    <w:link w:val="a7"/>
    <w:rsid w:val="006E7E9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1"/>
    <w:link w:val="a6"/>
    <w:rsid w:val="006E7E9B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B49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itle"/>
    <w:basedOn w:val="a0"/>
    <w:next w:val="a0"/>
    <w:link w:val="a9"/>
    <w:uiPriority w:val="10"/>
    <w:qFormat/>
    <w:rsid w:val="000B49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0B498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a">
    <w:name w:val="footer"/>
    <w:basedOn w:val="a0"/>
    <w:link w:val="ab"/>
    <w:uiPriority w:val="99"/>
    <w:unhideWhenUsed/>
    <w:rsid w:val="00DD43E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D43EB"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customStyle="1" w:styleId="apple-converted-space">
    <w:name w:val="apple-converted-space"/>
    <w:basedOn w:val="a1"/>
    <w:rsid w:val="00914612"/>
  </w:style>
  <w:style w:type="paragraph" w:styleId="ac">
    <w:name w:val="List Paragraph"/>
    <w:basedOn w:val="a0"/>
    <w:uiPriority w:val="34"/>
    <w:qFormat/>
    <w:rsid w:val="008E37E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d">
    <w:name w:val="Table Grid"/>
    <w:basedOn w:val="a2"/>
    <w:uiPriority w:val="59"/>
    <w:rsid w:val="00320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4296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1C11</dc:creator>
  <cp:keywords/>
  <dc:description/>
  <cp:lastModifiedBy>Студент ИСиП 13</cp:lastModifiedBy>
  <cp:revision>40</cp:revision>
  <dcterms:created xsi:type="dcterms:W3CDTF">2023-09-07T08:36:00Z</dcterms:created>
  <dcterms:modified xsi:type="dcterms:W3CDTF">2023-09-25T05:16:00Z</dcterms:modified>
</cp:coreProperties>
</file>