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Trams run in both directions (i.e. CS -&gt; P+R and  P+R -&gt; CS respectively).</w:t>
      </w:r>
      <w:r w:rsidR="004B108E">
        <w:t xml:space="preserve"> </w:t>
      </w:r>
    </w:p>
    <w:p w:rsidR="004B108E" w:rsidRDefault="00137BEF"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138.15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endstation as follows:</w:t>
      </w:r>
    </w:p>
    <w:p w:rsidR="00005043" w:rsidRPr="00F13424" w:rsidRDefault="00137BEF"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137BEF"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For safety reasons, there is a 40-second time interval trams have to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In the case of a tram arriving at a station before the next scheduled departure, the tram has to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F11585" w:rsidP="00F11585">
      <w:pPr>
        <w:pStyle w:val="ListParagraph"/>
        <w:numPr>
          <w:ilvl w:val="0"/>
          <w:numId w:val="1"/>
        </w:numPr>
      </w:pPr>
      <w:r w:rsidRPr="00F11585">
        <w:t>What is the maximum amount 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Some portion of the questions posed can be answered from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 xml:space="preserve">these 13 trams will be divided in half, to serve the initial departures from each endstation. To get the maximum frequence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oMath>
      </m:oMathPara>
      <w:r w:rsidR="009D6F8D">
        <w:rPr>
          <w:rFonts w:eastAsiaTheme="minorEastAsia"/>
        </w:rPr>
        <w:br/>
      </w:r>
      <w:r w:rsidR="009D6F8D">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What is the maximum amount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We can now reformulate the question of finding the maximum amount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137BEF"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8734B7">
        <w:t>rive at the tram stops, changes .</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and has arrived at the station’s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less trams are required to continute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D46FFF" w:rsidP="00711FE9">
      <w:pPr>
        <w:pStyle w:val="ListParagraph"/>
        <w:numPr>
          <w:ilvl w:val="0"/>
          <w:numId w:val="5"/>
        </w:numPr>
      </w:pPr>
      <w:r>
        <w:t>t : current time</w:t>
      </w:r>
    </w:p>
    <w:p w:rsidR="00711FE9" w:rsidRDefault="00D46FFF" w:rsidP="00711FE9">
      <w:pPr>
        <w:pStyle w:val="ListParagraph"/>
        <w:numPr>
          <w:ilvl w:val="0"/>
          <w:numId w:val="5"/>
        </w:numPr>
      </w:pPr>
      <w:r>
        <w:rPr>
          <w:lang w:val="el-GR"/>
        </w:rPr>
        <w:t xml:space="preserve">λ </w:t>
      </w:r>
      <w:r>
        <w:t>: current arrival rate of passengers (one for each stop)</w:t>
      </w:r>
    </w:p>
    <w:p w:rsidR="00D46FFF" w:rsidRDefault="00D46FFF" w:rsidP="00711FE9">
      <w:pPr>
        <w:pStyle w:val="ListParagraph"/>
        <w:numPr>
          <w:ilvl w:val="0"/>
          <w:numId w:val="5"/>
        </w:numPr>
      </w:pPr>
      <w:r>
        <w:t>trams : a list of all the trams, each consisting of the following:</w:t>
      </w:r>
    </w:p>
    <w:p w:rsidR="00D46FFF" w:rsidRDefault="00D46FFF" w:rsidP="00D46FFF">
      <w:pPr>
        <w:pStyle w:val="ListParagraph"/>
        <w:numPr>
          <w:ilvl w:val="1"/>
          <w:numId w:val="5"/>
        </w:numPr>
      </w:pPr>
      <w:r>
        <w:t>capacity : number of passengers onboard</w:t>
      </w:r>
    </w:p>
    <w:p w:rsidR="00D46FFF" w:rsidRDefault="00D46FFF" w:rsidP="00D46FFF">
      <w:pPr>
        <w:pStyle w:val="ListParagraph"/>
        <w:numPr>
          <w:ilvl w:val="1"/>
          <w:numId w:val="5"/>
        </w:numPr>
      </w:pPr>
      <w:r>
        <w:t>[nonstop] : station to go straight to</w:t>
      </w:r>
    </w:p>
    <w:p w:rsidR="00D46FFF" w:rsidRDefault="00D46FFF" w:rsidP="00D46FFF">
      <w:pPr>
        <w:pStyle w:val="ListParagraph"/>
        <w:numPr>
          <w:ilvl w:val="0"/>
          <w:numId w:val="5"/>
        </w:numPr>
      </w:pPr>
      <w:r>
        <w:t>stops : a list of all the stops, each consisting of the following:</w:t>
      </w:r>
    </w:p>
    <w:p w:rsidR="00D46FFF" w:rsidRDefault="00D46FFF" w:rsidP="00D46FFF">
      <w:pPr>
        <w:pStyle w:val="ListParagraph"/>
        <w:numPr>
          <w:ilvl w:val="1"/>
          <w:numId w:val="5"/>
        </w:numPr>
      </w:pPr>
      <w:r>
        <w:t>capacity : number of passengers waiting at the stop</w:t>
      </w:r>
    </w:p>
    <w:p w:rsidR="00D46FFF" w:rsidRDefault="00D46FFF" w:rsidP="00D46FFF">
      <w:pPr>
        <w:pStyle w:val="ListParagraph"/>
        <w:numPr>
          <w:ilvl w:val="1"/>
          <w:numId w:val="5"/>
        </w:numPr>
      </w:pPr>
      <w:r>
        <w:t>last_departure : time of the last train’s departure</w:t>
      </w:r>
    </w:p>
    <w:p w:rsidR="00D46FFF" w:rsidRDefault="00D46FFF" w:rsidP="00D46FFF">
      <w:pPr>
        <w:pStyle w:val="ListParagraph"/>
        <w:numPr>
          <w:ilvl w:val="1"/>
          <w:numId w:val="5"/>
        </w:numPr>
      </w:pPr>
      <w:r>
        <w:t>arrivals : queue of the time each passenger has arrived</w:t>
      </w:r>
    </w:p>
    <w:p w:rsidR="00350FE2" w:rsidRDefault="00350FE2" w:rsidP="00D46FFF">
      <w:pPr>
        <w:pStyle w:val="ListParagraph"/>
        <w:numPr>
          <w:ilvl w:val="1"/>
          <w:numId w:val="5"/>
        </w:numPr>
      </w:pPr>
      <w:r>
        <w:t>to_destroy : number of trams to withdraw</w:t>
      </w:r>
    </w:p>
    <w:p w:rsidR="00D46FFF" w:rsidRPr="00711FE9" w:rsidRDefault="00D46FFF" w:rsidP="00D46FFF">
      <w:pPr>
        <w:pStyle w:val="ListParagraph"/>
        <w:numPr>
          <w:ilvl w:val="1"/>
          <w:numId w:val="5"/>
        </w:numPr>
      </w:pPr>
      <w:r>
        <w:t>[parked_tram] :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t xml:space="preserve">Overall panctuality of the tram operation, measured </w:t>
      </w:r>
      <w:r w:rsidR="0032357F">
        <w:t>from</w:t>
      </w:r>
      <w:r>
        <w:t xml:space="preserve"> the deviation of the actual departure times from the prearranged schedule (only at the endstations).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137BEF"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oMath>
      </m:oMathPara>
      <w:r w:rsidR="00C63621">
        <w:rPr>
          <w:rFonts w:eastAsiaTheme="minorEastAsia"/>
        </w:rPr>
        <w:br/>
      </w:r>
    </w:p>
    <w:p w:rsidR="002670A1" w:rsidRPr="002670A1" w:rsidRDefault="00D42226" w:rsidP="00D42226">
      <w:pPr>
        <w:pStyle w:val="ListParagraph"/>
        <w:numPr>
          <w:ilvl w:val="0"/>
          <w:numId w:val="6"/>
        </w:numPr>
        <w:rPr>
          <w:i/>
          <w:u w:val="single"/>
        </w:rPr>
      </w:pPr>
      <w:r w:rsidRPr="002670A1">
        <w:rPr>
          <w:i/>
          <w:u w:val="single"/>
        </w:rPr>
        <w:t>Passengers’ waiting time</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1D0B4A"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137BEF"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oMath>
      </m:oMathPara>
      <w:r>
        <w:rPr>
          <w:rFonts w:eastAsiaTheme="minorEastAsia"/>
        </w:rPr>
        <w:br/>
      </w:r>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137BEF"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event is now given as pseudocode, 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lang w:val="el-GR"/>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5E30CB"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Pr>
          <w:rFonts w:ascii="Times New Roman" w:hAnsi="Times New Roman" w:cs="Times New Roman"/>
          <w:i/>
          <w:iCs/>
          <w:color w:val="408080"/>
          <w:sz w:val="24"/>
          <w:szCs w:val="24"/>
          <w:lang w:val="el-GR"/>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The Uithoflijn consists of 9 stops with a total distance of 7.9 km. In order 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tblPr>
      <w:tblGrid>
        <w:gridCol w:w="3312"/>
        <w:gridCol w:w="3312"/>
      </w:tblGrid>
      <w:tr w:rsidR="003557A6" w:rsidRPr="003557A6" w:rsidTr="00EC58E1">
        <w:trPr>
          <w:cnfStyle w:val="1000000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Pr>
          <w:rFonts w:ascii="Calibri" w:eastAsia="Calibri" w:hAnsi="Calibri" w:cs="Times New Roman"/>
          <w:lang w:val="el-GR"/>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tblPr>
      <w:tblGrid>
        <w:gridCol w:w="1576"/>
        <w:gridCol w:w="1705"/>
      </w:tblGrid>
      <w:tr w:rsidR="00266796" w:rsidRPr="00A62111" w:rsidTr="00266796">
        <w:trPr>
          <w:cnfStyle w:val="100000000000"/>
          <w:trHeight w:val="432"/>
          <w:jc w:val="center"/>
        </w:trPr>
        <w:tc>
          <w:tcPr>
            <w:cnfStyle w:val="00100000000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pPr>
            <w:r w:rsidRPr="00A62111">
              <w:rPr>
                <w:lang w:val="el-GR"/>
              </w:rPr>
              <w:t>λ</w:t>
            </w:r>
            <w:r w:rsidRPr="00A62111">
              <w:t xml:space="preserve"> rate</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pPr>
            <w:r w:rsidRPr="00A62111">
              <w:t>1.107</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pPr>
            <w:r w:rsidRPr="00A62111">
              <w:t>2.911</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pPr>
            <w:r w:rsidRPr="00A62111">
              <w:t>2.81</w:t>
            </w:r>
            <w:r>
              <w:t>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pPr>
            <w:r w:rsidRPr="00A62111">
              <w:t>3.66</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pPr>
            <w:r w:rsidRPr="00A62111">
              <w:t>3.086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pPr>
            <w:r w:rsidRPr="00A62111">
              <w:t>4.550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pPr>
            <w:r w:rsidRPr="00A62111">
              <w:t>5.61</w:t>
            </w:r>
            <w:r>
              <w:t>5</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pPr>
            <w:r w:rsidRPr="00A62111">
              <w:t>6.353</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rPr>
                <w:b/>
              </w:rPr>
            </w:pPr>
            <w:r w:rsidRPr="00A62111">
              <w:rPr>
                <w:b/>
              </w:rPr>
              <w:t>.</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rPr>
                <w:b/>
              </w:rPr>
            </w:pPr>
            <w:r w:rsidRPr="00A62111">
              <w:rPr>
                <w:b/>
              </w:rPr>
              <w:t>.</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pPr>
            <w:r w:rsidRPr="00A62111">
              <w:t>3.709</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pPr>
            <w:r w:rsidRPr="00A62111">
              <w:t>3.580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pPr>
            <w:r w:rsidRPr="00A62111">
              <w:t>3.441</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pPr>
            <w:r w:rsidRPr="00A62111">
              <w:t>2.957</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pPr>
            <w:r w:rsidRPr="00A62111">
              <w:t>2.304</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pPr>
            <w:r w:rsidRPr="00A62111">
              <w:t>2.148</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tblPr>
      <w:tblGrid>
        <w:gridCol w:w="1224"/>
        <w:gridCol w:w="943"/>
        <w:gridCol w:w="942"/>
        <w:gridCol w:w="955"/>
        <w:gridCol w:w="1531"/>
        <w:gridCol w:w="1223"/>
        <w:gridCol w:w="888"/>
        <w:gridCol w:w="1156"/>
        <w:gridCol w:w="714"/>
      </w:tblGrid>
      <w:tr w:rsidR="00205941" w:rsidRPr="00205941" w:rsidTr="00FA3D4B">
        <w:trPr>
          <w:cnfStyle w:val="1000000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every 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spacing w:before="100" w:beforeAutospacing="1"/>
              <w:jc w:val="center"/>
            </w:pPr>
            <w:r>
              <w:lastRenderedPageBreak/>
              <w:t>Stops</w:t>
            </w:r>
          </w:p>
        </w:tc>
        <w:tc>
          <w:tcPr>
            <w:tcW w:w="2016" w:type="dxa"/>
          </w:tcPr>
          <w:p w:rsidR="00143E2E" w:rsidRPr="002666DE" w:rsidRDefault="00143E2E" w:rsidP="00143E2E">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pPr>
            <w:r>
              <w:t>(0, 0)</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pPr>
            <w:r>
              <w:t>(0, .04)</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pPr>
            <w:r>
              <w:t>(0, .1)</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pPr>
            <w:r>
              <w:t>(.01, .09)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pPr>
            <w:r>
              <w:t>(.003, .18)</w:t>
            </w:r>
          </w:p>
        </w:tc>
      </w:tr>
      <w:tr w:rsidR="00143E2E" w:rsidTr="00143E2E">
        <w:trPr>
          <w:trHeight w:val="317"/>
          <w:jc w:val="center"/>
        </w:trPr>
        <w:tc>
          <w:tcPr>
            <w:cnfStyle w:val="00100000000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pPr>
            <w:r>
              <w:t>(.002, .17)</w:t>
            </w:r>
          </w:p>
        </w:tc>
      </w:tr>
      <w:tr w:rsidR="00143E2E" w:rsidTr="00143E2E">
        <w:trPr>
          <w:cnfStyle w:val="000000100000"/>
          <w:trHeight w:val="317"/>
          <w:jc w:val="center"/>
        </w:trPr>
        <w:tc>
          <w:tcPr>
            <w:cnfStyle w:val="00100000000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pPr>
            <w:r>
              <w:t>(.001, .27)</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pPr>
            <w:r>
              <w:t>(.007, .19)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Centraal  Station</w:t>
            </w:r>
          </w:p>
        </w:tc>
        <w:tc>
          <w:tcPr>
            <w:tcW w:w="2016" w:type="dxa"/>
          </w:tcPr>
          <w:p w:rsidR="00143E2E" w:rsidRDefault="00143E2E" w:rsidP="00143E2E">
            <w:pPr>
              <w:spacing w:before="100" w:beforeAutospacing="1"/>
              <w:jc w:val="center"/>
              <w:cnfStyle w:val="00000010000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jc w:val="center"/>
            </w:pPr>
            <w:r>
              <w:lastRenderedPageBreak/>
              <w:t>Stops</w:t>
            </w:r>
          </w:p>
        </w:tc>
        <w:tc>
          <w:tcPr>
            <w:tcW w:w="2016" w:type="dxa"/>
          </w:tcPr>
          <w:p w:rsidR="00143E2E" w:rsidRPr="002666DE" w:rsidRDefault="00143E2E" w:rsidP="00143E2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jc w:val="center"/>
            </w:pPr>
            <w:r>
              <w:t>Centraal  Station</w:t>
            </w:r>
          </w:p>
        </w:tc>
        <w:tc>
          <w:tcPr>
            <w:tcW w:w="2016" w:type="dxa"/>
          </w:tcPr>
          <w:p w:rsidR="00143E2E" w:rsidRDefault="00143E2E" w:rsidP="00143E2E">
            <w:pPr>
              <w:jc w:val="center"/>
              <w:cnfStyle w:val="000000100000"/>
            </w:pPr>
            <w:r>
              <w:t>(0, 0)</w:t>
            </w:r>
          </w:p>
        </w:tc>
      </w:tr>
      <w:tr w:rsidR="00143E2E" w:rsidTr="00143E2E">
        <w:trPr>
          <w:trHeight w:val="317"/>
          <w:jc w:val="center"/>
        </w:trPr>
        <w:tc>
          <w:tcPr>
            <w:cnfStyle w:val="00100000000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pPr>
            <w:r>
              <w:t>(0, 0)</w:t>
            </w:r>
          </w:p>
        </w:tc>
      </w:tr>
      <w:tr w:rsidR="00143E2E" w:rsidTr="00143E2E">
        <w:trPr>
          <w:cnfStyle w:val="000000100000"/>
          <w:trHeight w:val="317"/>
          <w:jc w:val="center"/>
        </w:trPr>
        <w:tc>
          <w:tcPr>
            <w:cnfStyle w:val="00100000000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pPr>
            <w:r>
              <w:t>(.006, .14)</w:t>
            </w:r>
          </w:p>
        </w:tc>
      </w:tr>
      <w:tr w:rsidR="00143E2E" w:rsidTr="00143E2E">
        <w:trPr>
          <w:trHeight w:val="317"/>
          <w:jc w:val="center"/>
        </w:trPr>
        <w:tc>
          <w:tcPr>
            <w:cnfStyle w:val="00100000000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pPr>
            <w:r>
              <w:t>(.003, .17)</w:t>
            </w:r>
          </w:p>
        </w:tc>
      </w:tr>
      <w:tr w:rsidR="00143E2E" w:rsidTr="00143E2E">
        <w:trPr>
          <w:cnfStyle w:val="000000100000"/>
          <w:trHeight w:val="317"/>
          <w:jc w:val="center"/>
        </w:trPr>
        <w:tc>
          <w:tcPr>
            <w:cnfStyle w:val="00100000000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pPr>
            <w:r>
              <w:t>(.012, .2)</w:t>
            </w:r>
          </w:p>
        </w:tc>
      </w:tr>
      <w:tr w:rsidR="00143E2E" w:rsidTr="00143E2E">
        <w:trPr>
          <w:trHeight w:val="317"/>
          <w:jc w:val="center"/>
        </w:trPr>
        <w:tc>
          <w:tcPr>
            <w:cnfStyle w:val="00100000000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pPr>
            <w:r>
              <w:t>(.006, .16)</w:t>
            </w:r>
          </w:p>
        </w:tc>
      </w:tr>
      <w:tr w:rsidR="00143E2E" w:rsidTr="00143E2E">
        <w:trPr>
          <w:cnfStyle w:val="000000100000"/>
          <w:trHeight w:val="317"/>
          <w:jc w:val="center"/>
        </w:trPr>
        <w:tc>
          <w:tcPr>
            <w:cnfStyle w:val="001000000000"/>
            <w:tcW w:w="2016" w:type="dxa"/>
          </w:tcPr>
          <w:p w:rsidR="00143E2E" w:rsidRDefault="00143E2E" w:rsidP="00143E2E">
            <w:pPr>
              <w:jc w:val="center"/>
            </w:pPr>
            <w:r>
              <w:t>UMC</w:t>
            </w:r>
          </w:p>
        </w:tc>
        <w:tc>
          <w:tcPr>
            <w:tcW w:w="2016" w:type="dxa"/>
          </w:tcPr>
          <w:p w:rsidR="00143E2E" w:rsidRDefault="00143E2E" w:rsidP="00143E2E">
            <w:pPr>
              <w:jc w:val="center"/>
              <w:cnfStyle w:val="000000100000"/>
            </w:pPr>
            <w:r>
              <w:t>(.004, .2)</w:t>
            </w:r>
          </w:p>
        </w:tc>
      </w:tr>
      <w:tr w:rsidR="00143E2E" w:rsidTr="00143E2E">
        <w:trPr>
          <w:trHeight w:val="317"/>
          <w:jc w:val="center"/>
        </w:trPr>
        <w:tc>
          <w:tcPr>
            <w:cnfStyle w:val="001000000000"/>
            <w:tcW w:w="2016" w:type="dxa"/>
          </w:tcPr>
          <w:p w:rsidR="00143E2E" w:rsidRDefault="00143E2E" w:rsidP="00143E2E">
            <w:pPr>
              <w:jc w:val="center"/>
            </w:pPr>
            <w:r>
              <w:t>WKZ</w:t>
            </w:r>
          </w:p>
        </w:tc>
        <w:tc>
          <w:tcPr>
            <w:tcW w:w="2016" w:type="dxa"/>
          </w:tcPr>
          <w:p w:rsidR="00143E2E" w:rsidRDefault="00143E2E" w:rsidP="00143E2E">
            <w:pPr>
              <w:jc w:val="center"/>
              <w:cnfStyle w:val="000000000000"/>
            </w:pPr>
            <w:r>
              <w:t>(.01, .11)</w:t>
            </w:r>
          </w:p>
        </w:tc>
      </w:tr>
      <w:tr w:rsidR="00143E2E" w:rsidTr="00143E2E">
        <w:trPr>
          <w:cnfStyle w:val="000000100000"/>
          <w:trHeight w:val="317"/>
          <w:jc w:val="center"/>
        </w:trPr>
        <w:tc>
          <w:tcPr>
            <w:cnfStyle w:val="001000000000"/>
            <w:tcW w:w="2016" w:type="dxa"/>
          </w:tcPr>
          <w:p w:rsidR="00143E2E" w:rsidRDefault="00143E2E" w:rsidP="00143E2E">
            <w:pPr>
              <w:jc w:val="center"/>
            </w:pPr>
            <w:r>
              <w:t>P+R</w:t>
            </w:r>
          </w:p>
        </w:tc>
        <w:tc>
          <w:tcPr>
            <w:tcW w:w="2016" w:type="dxa"/>
          </w:tcPr>
          <w:p w:rsidR="00143E2E" w:rsidRDefault="00143E2E" w:rsidP="00143E2E">
            <w:pPr>
              <w:jc w:val="center"/>
              <w:cnfStyle w:val="000000100000"/>
            </w:pPr>
            <w:r>
              <w:t>(.03, .04)</w:t>
            </w:r>
          </w:p>
        </w:tc>
      </w:tr>
    </w:tbl>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lastRenderedPageBreak/>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However, we have to note that the dataset in some cases appears to be inconsistent. In particular, 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runtimes we used a large set of measurements from the Nieuwegein-tramline which consists of 14 stops</w:t>
      </w:r>
      <w:r>
        <w:rPr>
          <w:rFonts w:ascii="Calibri" w:eastAsia="Calibri" w:hAnsi="Calibri" w:cs="Times New Roman"/>
        </w:rPr>
        <w:t xml:space="preserve">, shown in </w:t>
      </w:r>
      <w:bookmarkStart w:id="0" w:name="_GoBack"/>
      <w:bookmarkEnd w:id="0"/>
      <w:r w:rsidR="00AA05B8">
        <w:rPr>
          <w:rFonts w:ascii="Calibri" w:eastAsia="Calibri" w:hAnsi="Calibri" w:cs="Times New Roman"/>
        </w:rPr>
        <w:t>this table:</w:t>
      </w:r>
    </w:p>
    <w:tbl>
      <w:tblPr>
        <w:tblStyle w:val="LightList-Accent61"/>
        <w:tblW w:w="3189" w:type="dxa"/>
        <w:jc w:val="center"/>
        <w:tblLook w:val="04A0"/>
      </w:tblPr>
      <w:tblGrid>
        <w:gridCol w:w="3189"/>
      </w:tblGrid>
      <w:tr w:rsidR="003557A6" w:rsidRPr="003557A6" w:rsidTr="00EF34BB">
        <w:trPr>
          <w:cnfStyle w:val="100000000000"/>
          <w:trHeight w:val="288"/>
          <w:jc w:val="center"/>
        </w:trPr>
        <w:tc>
          <w:tcPr>
            <w:cnfStyle w:val="00100000000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lastRenderedPageBreak/>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tblPr>
      <w:tblGrid>
        <w:gridCol w:w="2088"/>
      </w:tblGrid>
      <w:tr w:rsidR="0037312A" w:rsidTr="0037312A">
        <w:trPr>
          <w:cnfStyle w:val="100000000000"/>
          <w:trHeight w:val="504"/>
        </w:trPr>
        <w:tc>
          <w:tcPr>
            <w:cnfStyle w:val="00100000000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trHeight w:val="525"/>
        </w:trPr>
        <w:tc>
          <w:tcPr>
            <w:cnfStyle w:val="00100000000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t xml:space="preserve">Having quantitatively analysed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tblPr>
      <w:tblGrid>
        <w:gridCol w:w="1152"/>
        <w:gridCol w:w="1152"/>
        <w:gridCol w:w="1152"/>
        <w:gridCol w:w="1152"/>
        <w:gridCol w:w="1152"/>
      </w:tblGrid>
      <w:tr w:rsidR="00452DD2" w:rsidTr="00C5013C">
        <w:trPr>
          <w:cnfStyle w:val="100000000000"/>
          <w:trHeight w:val="720"/>
          <w:jc w:val="center"/>
        </w:trPr>
        <w:tc>
          <w:tcPr>
            <w:cnfStyle w:val="00100000000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1D0B4A" w:rsidP="00C5013C">
            <w:pPr>
              <w:jc w:val="center"/>
              <w:cnfStyle w:val="10000000000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1D0B4A"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1D0B4A"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1D0B4A" w:rsidP="00C5013C">
            <w:pPr>
              <w:jc w:val="center"/>
              <w:cnfStyle w:val="10000000000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pPr>
            <w:r>
              <w:t>51</w:t>
            </w:r>
            <w:r w:rsidR="00452DD2">
              <w:t>s</w:t>
            </w:r>
          </w:p>
        </w:tc>
        <w:tc>
          <w:tcPr>
            <w:tcW w:w="1152" w:type="dxa"/>
            <w:vAlign w:val="center"/>
          </w:tcPr>
          <w:p w:rsidR="00452DD2" w:rsidRDefault="00EB435E" w:rsidP="00C5013C">
            <w:pPr>
              <w:jc w:val="center"/>
              <w:cnfStyle w:val="000000100000"/>
            </w:pPr>
            <w:r>
              <w:t>9</w:t>
            </w:r>
            <w:r w:rsidR="00452DD2">
              <w:t>s</w:t>
            </w:r>
          </w:p>
        </w:tc>
        <w:tc>
          <w:tcPr>
            <w:tcW w:w="1152" w:type="dxa"/>
            <w:vAlign w:val="center"/>
          </w:tcPr>
          <w:p w:rsidR="00452DD2" w:rsidRDefault="00452DD2" w:rsidP="00C5013C">
            <w:pPr>
              <w:jc w:val="center"/>
              <w:cnfStyle w:val="000000100000"/>
            </w:pPr>
            <w:r>
              <w:t>8.86</w:t>
            </w:r>
          </w:p>
        </w:tc>
      </w:tr>
      <w:tr w:rsidR="00452DD2" w:rsidTr="00C5013C">
        <w:trPr>
          <w:trHeight w:val="374"/>
          <w:jc w:val="center"/>
        </w:trPr>
        <w:tc>
          <w:tcPr>
            <w:cnfStyle w:val="00100000000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1</w:t>
            </w:r>
            <w:r>
              <w:t>.</w:t>
            </w:r>
            <w:r w:rsidR="00EB435E">
              <w:t>04</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w:t>
            </w:r>
            <w:r w:rsidR="00EB435E">
              <w:t>3</w:t>
            </w:r>
            <w:r>
              <w:t>.</w:t>
            </w:r>
            <w:r w:rsidR="00EB435E">
              <w:t>5</w:t>
            </w:r>
            <w:r>
              <w:t>5</w:t>
            </w:r>
          </w:p>
        </w:tc>
      </w:tr>
      <w:tr w:rsidR="00452DD2" w:rsidTr="00C5013C">
        <w:trPr>
          <w:trHeight w:val="374"/>
          <w:jc w:val="center"/>
        </w:trPr>
        <w:tc>
          <w:tcPr>
            <w:cnfStyle w:val="00100000000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6</w:t>
            </w:r>
            <w:r>
              <w:t>.</w:t>
            </w:r>
            <w:r w:rsidR="00EB435E">
              <w:t>10</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19.</w:t>
            </w:r>
            <w:r w:rsidR="00EB435E">
              <w:t>37</w:t>
            </w:r>
          </w:p>
        </w:tc>
      </w:tr>
      <w:tr w:rsidR="00452DD2" w:rsidTr="00C5013C">
        <w:trPr>
          <w:trHeight w:val="374"/>
          <w:jc w:val="center"/>
        </w:trPr>
        <w:tc>
          <w:tcPr>
            <w:cnfStyle w:val="00100000000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rPr>
                <w:color w:val="FF0000"/>
              </w:rPr>
            </w:pPr>
            <w:r w:rsidRPr="00C5013C">
              <w:rPr>
                <w:color w:val="FF0000"/>
              </w:rPr>
              <w:t>3m 22s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19.76</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rPr>
                <w:color w:val="FF0000"/>
              </w:rPr>
            </w:pPr>
            <w:r w:rsidRPr="00C5013C">
              <w:rPr>
                <w:color w:val="FF0000"/>
              </w:rPr>
              <w:t>3m 55s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23.75</w:t>
            </w:r>
          </w:p>
        </w:tc>
      </w:tr>
      <w:tr w:rsidR="00452DD2" w:rsidTr="00C5013C">
        <w:trPr>
          <w:trHeight w:val="374"/>
          <w:jc w:val="center"/>
        </w:trPr>
        <w:tc>
          <w:tcPr>
            <w:cnfStyle w:val="00100000000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rPr>
                <w:color w:val="FF0000"/>
              </w:rPr>
            </w:pPr>
            <w:r w:rsidRPr="00C5013C">
              <w:rPr>
                <w:color w:val="FF0000"/>
              </w:rPr>
              <w:t>4m 17s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What measures do you recommend to improve the operational performance?</w:t>
      </w:r>
      <w:r w:rsidR="002A05BB" w:rsidRPr="0037312A">
        <w:rPr>
          <w:b/>
        </w:rPr>
        <w:br/>
      </w:r>
      <w:r w:rsidR="003B5A8C">
        <w:t xml:space="preserve">As we previously showed, we can </w:t>
      </w:r>
      <w:r w:rsidR="002A05BB">
        <w:t>keep</w:t>
      </w:r>
      <w:r w:rsidR="003B5A8C">
        <w:t xml:space="preserve"> keep the passengers’ waiting time low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tblPr>
      <w:tblGrid>
        <w:gridCol w:w="1584"/>
        <w:gridCol w:w="1584"/>
        <w:gridCol w:w="1584"/>
      </w:tblGrid>
      <w:tr w:rsidR="003B5A8C" w:rsidTr="003B5A8C">
        <w:trPr>
          <w:cnfStyle w:val="100000000000"/>
          <w:trHeight w:val="720"/>
          <w:jc w:val="center"/>
        </w:trPr>
        <w:tc>
          <w:tcPr>
            <w:cnfStyle w:val="00100000000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1D0B4A"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1D0B4A"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rPr>
                <w:color w:val="FF0000"/>
              </w:rPr>
            </w:pPr>
            <w:r w:rsidRPr="00C347CE">
              <w:rPr>
                <w:color w:val="FF0000"/>
              </w:rPr>
              <w:t>4h 17m 09s</w:t>
            </w:r>
          </w:p>
        </w:tc>
      </w:tr>
      <w:tr w:rsidR="003B5A8C" w:rsidTr="003B5A8C">
        <w:trPr>
          <w:trHeight w:val="374"/>
          <w:jc w:val="center"/>
        </w:trPr>
        <w:tc>
          <w:tcPr>
            <w:cnfStyle w:val="00100000000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rPr>
                <w:color w:val="FF0000"/>
              </w:rPr>
            </w:pPr>
            <w:r w:rsidRPr="00C347CE">
              <w:rPr>
                <w:color w:val="FF0000"/>
              </w:rPr>
              <w:t>2h 39m 04</w:t>
            </w:r>
            <w:r w:rsidR="003B5A8C" w:rsidRPr="00C347CE">
              <w:rPr>
                <w:color w:val="FF0000"/>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 xml:space="preserve">The company replaces the door mechanisms of all trams, resulting in less failures during  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 xml:space="preserve">The company also upgrades the switch mechanisms at each endstation,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tblPr>
      <w:tblGrid>
        <w:gridCol w:w="1491"/>
        <w:gridCol w:w="1371"/>
        <w:gridCol w:w="1402"/>
        <w:gridCol w:w="1328"/>
        <w:gridCol w:w="1328"/>
      </w:tblGrid>
      <w:tr w:rsidR="003A36BC" w:rsidTr="003A36BC">
        <w:trPr>
          <w:cnfStyle w:val="100000000000"/>
          <w:trHeight w:val="720"/>
          <w:jc w:val="center"/>
        </w:trPr>
        <w:tc>
          <w:tcPr>
            <w:cnfStyle w:val="00100000000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trHeight w:val="374"/>
          <w:jc w:val="center"/>
        </w:trPr>
        <w:tc>
          <w:tcPr>
            <w:cnfStyle w:val="00100000000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pPr>
            <w:r w:rsidRPr="003A36BC">
              <w:t>14</w:t>
            </w:r>
          </w:p>
        </w:tc>
        <w:tc>
          <w:tcPr>
            <w:tcW w:w="1402" w:type="dxa"/>
            <w:vAlign w:val="center"/>
          </w:tcPr>
          <w:p w:rsidR="003A36BC" w:rsidRPr="003A36BC" w:rsidRDefault="003A36BC" w:rsidP="003A36BC">
            <w:pPr>
              <w:jc w:val="center"/>
              <w:cnfStyle w:val="000000100000"/>
            </w:pPr>
            <w:r>
              <w:t>10%</w:t>
            </w:r>
          </w:p>
        </w:tc>
        <w:tc>
          <w:tcPr>
            <w:tcW w:w="1328" w:type="dxa"/>
            <w:vAlign w:val="center"/>
          </w:tcPr>
          <w:p w:rsidR="003A36BC" w:rsidRPr="003A36BC" w:rsidRDefault="003A36BC" w:rsidP="003A36BC">
            <w:pPr>
              <w:jc w:val="center"/>
              <w:cnfStyle w:val="0000001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2E4E5B" w:rsidP="003A36BC">
            <w:pPr>
              <w:jc w:val="center"/>
              <w:cnfStyle w:val="00000010000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pPr>
            <w:r w:rsidRPr="003A36BC">
              <w:t>13</w:t>
            </w:r>
          </w:p>
        </w:tc>
        <w:tc>
          <w:tcPr>
            <w:tcW w:w="1402" w:type="dxa"/>
            <w:vAlign w:val="center"/>
          </w:tcPr>
          <w:p w:rsidR="003A36BC" w:rsidRPr="003A36BC" w:rsidRDefault="003A36BC" w:rsidP="003A36BC">
            <w:pPr>
              <w:jc w:val="center"/>
              <w:cnfStyle w:val="000000000000"/>
            </w:pPr>
            <w:r>
              <w:t>1%</w:t>
            </w:r>
          </w:p>
        </w:tc>
        <w:tc>
          <w:tcPr>
            <w:tcW w:w="1328" w:type="dxa"/>
            <w:vAlign w:val="center"/>
          </w:tcPr>
          <w:p w:rsidR="003A36BC" w:rsidRPr="003A36BC" w:rsidRDefault="003A36BC" w:rsidP="003A36BC">
            <w:pPr>
              <w:jc w:val="center"/>
              <w:cnfStyle w:val="0000000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2E4E5B" w:rsidP="002E4E5B">
            <w:pPr>
              <w:jc w:val="center"/>
              <w:cnfStyle w:val="00000000000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m:t>
                  </m:r>
                  <m:r>
                    <w:rPr>
                      <w:rFonts w:ascii="Cambria Math" w:eastAsiaTheme="minorEastAsia" w:hAnsi="Cambria Math"/>
                    </w:rPr>
                    <m:t>se</m:t>
                  </m:r>
                </m:sub>
              </m:sSub>
            </m:oMath>
            <w:r>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2E4E5B"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5, 7, 9</m:t>
            </m:r>
          </m:e>
        </m:d>
      </m:oMath>
    </w:p>
    <w:p w:rsidR="003A36BC" w:rsidRDefault="002E4E5B"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w:t>
      </w:r>
      <w:r>
        <w:t xml:space="preserve"> </w:t>
      </w:r>
      <w:r w:rsidR="00181F69">
        <w:t xml:space="preserve">12 </w:t>
      </w:r>
      <w:r>
        <w:t>possible configurations</w:t>
      </w:r>
      <w:r w:rsidR="00181F69">
        <w:t>, depicted in the table below</w:t>
      </w:r>
      <w:r w:rsidR="00181F69">
        <w:rPr>
          <w:rFonts w:eastAsiaTheme="minorEastAsia"/>
        </w:rPr>
        <w:t>:</w:t>
      </w:r>
    </w:p>
    <w:tbl>
      <w:tblPr>
        <w:tblStyle w:val="LightList-Accent6"/>
        <w:tblW w:w="4006" w:type="dxa"/>
        <w:jc w:val="center"/>
        <w:tblLook w:val="04A0"/>
      </w:tblPr>
      <w:tblGrid>
        <w:gridCol w:w="1402"/>
        <w:gridCol w:w="1302"/>
        <w:gridCol w:w="1302"/>
      </w:tblGrid>
      <w:tr w:rsidR="00181F69" w:rsidTr="00181F69">
        <w:trPr>
          <w:cnfStyle w:val="100000000000"/>
          <w:trHeight w:val="432"/>
          <w:jc w:val="center"/>
        </w:trPr>
        <w:tc>
          <w:tcPr>
            <w:cnfStyle w:val="00100000000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A929D1"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A929D1"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trHeight w:val="288"/>
          <w:jc w:val="center"/>
        </w:trPr>
        <w:tc>
          <w:tcPr>
            <w:cnfStyle w:val="00100000000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pPr>
            <w:r>
              <w:t>5</w:t>
            </w:r>
          </w:p>
        </w:tc>
        <w:tc>
          <w:tcPr>
            <w:tcW w:w="1302" w:type="dxa"/>
            <w:vAlign w:val="center"/>
          </w:tcPr>
          <w:p w:rsidR="00181F69" w:rsidRPr="003A36BC" w:rsidRDefault="00181F69" w:rsidP="00181F69">
            <w:pPr>
              <w:jc w:val="center"/>
              <w:cnfStyle w:val="000000100000"/>
            </w:pPr>
            <w: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pPr>
            <w:r>
              <w:t>5</w:t>
            </w:r>
          </w:p>
        </w:tc>
        <w:tc>
          <w:tcPr>
            <w:tcW w:w="1302" w:type="dxa"/>
            <w:vAlign w:val="center"/>
          </w:tcPr>
          <w:p w:rsidR="00181F69" w:rsidRPr="003A36BC" w:rsidRDefault="00181F69" w:rsidP="00181F69">
            <w:pPr>
              <w:jc w:val="center"/>
              <w:cnfStyle w:val="000000000000"/>
            </w:pPr>
            <w: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9</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9</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9</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9</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m:t>
        </m:r>
        <m:r>
          <w:rPr>
            <w:rFonts w:ascii="Cambria Math" w:hAnsi="Cambria Math"/>
          </w:rPr>
          <m:t>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means the sample mean of passengers’ waiting times in Scenario A and so forth.</w:t>
      </w:r>
    </w:p>
    <w:p w:rsidR="00181F69" w:rsidRDefault="00181F69" w:rsidP="00EC6E13">
      <w:pPr>
        <w:rPr>
          <w:b/>
          <w:sz w:val="24"/>
        </w:rPr>
      </w:pPr>
    </w:p>
    <w:tbl>
      <w:tblPr>
        <w:tblStyle w:val="LightList-Accent6"/>
        <w:tblW w:w="7968" w:type="dxa"/>
        <w:jc w:val="center"/>
        <w:tblLook w:val="04A0"/>
      </w:tblPr>
      <w:tblGrid>
        <w:gridCol w:w="1328"/>
        <w:gridCol w:w="1328"/>
        <w:gridCol w:w="1328"/>
        <w:gridCol w:w="1328"/>
        <w:gridCol w:w="1328"/>
        <w:gridCol w:w="1328"/>
      </w:tblGrid>
      <w:tr w:rsidR="00B3775C" w:rsidTr="00B3775C">
        <w:trPr>
          <w:cnfStyle w:val="100000000000"/>
          <w:trHeight w:val="720"/>
          <w:jc w:val="center"/>
        </w:trPr>
        <w:tc>
          <w:tcPr>
            <w:cnfStyle w:val="001000000000"/>
            <w:tcW w:w="1328" w:type="dxa"/>
            <w:vAlign w:val="center"/>
          </w:tcPr>
          <w:p w:rsidR="00B3775C" w:rsidRDefault="00B3775C"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B3775C" w:rsidP="00B3775C">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B3775C"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B3775C"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B3775C"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B3775C"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trHeight w:val="374"/>
          <w:jc w:val="center"/>
        </w:trPr>
        <w:tc>
          <w:tcPr>
            <w:cnfStyle w:val="001000000000"/>
            <w:tcW w:w="1328" w:type="dxa"/>
            <w:vAlign w:val="center"/>
          </w:tcPr>
          <w:p w:rsidR="00B3775C" w:rsidRPr="00B3775C" w:rsidRDefault="00B3775C" w:rsidP="00EF21E3">
            <w:pPr>
              <w:jc w:val="center"/>
            </w:pPr>
            <w:r w:rsidRPr="00B3775C">
              <w:t>5</w:t>
            </w:r>
          </w:p>
        </w:tc>
        <w:tc>
          <w:tcPr>
            <w:tcW w:w="1328" w:type="dxa"/>
            <w:vAlign w:val="center"/>
          </w:tcPr>
          <w:p w:rsidR="00B3775C" w:rsidRPr="00B3775C" w:rsidRDefault="00B3775C" w:rsidP="00EF21E3">
            <w:pPr>
              <w:jc w:val="center"/>
              <w:cnfStyle w:val="000000100000"/>
              <w:rPr>
                <w:b/>
              </w:rPr>
            </w:pPr>
            <w:r w:rsidRPr="00B3775C">
              <w:rPr>
                <w:b/>
              </w:rPr>
              <w:t>3</w:t>
            </w:r>
          </w:p>
        </w:tc>
        <w:tc>
          <w:tcPr>
            <w:tcW w:w="1328" w:type="dxa"/>
            <w:vAlign w:val="center"/>
          </w:tcPr>
          <w:p w:rsidR="00B3775C" w:rsidRDefault="00B3775C" w:rsidP="00EF21E3">
            <w:pPr>
              <w:jc w:val="center"/>
              <w:cnfStyle w:val="000000100000"/>
              <w:rPr>
                <w:rFonts w:ascii="Calibri Light" w:eastAsia="Times New Roman" w:hAnsi="Calibri Light" w:cs="Times New Roman"/>
              </w:rPr>
            </w:pPr>
          </w:p>
        </w:tc>
        <w:tc>
          <w:tcPr>
            <w:tcW w:w="1328" w:type="dxa"/>
            <w:vAlign w:val="center"/>
          </w:tcPr>
          <w:p w:rsidR="00B3775C" w:rsidRDefault="00B3775C" w:rsidP="00EF21E3">
            <w:pPr>
              <w:jc w:val="center"/>
              <w:cnfStyle w:val="000000100000"/>
              <w:rPr>
                <w:rFonts w:ascii="Calibri Light" w:eastAsia="Times New Roman" w:hAnsi="Calibri Light" w:cs="Times New Roman"/>
              </w:rPr>
            </w:pPr>
          </w:p>
        </w:tc>
        <w:tc>
          <w:tcPr>
            <w:tcW w:w="1328" w:type="dxa"/>
            <w:vAlign w:val="center"/>
          </w:tcPr>
          <w:p w:rsidR="00B3775C" w:rsidRDefault="00B3775C" w:rsidP="00EF21E3">
            <w:pPr>
              <w:jc w:val="center"/>
              <w:cnfStyle w:val="000000100000"/>
              <w:rPr>
                <w:rFonts w:ascii="Calibri Light" w:eastAsia="Times New Roman" w:hAnsi="Calibri Light" w:cs="Times New Roman"/>
              </w:rPr>
            </w:pPr>
          </w:p>
        </w:tc>
        <w:tc>
          <w:tcPr>
            <w:tcW w:w="1328" w:type="dxa"/>
            <w:vAlign w:val="center"/>
          </w:tcPr>
          <w:p w:rsidR="00B3775C" w:rsidRDefault="00B3775C" w:rsidP="00EF21E3">
            <w:pPr>
              <w:jc w:val="center"/>
              <w:cnfStyle w:val="000000100000"/>
              <w:rPr>
                <w:rFonts w:ascii="Calibri Light" w:eastAsia="Times New Roman" w:hAnsi="Calibri Light" w:cs="Times New Roman"/>
              </w:rPr>
            </w:pPr>
          </w:p>
        </w:tc>
      </w:tr>
      <w:tr w:rsidR="00B3775C" w:rsidTr="00EF21E3">
        <w:trPr>
          <w:trHeight w:val="374"/>
          <w:jc w:val="center"/>
        </w:trPr>
        <w:tc>
          <w:tcPr>
            <w:cnfStyle w:val="001000000000"/>
            <w:tcW w:w="1328" w:type="dxa"/>
            <w:vAlign w:val="center"/>
          </w:tcPr>
          <w:p w:rsidR="00B3775C" w:rsidRPr="00B3775C" w:rsidRDefault="00B3775C" w:rsidP="00EF21E3">
            <w:pPr>
              <w:jc w:val="center"/>
            </w:pPr>
            <w:r w:rsidRPr="00B3775C">
              <w:t>5</w:t>
            </w:r>
          </w:p>
        </w:tc>
        <w:tc>
          <w:tcPr>
            <w:tcW w:w="1328" w:type="dxa"/>
            <w:vAlign w:val="center"/>
          </w:tcPr>
          <w:p w:rsidR="00B3775C" w:rsidRPr="00B3775C" w:rsidRDefault="00B3775C" w:rsidP="00EF21E3">
            <w:pPr>
              <w:jc w:val="center"/>
              <w:cnfStyle w:val="000000000000"/>
              <w:rPr>
                <w:b/>
              </w:rPr>
            </w:pPr>
            <w:r w:rsidRPr="00B3775C">
              <w:rPr>
                <w:b/>
              </w:rPr>
              <w:t>4</w:t>
            </w: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r>
      <w:tr w:rsidR="00B3775C" w:rsidTr="00EF21E3">
        <w:trPr>
          <w:cnfStyle w:val="000000100000"/>
          <w:trHeight w:val="374"/>
          <w:jc w:val="center"/>
        </w:trPr>
        <w:tc>
          <w:tcPr>
            <w:cnfStyle w:val="001000000000"/>
            <w:tcW w:w="1328" w:type="dxa"/>
            <w:vAlign w:val="center"/>
          </w:tcPr>
          <w:p w:rsidR="00B3775C" w:rsidRPr="00B3775C" w:rsidRDefault="00B3775C" w:rsidP="00EF21E3">
            <w:pPr>
              <w:jc w:val="center"/>
            </w:pPr>
            <w:r w:rsidRPr="00B3775C">
              <w:t>5</w:t>
            </w:r>
          </w:p>
        </w:tc>
        <w:tc>
          <w:tcPr>
            <w:tcW w:w="1328" w:type="dxa"/>
            <w:vAlign w:val="center"/>
          </w:tcPr>
          <w:p w:rsidR="00B3775C" w:rsidRPr="00B3775C" w:rsidRDefault="00B3775C" w:rsidP="00EF21E3">
            <w:pPr>
              <w:jc w:val="center"/>
              <w:cnfStyle w:val="000000100000"/>
              <w:rPr>
                <w:b/>
              </w:rPr>
            </w:pPr>
            <w:r w:rsidRPr="00B3775C">
              <w:rPr>
                <w:b/>
              </w:rPr>
              <w:t>5</w:t>
            </w: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r>
      <w:tr w:rsidR="00B3775C" w:rsidTr="00EF21E3">
        <w:trPr>
          <w:trHeight w:val="374"/>
          <w:jc w:val="center"/>
        </w:trPr>
        <w:tc>
          <w:tcPr>
            <w:cnfStyle w:val="001000000000"/>
            <w:tcW w:w="1328" w:type="dxa"/>
            <w:vAlign w:val="center"/>
          </w:tcPr>
          <w:p w:rsidR="00B3775C" w:rsidRPr="00B3775C" w:rsidRDefault="00B3775C" w:rsidP="00EF21E3">
            <w:pPr>
              <w:jc w:val="center"/>
            </w:pPr>
            <w:r w:rsidRPr="00B3775C">
              <w:t>5</w:t>
            </w:r>
          </w:p>
        </w:tc>
        <w:tc>
          <w:tcPr>
            <w:tcW w:w="1328" w:type="dxa"/>
            <w:vAlign w:val="center"/>
          </w:tcPr>
          <w:p w:rsidR="00B3775C" w:rsidRPr="00B3775C" w:rsidRDefault="00B3775C" w:rsidP="00EF21E3">
            <w:pPr>
              <w:jc w:val="center"/>
              <w:cnfStyle w:val="000000000000"/>
              <w:rPr>
                <w:b/>
              </w:rPr>
            </w:pPr>
            <w:r w:rsidRPr="00B3775C">
              <w:rPr>
                <w:b/>
              </w:rPr>
              <w:t>6</w:t>
            </w: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r>
      <w:tr w:rsidR="00B3775C" w:rsidTr="00EF21E3">
        <w:trPr>
          <w:cnfStyle w:val="000000100000"/>
          <w:trHeight w:val="374"/>
          <w:jc w:val="center"/>
        </w:trPr>
        <w:tc>
          <w:tcPr>
            <w:cnfStyle w:val="001000000000"/>
            <w:tcW w:w="1328" w:type="dxa"/>
            <w:vAlign w:val="center"/>
          </w:tcPr>
          <w:p w:rsidR="00B3775C" w:rsidRPr="00B3775C" w:rsidRDefault="00B3775C" w:rsidP="00B3775C">
            <w:pPr>
              <w:jc w:val="center"/>
            </w:pPr>
            <w:r w:rsidRPr="00B3775C">
              <w:t>7</w:t>
            </w:r>
          </w:p>
        </w:tc>
        <w:tc>
          <w:tcPr>
            <w:tcW w:w="1328" w:type="dxa"/>
            <w:vAlign w:val="center"/>
          </w:tcPr>
          <w:p w:rsidR="00B3775C" w:rsidRPr="00B3775C" w:rsidRDefault="00B3775C" w:rsidP="00EF21E3">
            <w:pPr>
              <w:jc w:val="center"/>
              <w:cnfStyle w:val="000000100000"/>
              <w:rPr>
                <w:b/>
              </w:rPr>
            </w:pPr>
            <w:r w:rsidRPr="00B3775C">
              <w:rPr>
                <w:b/>
              </w:rPr>
              <w:t>3</w:t>
            </w: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r>
      <w:tr w:rsidR="00B3775C" w:rsidTr="00EF21E3">
        <w:trPr>
          <w:trHeight w:val="374"/>
          <w:jc w:val="center"/>
        </w:trPr>
        <w:tc>
          <w:tcPr>
            <w:cnfStyle w:val="001000000000"/>
            <w:tcW w:w="1328" w:type="dxa"/>
            <w:vAlign w:val="center"/>
          </w:tcPr>
          <w:p w:rsidR="00B3775C" w:rsidRPr="00B3775C" w:rsidRDefault="00B3775C" w:rsidP="00B3775C">
            <w:pPr>
              <w:jc w:val="center"/>
            </w:pPr>
            <w:r w:rsidRPr="00B3775C">
              <w:t>7</w:t>
            </w:r>
          </w:p>
        </w:tc>
        <w:tc>
          <w:tcPr>
            <w:tcW w:w="1328" w:type="dxa"/>
            <w:vAlign w:val="center"/>
          </w:tcPr>
          <w:p w:rsidR="00B3775C" w:rsidRPr="00B3775C" w:rsidRDefault="00B3775C" w:rsidP="00EF21E3">
            <w:pPr>
              <w:jc w:val="center"/>
              <w:cnfStyle w:val="000000000000"/>
              <w:rPr>
                <w:b/>
              </w:rPr>
            </w:pPr>
            <w:r w:rsidRPr="00B3775C">
              <w:rPr>
                <w:b/>
              </w:rPr>
              <w:t>4</w:t>
            </w: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r>
      <w:tr w:rsidR="00B3775C" w:rsidTr="00EF21E3">
        <w:trPr>
          <w:cnfStyle w:val="000000100000"/>
          <w:trHeight w:val="374"/>
          <w:jc w:val="center"/>
        </w:trPr>
        <w:tc>
          <w:tcPr>
            <w:cnfStyle w:val="001000000000"/>
            <w:tcW w:w="1328" w:type="dxa"/>
            <w:vAlign w:val="center"/>
          </w:tcPr>
          <w:p w:rsidR="00B3775C" w:rsidRPr="00B3775C" w:rsidRDefault="00B3775C" w:rsidP="00B3775C">
            <w:pPr>
              <w:jc w:val="center"/>
            </w:pPr>
            <w:r w:rsidRPr="00B3775C">
              <w:t>7</w:t>
            </w:r>
          </w:p>
        </w:tc>
        <w:tc>
          <w:tcPr>
            <w:tcW w:w="1328" w:type="dxa"/>
            <w:vAlign w:val="center"/>
          </w:tcPr>
          <w:p w:rsidR="00B3775C" w:rsidRPr="00B3775C" w:rsidRDefault="00B3775C" w:rsidP="00EF21E3">
            <w:pPr>
              <w:jc w:val="center"/>
              <w:cnfStyle w:val="000000100000"/>
              <w:rPr>
                <w:b/>
              </w:rPr>
            </w:pPr>
            <w:r w:rsidRPr="00B3775C">
              <w:rPr>
                <w:b/>
              </w:rPr>
              <w:t>5</w:t>
            </w: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r>
      <w:tr w:rsidR="00B3775C" w:rsidTr="00EF21E3">
        <w:trPr>
          <w:trHeight w:val="374"/>
          <w:jc w:val="center"/>
        </w:trPr>
        <w:tc>
          <w:tcPr>
            <w:cnfStyle w:val="001000000000"/>
            <w:tcW w:w="1328" w:type="dxa"/>
            <w:vAlign w:val="center"/>
          </w:tcPr>
          <w:p w:rsidR="00B3775C" w:rsidRPr="00B3775C" w:rsidRDefault="00B3775C" w:rsidP="00B3775C">
            <w:pPr>
              <w:jc w:val="center"/>
            </w:pPr>
            <w:r w:rsidRPr="00B3775C">
              <w:t>7</w:t>
            </w:r>
          </w:p>
        </w:tc>
        <w:tc>
          <w:tcPr>
            <w:tcW w:w="1328" w:type="dxa"/>
            <w:vAlign w:val="center"/>
          </w:tcPr>
          <w:p w:rsidR="00B3775C" w:rsidRPr="00B3775C" w:rsidRDefault="00B3775C" w:rsidP="00EF21E3">
            <w:pPr>
              <w:jc w:val="center"/>
              <w:cnfStyle w:val="000000000000"/>
              <w:rPr>
                <w:b/>
              </w:rPr>
            </w:pPr>
            <w:r w:rsidRPr="00B3775C">
              <w:rPr>
                <w:b/>
              </w:rPr>
              <w:t>6</w:t>
            </w: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r>
      <w:tr w:rsidR="00B3775C" w:rsidTr="00EF21E3">
        <w:trPr>
          <w:cnfStyle w:val="000000100000"/>
          <w:trHeight w:val="374"/>
          <w:jc w:val="center"/>
        </w:trPr>
        <w:tc>
          <w:tcPr>
            <w:cnfStyle w:val="001000000000"/>
            <w:tcW w:w="1328" w:type="dxa"/>
            <w:vAlign w:val="center"/>
          </w:tcPr>
          <w:p w:rsidR="00B3775C" w:rsidRPr="00B3775C" w:rsidRDefault="00B3775C" w:rsidP="00B3775C">
            <w:pPr>
              <w:jc w:val="center"/>
            </w:pPr>
            <w:r w:rsidRPr="00B3775C">
              <w:t>9</w:t>
            </w:r>
          </w:p>
        </w:tc>
        <w:tc>
          <w:tcPr>
            <w:tcW w:w="1328" w:type="dxa"/>
            <w:vAlign w:val="center"/>
          </w:tcPr>
          <w:p w:rsidR="00B3775C" w:rsidRPr="00B3775C" w:rsidRDefault="00B3775C" w:rsidP="00EF21E3">
            <w:pPr>
              <w:jc w:val="center"/>
              <w:cnfStyle w:val="000000100000"/>
              <w:rPr>
                <w:b/>
              </w:rPr>
            </w:pPr>
            <w:r w:rsidRPr="00B3775C">
              <w:rPr>
                <w:b/>
              </w:rPr>
              <w:t>3</w:t>
            </w: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r>
      <w:tr w:rsidR="00B3775C" w:rsidTr="00EF21E3">
        <w:trPr>
          <w:trHeight w:val="374"/>
          <w:jc w:val="center"/>
        </w:trPr>
        <w:tc>
          <w:tcPr>
            <w:cnfStyle w:val="001000000000"/>
            <w:tcW w:w="1328" w:type="dxa"/>
            <w:vAlign w:val="center"/>
          </w:tcPr>
          <w:p w:rsidR="00B3775C" w:rsidRPr="00B3775C" w:rsidRDefault="00B3775C" w:rsidP="00B3775C">
            <w:pPr>
              <w:jc w:val="center"/>
            </w:pPr>
            <w:r w:rsidRPr="00B3775C">
              <w:t>9</w:t>
            </w:r>
          </w:p>
        </w:tc>
        <w:tc>
          <w:tcPr>
            <w:tcW w:w="1328" w:type="dxa"/>
            <w:vAlign w:val="center"/>
          </w:tcPr>
          <w:p w:rsidR="00B3775C" w:rsidRPr="00B3775C" w:rsidRDefault="00B3775C" w:rsidP="00EF21E3">
            <w:pPr>
              <w:jc w:val="center"/>
              <w:cnfStyle w:val="000000000000"/>
              <w:rPr>
                <w:b/>
              </w:rPr>
            </w:pPr>
            <w:r w:rsidRPr="00B3775C">
              <w:rPr>
                <w:b/>
              </w:rPr>
              <w:t>4</w:t>
            </w: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r>
      <w:tr w:rsidR="00B3775C" w:rsidTr="00EF21E3">
        <w:trPr>
          <w:cnfStyle w:val="000000100000"/>
          <w:trHeight w:val="374"/>
          <w:jc w:val="center"/>
        </w:trPr>
        <w:tc>
          <w:tcPr>
            <w:cnfStyle w:val="001000000000"/>
            <w:tcW w:w="1328" w:type="dxa"/>
            <w:vAlign w:val="center"/>
          </w:tcPr>
          <w:p w:rsidR="00B3775C" w:rsidRPr="00B3775C" w:rsidRDefault="00B3775C" w:rsidP="00B3775C">
            <w:pPr>
              <w:jc w:val="center"/>
            </w:pPr>
            <w:r w:rsidRPr="00B3775C">
              <w:t>9</w:t>
            </w:r>
          </w:p>
        </w:tc>
        <w:tc>
          <w:tcPr>
            <w:tcW w:w="1328" w:type="dxa"/>
            <w:vAlign w:val="center"/>
          </w:tcPr>
          <w:p w:rsidR="00B3775C" w:rsidRPr="00B3775C" w:rsidRDefault="00B3775C" w:rsidP="00EF21E3">
            <w:pPr>
              <w:jc w:val="center"/>
              <w:cnfStyle w:val="000000100000"/>
              <w:rPr>
                <w:b/>
              </w:rPr>
            </w:pPr>
            <w:r w:rsidRPr="00B3775C">
              <w:rPr>
                <w:b/>
              </w:rPr>
              <w:t>5</w:t>
            </w: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c>
          <w:tcPr>
            <w:tcW w:w="1328" w:type="dxa"/>
            <w:vAlign w:val="center"/>
          </w:tcPr>
          <w:p w:rsidR="00B3775C" w:rsidRDefault="00B3775C" w:rsidP="00EF21E3">
            <w:pPr>
              <w:jc w:val="center"/>
              <w:cnfStyle w:val="000000100000"/>
              <w:rPr>
                <w:rFonts w:ascii="Calibri" w:eastAsia="Calibri" w:hAnsi="Calibri" w:cs="Times New Roman"/>
              </w:rPr>
            </w:pPr>
          </w:p>
        </w:tc>
      </w:tr>
      <w:tr w:rsidR="00B3775C" w:rsidTr="00B3775C">
        <w:trPr>
          <w:trHeight w:val="374"/>
          <w:jc w:val="center"/>
        </w:trPr>
        <w:tc>
          <w:tcPr>
            <w:cnfStyle w:val="001000000000"/>
            <w:tcW w:w="1328" w:type="dxa"/>
            <w:vAlign w:val="center"/>
          </w:tcPr>
          <w:p w:rsidR="00B3775C" w:rsidRPr="00B3775C" w:rsidRDefault="00B3775C" w:rsidP="00EF21E3">
            <w:pPr>
              <w:jc w:val="center"/>
            </w:pPr>
            <w:r w:rsidRPr="00B3775C">
              <w:t>9</w:t>
            </w:r>
          </w:p>
        </w:tc>
        <w:tc>
          <w:tcPr>
            <w:tcW w:w="1328" w:type="dxa"/>
            <w:vAlign w:val="center"/>
          </w:tcPr>
          <w:p w:rsidR="00B3775C" w:rsidRPr="00B3775C" w:rsidRDefault="00B3775C" w:rsidP="00EF21E3">
            <w:pPr>
              <w:jc w:val="center"/>
              <w:cnfStyle w:val="000000000000"/>
              <w:rPr>
                <w:b/>
              </w:rPr>
            </w:pPr>
            <w:r w:rsidRPr="00B3775C">
              <w:rPr>
                <w:b/>
              </w:rPr>
              <w:t>6</w:t>
            </w: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c>
          <w:tcPr>
            <w:tcW w:w="1328" w:type="dxa"/>
            <w:vAlign w:val="center"/>
          </w:tcPr>
          <w:p w:rsidR="00B3775C" w:rsidRDefault="00B3775C" w:rsidP="00EF21E3">
            <w:pPr>
              <w:jc w:val="center"/>
              <w:cnfStyle w:val="000000000000"/>
              <w:rPr>
                <w:rFonts w:ascii="Calibri" w:eastAsia="Calibri" w:hAnsi="Calibri" w:cs="Times New Roman"/>
              </w:rPr>
            </w:pPr>
          </w:p>
        </w:tc>
      </w:tr>
    </w:tbl>
    <w:p w:rsidR="00181F69" w:rsidRPr="00F11585" w:rsidRDefault="00181F69" w:rsidP="00181F69">
      <w:pPr>
        <w:pStyle w:val="Caption"/>
        <w:keepNext/>
        <w:ind w:left="720"/>
        <w:jc w:val="center"/>
      </w:pPr>
      <w:r>
        <w:t>Table 1</w:t>
      </w:r>
      <w:r w:rsidR="00B3775C">
        <w:t>2</w:t>
      </w:r>
      <w:r>
        <w:t>: Simulation output</w:t>
      </w:r>
      <w:r w:rsidR="00B3775C">
        <w:t>s</w:t>
      </w:r>
      <w:r>
        <w:t xml:space="preserve"> for Scenario A</w:t>
      </w:r>
      <w:r w:rsidR="00B3775C">
        <w:t xml:space="preserve"> and B</w:t>
      </w:r>
    </w:p>
    <w:p w:rsidR="00A36CE4" w:rsidRPr="00A36CE4" w:rsidRDefault="00A36CE4" w:rsidP="00EC6E13"/>
    <w:p w:rsidR="00181F69" w:rsidRDefault="00181F69">
      <w:pPr>
        <w:rPr>
          <w:b/>
          <w:sz w:val="24"/>
        </w:rPr>
      </w:pPr>
      <w:r>
        <w:rPr>
          <w:b/>
          <w:sz w:val="24"/>
        </w:rPr>
        <w:br w:type="page"/>
      </w:r>
    </w:p>
    <w:p w:rsidR="00EC6E13" w:rsidRPr="007C50F4" w:rsidRDefault="00A36CE4" w:rsidP="00EC6E13">
      <w:pPr>
        <w:rPr>
          <w:b/>
          <w:sz w:val="24"/>
        </w:rPr>
      </w:pPr>
      <w:r>
        <w:rPr>
          <w:b/>
          <w:sz w:val="24"/>
        </w:rPr>
        <w:lastRenderedPageBreak/>
        <w:t>Comparison</w:t>
      </w:r>
    </w:p>
    <w:p w:rsidR="00EC6E13" w:rsidRPr="00BD1B73" w:rsidRDefault="00BD1B73" w:rsidP="00BD1B73">
      <w:pPr>
        <w:tabs>
          <w:tab w:val="left" w:pos="3581"/>
        </w:tabs>
        <w:rPr>
          <w:b/>
          <w:sz w:val="24"/>
        </w:rPr>
      </w:pPr>
      <w:r>
        <w:t xml:space="preserve">In order to compare the aforementioned two scenarios, we use </w:t>
      </w:r>
      <w:r w:rsidRPr="00BD1B73">
        <w:rPr>
          <w:i/>
        </w:rPr>
        <w:t>paired t-confidence interval</w:t>
      </w:r>
      <w:r>
        <w:rPr>
          <w:i/>
        </w:rPr>
        <w:t>s</w:t>
      </w:r>
      <w:r>
        <w:t>:</w:t>
      </w:r>
    </w:p>
    <w:p w:rsidR="008D4528" w:rsidRDefault="008D4528">
      <w:pPr>
        <w:rPr>
          <w:b/>
          <w:u w:val="single"/>
        </w:rPr>
      </w:pPr>
      <w:r>
        <w:rPr>
          <w:b/>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r w:rsidRPr="00034883">
        <w:t xml:space="preserve">In order to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In order to do that, we use the given artifical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2666DE" w:rsidP="002666DE">
            <w:pPr>
              <w:jc w:val="center"/>
              <w:cnfStyle w:val="000000100000"/>
            </w:pPr>
            <w:r>
              <w:t>-</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636C94" w:rsidRDefault="004956D6">
      <w:r>
        <w:t>When we run our simulation with the re-computed parameters for our random number generators, we get the following results:</w:t>
      </w:r>
    </w:p>
    <w:p w:rsidR="00636C94" w:rsidRDefault="00636C94"/>
    <w:p w:rsidR="00636C94" w:rsidRDefault="00636C94"/>
    <w:p w:rsidR="00636C94" w:rsidRDefault="00636C94"/>
    <w:p w:rsidR="00636C94" w:rsidRDefault="00636C94"/>
    <w:p w:rsidR="004956D6" w:rsidRDefault="004956D6">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D4741C" w:rsidP="0042596A">
      <w:pPr>
        <w:pStyle w:val="ListParagraph"/>
        <w:numPr>
          <w:ilvl w:val="0"/>
          <w:numId w:val="7"/>
        </w:numPr>
      </w:pPr>
      <w:r>
        <w:t xml:space="preserve">There  is a frequency of 15 minutes during the off-peak hours (06:00-07:00 and 19:00-22:00) and parametric frequenct of </w:t>
      </w:r>
      <m:oMath>
        <m:r>
          <w:rPr>
            <w:rFonts w:ascii="Cambria Math" w:hAnsi="Cambria Math"/>
          </w:rPr>
          <m:t>f</m:t>
        </m:r>
      </m:oMath>
      <w:r>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D4741C" w:rsidP="00D4741C">
      <w:r>
        <w:t>Regarding the endstations’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4953E9">
          <w:rPr>
            <w:noProof/>
          </w:rPr>
          <w:t>iii</w:t>
        </w:r>
      </w:fldSimple>
      <w:r>
        <w:t xml:space="preserve"> Endstation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A28" w:rsidRDefault="00C90A28" w:rsidP="00E05FE3">
      <w:pPr>
        <w:spacing w:after="0" w:line="240" w:lineRule="auto"/>
      </w:pPr>
      <w:r>
        <w:separator/>
      </w:r>
    </w:p>
  </w:endnote>
  <w:endnote w:type="continuationSeparator" w:id="0">
    <w:p w:rsidR="00C90A28" w:rsidRDefault="00C90A28"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00"/>
      <w:docPartObj>
        <w:docPartGallery w:val="Page Numbers (Bottom of Page)"/>
        <w:docPartUnique/>
      </w:docPartObj>
    </w:sdtPr>
    <w:sdtContent>
      <w:p w:rsidR="002E4E5B" w:rsidRDefault="002E4E5B">
        <w:pPr>
          <w:pStyle w:val="Footer"/>
          <w:jc w:val="right"/>
        </w:pPr>
        <w:fldSimple w:instr=" PAGE   \* MERGEFORMAT ">
          <w:r w:rsidR="00BD1B73">
            <w:rPr>
              <w:noProof/>
            </w:rPr>
            <w:t>19</w:t>
          </w:r>
        </w:fldSimple>
      </w:p>
    </w:sdtContent>
  </w:sdt>
  <w:p w:rsidR="002E4E5B" w:rsidRDefault="002E4E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A28" w:rsidRDefault="00C90A28" w:rsidP="00E05FE3">
      <w:pPr>
        <w:spacing w:after="0" w:line="240" w:lineRule="auto"/>
      </w:pPr>
      <w:r>
        <w:separator/>
      </w:r>
    </w:p>
  </w:footnote>
  <w:footnote w:type="continuationSeparator" w:id="0">
    <w:p w:rsidR="00C90A28" w:rsidRDefault="00C90A28"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EC6E13"/>
    <w:rsid w:val="00005043"/>
    <w:rsid w:val="00007A9B"/>
    <w:rsid w:val="00034883"/>
    <w:rsid w:val="000376C2"/>
    <w:rsid w:val="00071382"/>
    <w:rsid w:val="000A5A63"/>
    <w:rsid w:val="000D71DA"/>
    <w:rsid w:val="000F47D8"/>
    <w:rsid w:val="001042D6"/>
    <w:rsid w:val="00137BEF"/>
    <w:rsid w:val="00143E2E"/>
    <w:rsid w:val="00181F69"/>
    <w:rsid w:val="001C7300"/>
    <w:rsid w:val="001D0B4A"/>
    <w:rsid w:val="001E67AA"/>
    <w:rsid w:val="001F4894"/>
    <w:rsid w:val="00205941"/>
    <w:rsid w:val="00217E04"/>
    <w:rsid w:val="002666DE"/>
    <w:rsid w:val="00266796"/>
    <w:rsid w:val="002670A1"/>
    <w:rsid w:val="00293033"/>
    <w:rsid w:val="00297EDC"/>
    <w:rsid w:val="002A05BB"/>
    <w:rsid w:val="002A513C"/>
    <w:rsid w:val="002E4E5B"/>
    <w:rsid w:val="002E5F7F"/>
    <w:rsid w:val="002F0921"/>
    <w:rsid w:val="00313515"/>
    <w:rsid w:val="00314599"/>
    <w:rsid w:val="0032357F"/>
    <w:rsid w:val="00350FE2"/>
    <w:rsid w:val="003557A6"/>
    <w:rsid w:val="00356C73"/>
    <w:rsid w:val="0037312A"/>
    <w:rsid w:val="00391A8C"/>
    <w:rsid w:val="003A1224"/>
    <w:rsid w:val="003A36BC"/>
    <w:rsid w:val="003B5A8C"/>
    <w:rsid w:val="003F130C"/>
    <w:rsid w:val="0042596A"/>
    <w:rsid w:val="00432BF8"/>
    <w:rsid w:val="0044677D"/>
    <w:rsid w:val="00452DD2"/>
    <w:rsid w:val="00464562"/>
    <w:rsid w:val="004953E9"/>
    <w:rsid w:val="004956D6"/>
    <w:rsid w:val="004B108E"/>
    <w:rsid w:val="004C5DA7"/>
    <w:rsid w:val="004F0AB3"/>
    <w:rsid w:val="00516D48"/>
    <w:rsid w:val="00530378"/>
    <w:rsid w:val="005471B7"/>
    <w:rsid w:val="00571198"/>
    <w:rsid w:val="005A7B55"/>
    <w:rsid w:val="005C1635"/>
    <w:rsid w:val="005E30CB"/>
    <w:rsid w:val="00636C94"/>
    <w:rsid w:val="00711FE9"/>
    <w:rsid w:val="00712BF9"/>
    <w:rsid w:val="00713AF9"/>
    <w:rsid w:val="00720C1E"/>
    <w:rsid w:val="007B584A"/>
    <w:rsid w:val="007C2137"/>
    <w:rsid w:val="007C50F4"/>
    <w:rsid w:val="00815CC5"/>
    <w:rsid w:val="00824C08"/>
    <w:rsid w:val="00854FD9"/>
    <w:rsid w:val="008734B7"/>
    <w:rsid w:val="008979C7"/>
    <w:rsid w:val="008A1FFB"/>
    <w:rsid w:val="008D4528"/>
    <w:rsid w:val="009A7BE0"/>
    <w:rsid w:val="009D6F8D"/>
    <w:rsid w:val="00A337C4"/>
    <w:rsid w:val="00A36CE4"/>
    <w:rsid w:val="00A62111"/>
    <w:rsid w:val="00A65087"/>
    <w:rsid w:val="00A7680E"/>
    <w:rsid w:val="00A86945"/>
    <w:rsid w:val="00A929D1"/>
    <w:rsid w:val="00AA05B8"/>
    <w:rsid w:val="00AA31CC"/>
    <w:rsid w:val="00AB666B"/>
    <w:rsid w:val="00AE109B"/>
    <w:rsid w:val="00B03736"/>
    <w:rsid w:val="00B26E54"/>
    <w:rsid w:val="00B34F76"/>
    <w:rsid w:val="00B3775C"/>
    <w:rsid w:val="00BA2C28"/>
    <w:rsid w:val="00BD1B73"/>
    <w:rsid w:val="00C01148"/>
    <w:rsid w:val="00C347CE"/>
    <w:rsid w:val="00C5013C"/>
    <w:rsid w:val="00C63621"/>
    <w:rsid w:val="00C90A28"/>
    <w:rsid w:val="00CC6A6B"/>
    <w:rsid w:val="00CF34AC"/>
    <w:rsid w:val="00D03C78"/>
    <w:rsid w:val="00D42226"/>
    <w:rsid w:val="00D4397F"/>
    <w:rsid w:val="00D46FFF"/>
    <w:rsid w:val="00D4741C"/>
    <w:rsid w:val="00D60AA9"/>
    <w:rsid w:val="00D91288"/>
    <w:rsid w:val="00DC1B2F"/>
    <w:rsid w:val="00E05FE3"/>
    <w:rsid w:val="00E14A08"/>
    <w:rsid w:val="00E77BDA"/>
    <w:rsid w:val="00E84F84"/>
    <w:rsid w:val="00E92964"/>
    <w:rsid w:val="00EB435E"/>
    <w:rsid w:val="00EC58E1"/>
    <w:rsid w:val="00EC6E13"/>
    <w:rsid w:val="00ED2B24"/>
    <w:rsid w:val="00EE19E4"/>
    <w:rsid w:val="00EF34BB"/>
    <w:rsid w:val="00F005F0"/>
    <w:rsid w:val="00F11585"/>
    <w:rsid w:val="00F13424"/>
    <w:rsid w:val="00F442C9"/>
    <w:rsid w:val="00F55B5F"/>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726B"/>
    <w:rsid w:val="0051726B"/>
    <w:rsid w:val="00BF7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5D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06A45-6277-4249-B5DA-9882700D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23</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29</cp:revision>
  <cp:lastPrinted>2017-10-21T23:56:00Z</cp:lastPrinted>
  <dcterms:created xsi:type="dcterms:W3CDTF">2017-10-20T16:45:00Z</dcterms:created>
  <dcterms:modified xsi:type="dcterms:W3CDTF">2017-10-22T17:49:00Z</dcterms:modified>
</cp:coreProperties>
</file>