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drawing>
          <wp:inline distT="0" distB="0" distL="0" distR="0">
            <wp:extent cx="4099560" cy="2059305"/>
            <wp:effectExtent l="0" t="0" r="0" b="0"/>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3" w:type="dxa"/>
        <w:tblLayout w:type="fixed"/>
        <w:tblCellMar>
          <w:top w:w="55" w:type="dxa"/>
          <w:left w:w="51" w:type="dxa"/>
          <w:bottom w:w="55" w:type="dxa"/>
          <w:right w:w="55" w:type="dxa"/>
        </w:tblCellMar>
      </w:tblPr>
      <w:tblGrid>
        <w:gridCol w:w="717"/>
        <w:gridCol w:w="5670"/>
        <w:gridCol w:w="1562"/>
        <w:gridCol w:w="1696"/>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2"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6"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2"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2"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Aliquam erat volutpat.</w:t>
            </w:r>
          </w:p>
        </w:tc>
        <w:tc>
          <w:tcPr>
            <w:tcW w:w="1562"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Fusce vitae vestibulum velit.</w:t>
            </w:r>
          </w:p>
        </w:tc>
        <w:tc>
          <w:tcPr>
            <w:tcW w:w="1562"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2"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811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1145"/>
                    </a:xfrm>
                    <a:prstGeom prst="rect">
                      <a:avLst/>
                    </a:prstGeom>
                  </pic:spPr>
                </pic:pic>
              </a:graphicData>
            </a:graphic>
          </wp:anchor>
        </w:drawing>
      </w:r>
    </w:p>
    <w:p>
      <w:pPr>
        <w:pStyle w:val="Normal"/>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center"/>
        <w:rPr/>
      </w:pPr>
      <w:r>
        <w:rPr/>
      </w:r>
    </w:p>
    <w:p>
      <w:pPr>
        <w:pStyle w:val="TextBody"/>
        <w:widowControl/>
        <w:numPr>
          <w:ilvl w:val="0"/>
          <w:numId w:val="3"/>
        </w:numPr>
        <w:bidi w:val="0"/>
        <w:spacing w:before="0" w:after="225"/>
        <w:jc w:val="left"/>
        <w:rPr/>
      </w:pPr>
      <w:r>
        <w:rPr/>
        <w:t xml:space="preserve">Sdfsdfsdf ds dsf sdfsdf sdfs df sdfs dfs df sdfsdf sd fsd fsdkjf sdfjksd fjsd fksdj fksdj fksdjf kdsjf ksdf jksdj fsdk jfksdj fksdj fkdj kfj dskfjdk sjfk jfksd jfksj kfjkd jfkd jfkj fkj fkj sdkjfsdkfj skdjfdkj fkdsjjf kdsj fksj fks jkfjsk jfk jskfj skf jsk fjsk fjsk jfsk fjs kjk fj sjdfksd jfdks fjdk jfsdk jfdkf sdkfj jskjfk fjsjf </w:t>
      </w:r>
    </w:p>
    <w:p>
      <w:pPr>
        <w:pStyle w:val="TextBody"/>
        <w:widowControl/>
        <w:numPr>
          <w:ilvl w:val="0"/>
          <w:numId w:val="3"/>
        </w:numPr>
        <w:bidi w:val="0"/>
        <w:spacing w:before="0" w:after="225"/>
        <w:jc w:val="left"/>
        <w:rPr/>
      </w:pPr>
      <w:r>
        <w:rPr/>
        <w:t>sdfdfdf</w:t>
      </w:r>
    </w:p>
    <w:p>
      <w:pPr>
        <w:pStyle w:val="TextBody"/>
        <w:widowControl/>
        <w:numPr>
          <w:ilvl w:val="1"/>
          <w:numId w:val="3"/>
        </w:numPr>
        <w:bidi w:val="0"/>
        <w:spacing w:before="0" w:after="225"/>
        <w:jc w:val="left"/>
        <w:rPr/>
      </w:pPr>
      <w:r>
        <w:rPr/>
        <w:t>sdsfsdfsd</w:t>
      </w:r>
    </w:p>
    <w:p>
      <w:pPr>
        <w:pStyle w:val="TextBody"/>
        <w:widowControl/>
        <w:numPr>
          <w:ilvl w:val="1"/>
          <w:numId w:val="3"/>
        </w:numPr>
        <w:bidi w:val="0"/>
        <w:spacing w:before="0" w:after="225"/>
        <w:jc w:val="left"/>
        <w:rPr/>
      </w:pPr>
      <w:r>
        <w:rPr/>
        <w:t>sdfsdf</w:t>
      </w:r>
    </w:p>
    <w:p>
      <w:pPr>
        <w:pStyle w:val="TextBody"/>
        <w:widowControl/>
        <w:numPr>
          <w:ilvl w:val="2"/>
          <w:numId w:val="3"/>
        </w:numPr>
        <w:bidi w:val="0"/>
        <w:spacing w:before="0" w:after="225"/>
        <w:jc w:val="left"/>
        <w:rPr/>
      </w:pPr>
      <w:r>
        <w:rPr/>
        <w:t>sdfsdfdsf</w:t>
      </w:r>
    </w:p>
    <w:p>
      <w:pPr>
        <w:pStyle w:val="TextBody"/>
        <w:widowControl/>
        <w:numPr>
          <w:ilvl w:val="2"/>
          <w:numId w:val="3"/>
        </w:numPr>
        <w:bidi w:val="0"/>
        <w:spacing w:before="0" w:after="225"/>
        <w:jc w:val="left"/>
        <w:rPr/>
      </w:pPr>
      <w:r>
        <w:rPr/>
        <w:t>sdfsdfdsf</w:t>
      </w:r>
    </w:p>
    <w:p>
      <w:pPr>
        <w:pStyle w:val="TextBody"/>
        <w:widowControl/>
        <w:numPr>
          <w:ilvl w:val="3"/>
          <w:numId w:val="3"/>
        </w:numPr>
        <w:bidi w:val="0"/>
        <w:spacing w:before="0" w:after="225"/>
        <w:jc w:val="left"/>
        <w:rPr/>
      </w:pPr>
      <w:r>
        <w:rPr/>
        <w:t>sdfsdf</w:t>
      </w:r>
    </w:p>
    <w:p>
      <w:pPr>
        <w:pStyle w:val="TextBody"/>
        <w:widowControl/>
        <w:numPr>
          <w:ilvl w:val="8"/>
          <w:numId w:val="3"/>
        </w:numPr>
        <w:bidi w:val="0"/>
        <w:spacing w:before="0" w:after="225"/>
        <w:jc w:val="left"/>
        <w:rPr/>
      </w:pPr>
      <w:r>
        <w:rPr/>
        <w:t>sdsdfdsf</w:t>
      </w:r>
    </w:p>
    <w:p>
      <w:pPr>
        <w:pStyle w:val="TextBody"/>
        <w:widowControl/>
        <w:bidi w:val="0"/>
        <w:spacing w:before="0" w:after="225"/>
        <w:jc w:val="left"/>
        <w:rPr/>
      </w:pPr>
      <w:r>
        <w:rPr/>
      </w:r>
    </w:p>
    <w:p>
      <w:pPr>
        <w:pStyle w:val="TextBody"/>
        <w:widowControl/>
        <w:bidi w:val="0"/>
        <w:spacing w:before="0" w:after="225"/>
        <w:jc w:val="left"/>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792" w:hanging="432"/>
      </w:pPr>
      <w:rPr/>
    </w:lvl>
    <w:lvl w:ilvl="1">
      <w:start w:val="1"/>
      <w:numFmt w:val="none"/>
      <w:suff w:val="nothing"/>
      <w:lvlText w:val="%2"/>
      <w:lvlJc w:val="left"/>
      <w:pPr>
        <w:tabs>
          <w:tab w:val="num" w:pos="0"/>
        </w:tabs>
        <w:ind w:left="936" w:hanging="576"/>
      </w:pPr>
      <w:rPr/>
    </w:lvl>
    <w:lvl w:ilvl="2">
      <w:start w:val="1"/>
      <w:numFmt w:val="none"/>
      <w:suff w:val="nothing"/>
      <w:lvlText w:val="%3"/>
      <w:lvlJc w:val="left"/>
      <w:pPr>
        <w:tabs>
          <w:tab w:val="num" w:pos="0"/>
        </w:tabs>
        <w:ind w:left="1080" w:hanging="720"/>
      </w:pPr>
      <w:rPr/>
    </w:lvl>
    <w:lvl w:ilvl="3">
      <w:start w:val="1"/>
      <w:numFmt w:val="none"/>
      <w:suff w:val="nothing"/>
      <w:lvlText w:val="%4"/>
      <w:lvlJc w:val="left"/>
      <w:pPr>
        <w:tabs>
          <w:tab w:val="num" w:pos="0"/>
        </w:tabs>
        <w:ind w:left="1224" w:hanging="864"/>
      </w:pPr>
      <w:rPr/>
    </w:lvl>
    <w:lvl w:ilvl="4">
      <w:start w:val="1"/>
      <w:numFmt w:val="none"/>
      <w:suff w:val="nothing"/>
      <w:lvlText w:val="%5"/>
      <w:lvlJc w:val="left"/>
      <w:pPr>
        <w:tabs>
          <w:tab w:val="num" w:pos="0"/>
        </w:tabs>
        <w:ind w:left="1368" w:hanging="1008"/>
      </w:pPr>
      <w:rPr/>
    </w:lvl>
    <w:lvl w:ilvl="5">
      <w:start w:val="1"/>
      <w:numFmt w:val="none"/>
      <w:suff w:val="nothing"/>
      <w:lvlText w:val="%6"/>
      <w:lvlJc w:val="left"/>
      <w:pPr>
        <w:tabs>
          <w:tab w:val="num" w:pos="0"/>
        </w:tabs>
        <w:ind w:left="1512" w:hanging="1152"/>
      </w:pPr>
      <w:rPr/>
    </w:lvl>
    <w:lvl w:ilvl="6">
      <w:start w:val="1"/>
      <w:numFmt w:val="none"/>
      <w:suff w:val="nothing"/>
      <w:lvlText w:val="%7"/>
      <w:lvlJc w:val="left"/>
      <w:pPr>
        <w:tabs>
          <w:tab w:val="num" w:pos="0"/>
        </w:tabs>
        <w:ind w:left="1656" w:hanging="1296"/>
      </w:pPr>
      <w:rPr/>
    </w:lvl>
    <w:lvl w:ilvl="7">
      <w:start w:val="1"/>
      <w:numFmt w:val="none"/>
      <w:suff w:val="nothing"/>
      <w:lvlText w:val="%8"/>
      <w:lvlJc w:val="left"/>
      <w:pPr>
        <w:tabs>
          <w:tab w:val="num" w:pos="0"/>
        </w:tabs>
        <w:ind w:left="1800" w:hanging="1440"/>
      </w:pPr>
      <w:rPr/>
    </w:lvl>
    <w:lvl w:ilvl="8">
      <w:start w:val="1"/>
      <w:numFmt w:val="none"/>
      <w:suff w:val="nothing"/>
      <w:lvlText w:val="%9"/>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upperLetter"/>
      <w:lvlText w:val="%1."/>
      <w:lvlJc w:val="left"/>
      <w:pPr>
        <w:tabs>
          <w:tab w:val="num" w:pos="720"/>
        </w:tabs>
        <w:ind w:left="720" w:hanging="360"/>
      </w:pPr>
      <w:rPr/>
    </w:lvl>
    <w:lvl w:ilvl="1">
      <w:start w:val="1"/>
      <w:numFmt w:val="upperRoman"/>
      <w:lvlText w:val="%2."/>
      <w:lvlJc w:val="right"/>
      <w:pPr>
        <w:tabs>
          <w:tab w:val="num" w:pos="1080"/>
        </w:tabs>
        <w:ind w:left="1080" w:hanging="174"/>
      </w:pPr>
      <w:rPr/>
    </w:lvl>
    <w:lvl w:ilvl="2">
      <w:start w:val="1"/>
      <w:numFmt w:val="lowerLetter"/>
      <w:lvlText w:val="%3."/>
      <w:lvlJc w:val="left"/>
      <w:pPr>
        <w:tabs>
          <w:tab w:val="num" w:pos="1440"/>
        </w:tabs>
        <w:ind w:left="1440" w:hanging="360"/>
      </w:pPr>
      <w:rPr/>
    </w:lvl>
    <w:lvl w:ilvl="3">
      <w:start w:val="1"/>
      <w:numFmt w:val="lowerRoman"/>
      <w:lvlText w:val="%4."/>
      <w:lvlJc w:val="right"/>
      <w:pPr>
        <w:tabs>
          <w:tab w:val="num" w:pos="1800"/>
        </w:tabs>
        <w:ind w:left="1800" w:hanging="174"/>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numPr>
        <w:ilvl w:val="0"/>
        <w:numId w:val="0"/>
      </w:numPr>
      <w:spacing w:before="240" w:after="120"/>
      <w:outlineLvl w:val="0"/>
    </w:pPr>
    <w:rPr>
      <w:b/>
      <w:bCs/>
      <w:sz w:val="36"/>
      <w:szCs w:val="36"/>
    </w:rPr>
  </w:style>
  <w:style w:type="paragraph" w:styleId="Heading2">
    <w:name w:val="Heading 2"/>
    <w:basedOn w:val="Heading"/>
    <w:qFormat/>
    <w:pPr>
      <w:numPr>
        <w:ilvl w:val="0"/>
        <w:numId w:val="0"/>
      </w:numPr>
      <w:spacing w:before="200" w:after="120"/>
      <w:outlineLvl w:val="1"/>
    </w:pPr>
    <w:rPr>
      <w:b/>
      <w:bCs/>
      <w:sz w:val="32"/>
      <w:szCs w:val="32"/>
    </w:rPr>
  </w:style>
  <w:style w:type="paragraph" w:styleId="Heading3">
    <w:name w:val="Heading 3"/>
    <w:basedOn w:val="Heading"/>
    <w:qFormat/>
    <w:pPr>
      <w:numPr>
        <w:ilvl w:val="0"/>
        <w:numId w:val="0"/>
      </w:num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rike w:val="false"/>
      <w:dstrike w:val="false"/>
    </w:rPr>
  </w:style>
  <w:style w:type="paragraph" w:styleId="BlockQuotation">
    <w:name w:val="Block Quotation"/>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53659150"/>
        <c:axId val="64843357"/>
      </c:barChart>
      <c:catAx>
        <c:axId val="53659150"/>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64843357"/>
        <c:crosses val="autoZero"/>
        <c:auto val="1"/>
        <c:lblAlgn val="ctr"/>
        <c:lblOffset val="100"/>
        <c:noMultiLvlLbl val="0"/>
      </c:catAx>
      <c:valAx>
        <c:axId val="64843357"/>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5365915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ea typeface="DejaVu Sans"/>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981</TotalTime>
  <Application>LibreOffice/24.2.0.3$Windows_X86_64 LibreOffice_project/da48488a73ddd66ea24cf16bbc4f7b9c08e9bea1</Application>
  <AppVersion>15.0000</AppVersion>
  <Pages>5</Pages>
  <Words>1297</Words>
  <Characters>7377</Characters>
  <CharactersWithSpaces>8618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2024-06-15T23:33:23Z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