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הפרויקט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ברוכים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תקציב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״,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המעצימה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ומטפחת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הדמוקרטי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תקציב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המשימה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תקציב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המסורתיים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הקהילות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והרצונות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נלקחות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הקול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שלך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התקציב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שלך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התקציבים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תקציב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״,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מטרות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עיקריות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נגישות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ההשתתפות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האזרחים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שקיפות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המחויבות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העצמה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שאזרחים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קבלת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החלטות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קולקטיבית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קולקטיבית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התקציב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אלגוריתמים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הקלעים</w:t>
      </w:r>
      <w:r w:rsidDel="00000000" w:rsidR="00000000" w:rsidRPr="00000000">
        <w:rPr>
          <w:rtl w:val="1"/>
        </w:rPr>
        <w:t xml:space="preserve">, ״</w:t>
      </w:r>
      <w:r w:rsidDel="00000000" w:rsidR="00000000" w:rsidRPr="00000000">
        <w:rPr>
          <w:rtl w:val="1"/>
        </w:rPr>
        <w:t xml:space="preserve">תקציב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וההגינות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התקציב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אלגוריתם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החציון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אנונימית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פארטו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אלגוריתם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החציון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המוכלל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החציון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ההוגנות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האוכלוסייה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אנונימיות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התקציב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וההעדפות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הכירו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הצוות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תקציב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לדמוקרטיה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ומעורבות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אזרחית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אלחי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מנסבך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לגיטהב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כהיפר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ליעוז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עקירב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אופיר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עובדיה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ודמוקרטית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הדמוקרטיה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ומעורבות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האזרחים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הצטרפו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אלינו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להצטרף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דמוקרטיה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תקציב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״, </w:t>
      </w:r>
      <w:r w:rsidDel="00000000" w:rsidR="00000000" w:rsidRPr="00000000">
        <w:rPr>
          <w:rtl w:val="1"/>
        </w:rPr>
        <w:t xml:space="preserve">הקול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התקציביות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מקהילת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תקציב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״!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77.1653543307089" w:top="720.0000000000001" w:left="2160.0000000000005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