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Israel</w:t>
      </w:r>
    </w:p>
    <w:p>
      <w:r>
        <w:t>Regional Rabbinical Court of Tel Aviv-Yafo</w:t>
      </w:r>
    </w:p>
    <w:p>
      <w:r>
        <w:t>Certificate of Divorce</w:t>
      </w:r>
    </w:p>
    <w:p>
      <w:r>
        <w:t>Case Number: 1234567/2025</w:t>
      </w:r>
    </w:p>
    <w:p>
      <w:r>
        <w:t>The Husband: Israel Ben David Cohen, Identity Card No. 012345678</w:t>
      </w:r>
    </w:p>
    <w:p>
      <w:r>
        <w:t>15 Herzl Street, Tel Aviv-Yafo</w:t>
      </w:r>
    </w:p>
    <w:p>
      <w:r>
        <w:t>The Wife: Sarah Bat Moshe Levy (née Cohen), Identity Card No. 987654321</w:t>
      </w:r>
    </w:p>
    <w:p>
      <w:r>
        <w:t>42 Dizengoff Street, Tel Aviv-Yafo</w:t>
      </w:r>
    </w:p>
    <w:p>
      <w:r>
        <w:t>Were divorced in accordance with the Law of Moses and Israel on the 25th of Tevet 5786,</w:t>
      </w:r>
    </w:p>
    <w:p>
      <w:r>
        <w:t>corresponding to January 15, 2026, at the Regional Rabbinical Court of Tel Aviv-Yafo.</w:t>
      </w:r>
    </w:p>
    <w:p>
      <w:r>
        <w:t>The Get (bill of divorce) was delivered by the Husband to the Wife in the presence of the Court.</w:t>
      </w:r>
    </w:p>
    <w:p>
      <w:r>
        <w:t>From this date, both parties are free to marry any person, subject to the provisions of any applicable law.</w:t>
      </w:r>
    </w:p>
    <w:p>
      <w:r>
        <w:t>Rabbi Avraham Yitzhaki — Head of the Court (Av Beit Din)</w:t>
      </w:r>
    </w:p>
    <w:p>
      <w:r>
        <w:t>Rabbi Moshe Davidov — Judge (Dayan)</w:t>
      </w:r>
    </w:p>
    <w:p>
      <w:r>
        <w:t>Rabbi Yaakov Friedman — Judge (Dayan)</w:t>
      </w:r>
    </w:p>
    <w:p>
      <w:r>
        <w:t>[Official Seal of the Regional Rabbinical Court of Tel Aviv-Yafo]</w:t>
      </w:r>
    </w:p>
    <w:p>
      <w:r>
        <w:t>Certificate Number: GET/2026/4567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