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Arial" w:cs="David" w:eastAsia="David" w:hAnsi="Arial"/>
          <w:b/>
          <w:bCs/>
          <w:sz w:val="36"/>
          <w:szCs w:val="36"/>
          <w:rtl/>
        </w:rPr>
        <w:t xml:space="preserve">הצהרת נגישות</w:t>
      </w:r>
    </w:p>
    <w:p>
      <w:pPr>
        <w:bidi/>
        <w:spacing w:after="60"/>
        <w:jc w:val="center"/>
      </w:pPr>
      <w:r>
        <w:rPr>
          <w:rFonts w:ascii="Arial" w:cs="David" w:eastAsia="David" w:hAnsi="Arial"/>
          <w:b w:val="false"/>
          <w:bCs w:val="false"/>
          <w:sz w:val="22"/>
          <w:szCs w:val="22"/>
          <w:rtl/>
        </w:rPr>
        <w:t xml:space="preserve">אתר notary.beiton.co</w:t>
      </w:r>
    </w:p>
    <w:p>
      <w:pPr>
        <w:bidi/>
        <w:spacing w:after="240"/>
        <w:jc w:val="center"/>
      </w:pPr>
      <w:r>
        <w:rPr>
          <w:rFonts w:ascii="Arial" w:cs="David" w:eastAsia="David" w:hAnsi="Arial"/>
          <w:b w:val="false"/>
          <w:bCs w:val="false"/>
          <w:sz w:val="20"/>
          <w:szCs w:val="20"/>
          <w:rtl/>
        </w:rPr>
        <w:t xml:space="preserve">עדכון אחרון: מרץ 2026</w:t>
      </w:r>
    </w:p>
    <w:p>
      <w:pPr>
        <w:pBdr>
          <w:bottom w:val="single" w:color="CCCCCC" w:sz="1" w:space="4"/>
        </w:pBdr>
        <w:spacing w:after="120" w:before="120"/>
      </w:pPr>
    </w:p>
    <w:p>
      <w:pPr>
        <w:pStyle w:val="Heading2"/>
        <w:bidi/>
        <w:spacing w:after="120" w:before="240"/>
        <w:jc w:val="right"/>
      </w:pPr>
      <w:r>
        <w:rPr>
          <w:rFonts w:ascii="Arial" w:cs="David" w:eastAsia="David" w:hAnsi="Arial"/>
          <w:b/>
          <w:bCs/>
          <w:rtl/>
        </w:rPr>
        <w:t xml:space="preserve">1. מחויבות לנגישות</w:t>
      </w:r>
    </w:p>
    <w:p>
      <w:pPr>
        <w:bidi/>
        <w:jc w:val="right"/>
      </w:pPr>
      <w:r>
        <w:rPr>
          <w:rFonts w:ascii="Arial" w:cs="David" w:eastAsia="David" w:hAnsi="Arial"/>
          <w:b w:val="false"/>
          <w:bCs w:val="false"/>
          <w:sz w:val="24"/>
          <w:szCs w:val="24"/>
          <w:rtl/>
        </w:rPr>
        <w:t xml:space="preserve">משרד עורכי דין BEITON &amp; Co מחויב להבטחת נגישות אתר האינטרנט שלו לאנשים עם מוגבלות, בהתאם לחוק שוויון זכויות לאנשים עם מוגבלות, התשנ"ח-1998, ולתקנות שוויון זכויות לאנשים עם מוגבלות (התאמות נגישות לשירות), התשע"ג-2013.</w:t>
      </w:r>
    </w:p>
    <w:p>
      <w:pPr>
        <w:pStyle w:val="Heading2"/>
        <w:bidi/>
        <w:spacing w:after="120" w:before="240"/>
        <w:jc w:val="right"/>
      </w:pPr>
      <w:r>
        <w:rPr>
          <w:rFonts w:ascii="Arial" w:cs="David" w:eastAsia="David" w:hAnsi="Arial"/>
          <w:b/>
          <w:bCs/>
          <w:rtl/>
        </w:rPr>
        <w:t xml:space="preserve">2. תקן נגישות</w:t>
      </w:r>
    </w:p>
    <w:p>
      <w:pPr>
        <w:bidi/>
        <w:jc w:val="right"/>
      </w:pPr>
      <w:r>
        <w:rPr>
          <w:rFonts w:ascii="Arial" w:cs="David" w:eastAsia="David" w:hAnsi="Arial"/>
          <w:b w:val="false"/>
          <w:bCs w:val="false"/>
          <w:sz w:val="24"/>
          <w:szCs w:val="24"/>
          <w:rtl/>
        </w:rPr>
        <w:t xml:space="preserve">האתר עומד בדרישות תקן ישראלי ת"י 5568 לנגישות תכנים באינטרנט, ברמת AA, המבוסס על הנחיות WCAG 2.1 של ארגון W3C.</w:t>
      </w:r>
    </w:p>
    <w:p>
      <w:pPr>
        <w:pStyle w:val="Heading2"/>
        <w:bidi/>
        <w:spacing w:after="120" w:before="240"/>
        <w:jc w:val="right"/>
      </w:pPr>
      <w:r>
        <w:rPr>
          <w:rFonts w:ascii="Arial" w:cs="David" w:eastAsia="David" w:hAnsi="Arial"/>
          <w:b/>
          <w:bCs/>
          <w:rtl/>
        </w:rPr>
        <w:t xml:space="preserve">3. התאמות נגישות שבוצעו</w:t>
      </w:r>
    </w:p>
    <w:p>
      <w:pPr>
        <w:bidi/>
        <w:jc w:val="right"/>
      </w:pPr>
      <w:r>
        <w:rPr>
          <w:rFonts w:ascii="Arial" w:cs="David" w:eastAsia="David" w:hAnsi="Arial"/>
          <w:b w:val="false"/>
          <w:bCs w:val="false"/>
          <w:sz w:val="24"/>
          <w:szCs w:val="24"/>
          <w:rtl/>
        </w:rPr>
        <w:t xml:space="preserve">באתר בוצעו, בין היתר, ההתאמות הבאות: מבנה כותרות היררכי ותקין (H1-H3), ניווט מלא באמצעות מקלדת, תמיכה בקוראי מסך, ניגודיות צבעים מספקת בין טקסט לרקע, תמיכה מלאה בכיוון RTL (עברית וערבית) ו-LTR (אנגלית, רוסית, צרפתית, ספרדית), טפסים עם תוויות נגישות, וטקסט חלופי לאייקונים ואלמנטים גרפיים.</w:t>
      </w:r>
    </w:p>
    <w:p>
      <w:pPr>
        <w:pStyle w:val="Heading2"/>
        <w:bidi/>
        <w:spacing w:after="120" w:before="240"/>
        <w:jc w:val="right"/>
      </w:pPr>
      <w:r>
        <w:rPr>
          <w:rFonts w:ascii="Arial" w:cs="David" w:eastAsia="David" w:hAnsi="Arial"/>
          <w:b/>
          <w:bCs/>
          <w:rtl/>
        </w:rPr>
        <w:t xml:space="preserve">4. דפדפנים נתמכים</w:t>
      </w:r>
    </w:p>
    <w:p>
      <w:pPr>
        <w:bidi/>
        <w:jc w:val="right"/>
      </w:pPr>
      <w:r>
        <w:rPr>
          <w:rFonts w:ascii="Arial" w:cs="David" w:eastAsia="David" w:hAnsi="Arial"/>
          <w:b w:val="false"/>
          <w:bCs w:val="false"/>
          <w:sz w:val="24"/>
          <w:szCs w:val="24"/>
          <w:rtl/>
        </w:rPr>
        <w:t xml:space="preserve">בדיקת הנגישות בוצעה בדפדפנים: </w:t>
      </w:r>
      <w:r>
        <w:rPr>
          <w:rFonts w:ascii="Arial" w:cs="Arial" w:hAnsi="Arial"/>
          <w:b w:val="false"/>
          <w:bCs w:val="false"/>
          <w:sz w:val="24"/>
          <w:szCs w:val="24"/>
          <w:rtl w:val="false"/>
        </w:rPr>
        <w:t xml:space="preserve">Google Chrome, Mozilla Firefox, Apple Safari, Microsoft Edge</w:t>
      </w:r>
      <w:r>
        <w:rPr>
          <w:rFonts w:ascii="Arial" w:cs="David" w:eastAsia="David" w:hAnsi="Arial"/>
          <w:b w:val="false"/>
          <w:bCs w:val="false"/>
          <w:sz w:val="24"/>
          <w:szCs w:val="24"/>
          <w:rtl/>
        </w:rPr>
        <w:t xml:space="preserve"> (גרסאות אחרונות).</w:t>
      </w:r>
    </w:p>
    <w:p>
      <w:pPr>
        <w:pStyle w:val="Heading2"/>
        <w:bidi/>
        <w:spacing w:after="120" w:before="240"/>
        <w:jc w:val="right"/>
      </w:pPr>
      <w:r>
        <w:rPr>
          <w:rFonts w:ascii="Arial" w:cs="David" w:eastAsia="David" w:hAnsi="Arial"/>
          <w:b/>
          <w:bCs/>
          <w:rtl/>
        </w:rPr>
        <w:t xml:space="preserve">5. רכיבים שטרם הונגשו</w:t>
      </w:r>
    </w:p>
    <w:p>
      <w:pPr>
        <w:bidi/>
        <w:jc w:val="right"/>
      </w:pPr>
      <w:r>
        <w:rPr>
          <w:rFonts w:ascii="Arial" w:cs="David" w:eastAsia="David" w:hAnsi="Arial"/>
          <w:b w:val="false"/>
          <w:bCs w:val="false"/>
          <w:sz w:val="24"/>
          <w:szCs w:val="24"/>
          <w:rtl/>
        </w:rPr>
        <w:t xml:space="preserve">ייתכן כי חלק מתכני הצ'אט המופקים באמצעות בינה מלאכותית אינם מונגשים באופן מלא. המשרד פועל לשפר רכיבים אלה באופן שוטף. בכל מקרה של קושי, ניתן ליצור קשר ולקבל את השירות באופן חלופי.</w:t>
      </w:r>
    </w:p>
    <w:p>
      <w:pPr>
        <w:pStyle w:val="Heading2"/>
        <w:bidi/>
        <w:spacing w:after="120" w:before="240"/>
        <w:jc w:val="right"/>
      </w:pPr>
      <w:r>
        <w:rPr>
          <w:rFonts w:ascii="Arial" w:cs="David" w:eastAsia="David" w:hAnsi="Arial"/>
          <w:b/>
          <w:bCs/>
          <w:rtl/>
        </w:rPr>
        <w:t xml:space="preserve">6. נגישות פיזית</w:t>
      </w:r>
    </w:p>
    <w:p>
      <w:pPr>
        <w:bidi/>
        <w:jc w:val="right"/>
      </w:pPr>
      <w:r>
        <w:rPr>
          <w:rFonts w:ascii="Arial" w:cs="David" w:eastAsia="David" w:hAnsi="Arial"/>
          <w:b w:val="false"/>
          <w:bCs w:val="false"/>
          <w:sz w:val="24"/>
          <w:szCs w:val="24"/>
          <w:rtl/>
        </w:rPr>
        <w:t xml:space="preserve">משרדי BEITON &amp; Co נגישים לאנשים עם מוגבלות. המשרד מציע גם שירות נוטריון עד הבית ללקוחות שאינם יכולים להגיע פיזית למשרד.</w:t>
      </w:r>
    </w:p>
    <w:p>
      <w:pPr>
        <w:pStyle w:val="Heading2"/>
        <w:bidi/>
        <w:spacing w:after="120" w:before="240"/>
        <w:jc w:val="right"/>
      </w:pPr>
      <w:r>
        <w:rPr>
          <w:rFonts w:ascii="Arial" w:cs="David" w:eastAsia="David" w:hAnsi="Arial"/>
          <w:b/>
          <w:bCs/>
          <w:rtl/>
        </w:rPr>
        <w:t xml:space="preserve">7. רכז/ת נגישות ויצירת קשר</w:t>
      </w:r>
    </w:p>
    <w:p>
      <w:pPr>
        <w:bidi/>
        <w:jc w:val="right"/>
      </w:pPr>
      <w:r>
        <w:rPr>
          <w:rFonts w:ascii="Arial" w:cs="David" w:eastAsia="David" w:hAnsi="Arial"/>
          <w:b w:val="false"/>
          <w:bCs w:val="false"/>
          <w:sz w:val="24"/>
          <w:szCs w:val="24"/>
          <w:rtl/>
        </w:rPr>
        <w:t xml:space="preserve">נתקלתם בבעיית נגישות באתר? נשמח לטפל בכך.</w:t>
      </w:r>
    </w:p>
    <w:p>
      <w:pPr>
        <w:spacing w:after="0"/>
      </w:pPr>
      <w:r>
        <w:rPr>
          <w:rFonts w:cs="David"/>
          <w:sz w:val="24"/>
          <w:szCs w:val="24"/>
        </w:rPr>
        <w:t xml:space="preserve"/>
      </w:r>
    </w:p>
    <w:p>
      <w:pPr>
        <w:bidi/>
        <w:jc w:val="right"/>
      </w:pPr>
      <w:r>
        <w:rPr>
          <w:rFonts w:ascii="Arial" w:cs="David" w:eastAsia="David" w:hAnsi="Arial"/>
          <w:b w:val="false"/>
          <w:bCs w:val="false"/>
          <w:sz w:val="24"/>
          <w:szCs w:val="24"/>
          <w:rtl/>
        </w:rPr>
        <w:t xml:space="preserve">דוא"ל: </w:t>
      </w:r>
      <w:r>
        <w:rPr>
          <w:rFonts w:ascii="Arial" w:cs="Arial" w:hAnsi="Arial"/>
          <w:b w:val="false"/>
          <w:bCs w:val="false"/>
          <w:sz w:val="24"/>
          <w:szCs w:val="24"/>
          <w:rtl w:val="false"/>
        </w:rPr>
        <w:t xml:space="preserve">office@beiton.co</w:t>
      </w:r>
    </w:p>
    <w:p>
      <w:pPr>
        <w:bidi/>
        <w:jc w:val="right"/>
      </w:pPr>
      <w:r>
        <w:rPr>
          <w:rFonts w:ascii="Arial" w:cs="David" w:eastAsia="David" w:hAnsi="Arial"/>
          <w:b w:val="false"/>
          <w:bCs w:val="false"/>
          <w:sz w:val="24"/>
          <w:szCs w:val="24"/>
          <w:rtl/>
        </w:rPr>
        <w:t xml:space="preserve">טלפון: 050-0000000</w:t>
      </w:r>
    </w:p>
    <w:p>
      <w:pPr>
        <w:spacing w:after="0"/>
      </w:pPr>
      <w:r>
        <w:rPr>
          <w:rFonts w:cs="David"/>
          <w:sz w:val="24"/>
          <w:szCs w:val="24"/>
        </w:rPr>
        <w:t xml:space="preserve"/>
      </w:r>
    </w:p>
    <w:p>
      <w:pPr>
        <w:bidi/>
        <w:jc w:val="right"/>
      </w:pPr>
      <w:r>
        <w:rPr>
          <w:rFonts w:ascii="Arial" w:cs="David" w:eastAsia="David" w:hAnsi="Arial"/>
          <w:b w:val="false"/>
          <w:bCs w:val="false"/>
          <w:sz w:val="24"/>
          <w:szCs w:val="24"/>
          <w:rtl/>
        </w:rPr>
        <w:t xml:space="preserve">פניות בנושא נגישות יטופלו בתוך 14 ימי עסקים.</w:t>
      </w:r>
    </w:p>
    <w:p>
      <w:pPr>
        <w:pStyle w:val="Heading2"/>
        <w:bidi/>
        <w:spacing w:after="120" w:before="240"/>
        <w:jc w:val="right"/>
      </w:pPr>
      <w:r>
        <w:rPr>
          <w:rFonts w:ascii="Arial" w:cs="David" w:eastAsia="David" w:hAnsi="Arial"/>
          <w:b/>
          <w:bCs/>
          <w:rtl/>
        </w:rPr>
        <w:t xml:space="preserve">8. הגשת תלונה</w:t>
      </w:r>
    </w:p>
    <w:p>
      <w:pPr>
        <w:bidi/>
        <w:jc w:val="right"/>
      </w:pPr>
      <w:r>
        <w:rPr>
          <w:rFonts w:ascii="Arial" w:cs="David" w:eastAsia="David" w:hAnsi="Arial"/>
          <w:b w:val="false"/>
          <w:bCs w:val="false"/>
          <w:sz w:val="24"/>
          <w:szCs w:val="24"/>
          <w:rtl/>
        </w:rPr>
        <w:t xml:space="preserve">אם פנייתך לא טופלה לשביעות רצונך, ניתן לפנות לנציבות שוויון זכויות לאנשים עם מוגבלות במשרד המשפטים:</w:t>
      </w:r>
    </w:p>
    <w:p>
      <w:pPr>
        <w:spacing w:after="0"/>
      </w:pPr>
      <w:r>
        <w:rPr>
          <w:rFonts w:cs="David"/>
          <w:sz w:val="24"/>
          <w:szCs w:val="24"/>
        </w:rPr>
        <w:t xml:space="preserve"/>
      </w:r>
    </w:p>
    <w:p>
      <w:pPr>
        <w:bidi/>
        <w:jc w:val="right"/>
      </w:pPr>
      <w:r>
        <w:rPr>
          <w:rFonts w:ascii="Arial" w:cs="David" w:eastAsia="David" w:hAnsi="Arial"/>
          <w:b w:val="false"/>
          <w:bCs w:val="false"/>
          <w:sz w:val="24"/>
          <w:szCs w:val="24"/>
          <w:rtl/>
        </w:rPr>
        <w:t xml:space="preserve">טלפון: 073-392-5999</w:t>
      </w:r>
    </w:p>
    <w:p>
      <w:pPr>
        <w:bidi/>
        <w:jc w:val="right"/>
      </w:pPr>
      <w:r>
        <w:rPr>
          <w:rFonts w:ascii="Arial" w:cs="David" w:eastAsia="David" w:hAnsi="Arial"/>
          <w:b w:val="false"/>
          <w:bCs w:val="false"/>
          <w:sz w:val="24"/>
          <w:szCs w:val="24"/>
          <w:rtl/>
        </w:rPr>
        <w:t xml:space="preserve">אתר: </w:t>
      </w:r>
      <w:r>
        <w:rPr>
          <w:rFonts w:ascii="Arial" w:cs="Arial" w:hAnsi="Arial"/>
          <w:b w:val="false"/>
          <w:bCs w:val="false"/>
          <w:sz w:val="20"/>
          <w:szCs w:val="20"/>
          <w:rtl w:val="false"/>
        </w:rPr>
        <w:t xml:space="preserve">https://www.gov.il/he/departments/topics/persons_with_disabilities</w:t>
      </w:r>
    </w:p>
    <w:p>
      <w:pPr>
        <w:spacing w:after="0"/>
      </w:pPr>
      <w:r>
        <w:rPr>
          <w:rFonts w:cs="David"/>
          <w:sz w:val="24"/>
          <w:szCs w:val="24"/>
        </w:rPr>
        <w:t xml:space="preserve"/>
      </w:r>
    </w:p>
    <w:p>
      <w:pPr>
        <w:pBdr>
          <w:bottom w:val="single" w:color="CCCCCC" w:sz="1" w:space="4"/>
        </w:pBdr>
        <w:spacing w:after="120" w:before="120"/>
      </w:pPr>
    </w:p>
    <w:p>
      <w:pPr>
        <w:bidi/>
        <w:jc w:val="center"/>
      </w:pPr>
      <w:r>
        <w:rPr>
          <w:rFonts w:ascii="Arial" w:cs="Arial" w:hAnsi="Arial"/>
          <w:b w:val="false"/>
          <w:bCs w:val="false"/>
          <w:sz w:val="20"/>
          <w:szCs w:val="20"/>
          <w:rtl w:val="false"/>
        </w:rPr>
        <w:t xml:space="preserve">© 2026 BEITON &amp; Co — </w:t>
      </w:r>
      <w:r>
        <w:rPr>
          <w:rFonts w:ascii="Arial" w:cs="David" w:eastAsia="David" w:hAnsi="Arial"/>
          <w:b w:val="false"/>
          <w:bCs w:val="false"/>
          <w:sz w:val="20"/>
          <w:szCs w:val="20"/>
          <w:rtl/>
        </w:rPr>
        <w:t xml:space="preserve">כל הזכויות שמורות</w:t>
      </w:r>
    </w:p>
    <w:sectPr>
      <w:pgSz w:w="11906" w:h="16838" w:orient="portrait"/>
      <w:pgMar w:top="1440" w:right="1440" w:bottom="1440" w:left="1440"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David" w:eastAsia="David" w:hAnsi="Arial"/>
        <w:sz w:val="24"/>
        <w:szCs w:val="24"/>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40" w:before="240"/>
      <w:jc w:val="right"/>
      <w:outlineLvl w:val="0"/>
    </w:pPr>
    <w:rPr>
      <w:rFonts w:cs="David"/>
      <w:b/>
      <w:bCs/>
      <w:sz w:val="32"/>
      <w:szCs w:val="32"/>
      <w:rtl/>
    </w:rPr>
  </w:style>
  <w:style w:type="paragraph" w:styleId="Heading2">
    <w:name w:val="Heading 2"/>
    <w:basedOn w:val="Normal"/>
    <w:next w:val="Normal"/>
    <w:qFormat/>
    <w:pPr>
      <w:bidi/>
      <w:spacing w:after="120" w:before="180"/>
      <w:jc w:val="right"/>
      <w:outlineLvl w:val="1"/>
    </w:pPr>
    <w:rPr>
      <w:rFonts w:cs="David"/>
      <w:b/>
      <w:bCs/>
      <w:sz w:val="28"/>
      <w:szCs w:val="28"/>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2026-03-30T21:39:08.331Z</dcterms:created>
  <dcterms:modified xsi:type="dcterms:W3CDTF">2026-03-30T21:39:08.331Z</dcterms:modified>
</cp:coreProperties>
</file>

<file path=docProps/custom.xml><?xml version="1.0" encoding="utf-8"?>
<Properties xmlns="http://schemas.openxmlformats.org/officeDocument/2006/custom-properties" xmlns:vt="http://schemas.openxmlformats.org/officeDocument/2006/docPropsVTypes"/>
</file>