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4E9E" w14:textId="43A7FC33" w:rsidR="00D03D4F" w:rsidRDefault="00000000" w:rsidP="00306A57">
      <w:pPr>
        <w:spacing w:after="240" w:line="240" w:lineRule="auto"/>
        <w:jc w:val="center"/>
      </w:pPr>
      <w:r>
        <w:rPr>
          <w:sz w:val="20"/>
        </w:rPr>
        <w:t>A</w:t>
      </w:r>
      <w:r w:rsidR="00306A57">
        <w:rPr>
          <w:sz w:val="20"/>
        </w:rPr>
        <w:t xml:space="preserve"> </w:t>
      </w:r>
      <w:r w:rsidR="00306A57">
        <w:rPr>
          <w:sz w:val="24"/>
        </w:rPr>
        <w:t>R</w:t>
      </w:r>
      <w:r>
        <w:rPr>
          <w:sz w:val="24"/>
        </w:rPr>
        <w:t>eport on</w:t>
      </w:r>
    </w:p>
    <w:p w14:paraId="0664CEA1" w14:textId="77777777" w:rsidR="00D03D4F" w:rsidRDefault="00000000">
      <w:pPr>
        <w:spacing w:after="100" w:line="240" w:lineRule="auto"/>
        <w:jc w:val="center"/>
      </w:pPr>
      <w:r>
        <w:rPr>
          <w:b/>
          <w:sz w:val="28"/>
        </w:rPr>
        <w:t>“DRUG INTERACTION AND ADVERSE-EFFECT PREDICTOR”</w:t>
      </w:r>
    </w:p>
    <w:p w14:paraId="6457B80C" w14:textId="77777777" w:rsidR="00D03D4F" w:rsidRDefault="00000000">
      <w:pPr>
        <w:spacing w:after="160" w:line="240" w:lineRule="auto"/>
        <w:jc w:val="center"/>
      </w:pPr>
      <w:r>
        <w:t>for</w:t>
      </w:r>
    </w:p>
    <w:p w14:paraId="143CA218" w14:textId="77777777" w:rsidR="00D03D4F" w:rsidRDefault="00000000">
      <w:pPr>
        <w:spacing w:after="160" w:line="240" w:lineRule="auto"/>
        <w:jc w:val="center"/>
      </w:pPr>
      <w:r>
        <w:rPr>
          <w:b/>
          <w:sz w:val="24"/>
        </w:rPr>
        <w:t>Mini Project of AIMLH/DSHSC Lab, (BE Sem-VII)</w:t>
      </w:r>
    </w:p>
    <w:p w14:paraId="75231E40" w14:textId="77777777" w:rsidR="00D03D4F" w:rsidRDefault="00000000">
      <w:pPr>
        <w:spacing w:after="0" w:line="240" w:lineRule="auto"/>
        <w:jc w:val="center"/>
      </w:pPr>
      <w:r>
        <w:t>in</w:t>
      </w:r>
    </w:p>
    <w:p w14:paraId="5F4C6B8B" w14:textId="77777777" w:rsidR="00D03D4F" w:rsidRDefault="00000000">
      <w:pPr>
        <w:spacing w:after="60" w:line="240" w:lineRule="auto"/>
        <w:jc w:val="center"/>
      </w:pPr>
      <w:r>
        <w:rPr>
          <w:b/>
          <w:sz w:val="24"/>
        </w:rPr>
        <w:t>Department of Artificial Intelligence and Data Science</w:t>
      </w:r>
    </w:p>
    <w:p w14:paraId="11C69BB9" w14:textId="5B407978" w:rsidR="00D03D4F" w:rsidRDefault="00F127B4">
      <w:pPr>
        <w:spacing w:after="20" w:line="240" w:lineRule="auto"/>
        <w:jc w:val="center"/>
      </w:pPr>
      <w:proofErr w:type="gramStart"/>
      <w:r>
        <w:t>B</w:t>
      </w:r>
      <w:r w:rsidR="00000000">
        <w:t>y</w:t>
      </w:r>
      <w:proofErr w:type="gramEnd"/>
    </w:p>
    <w:tbl>
      <w:tblPr>
        <w:tblW w:w="4420" w:type="dxa"/>
        <w:jc w:val="center"/>
        <w:tblCellMar>
          <w:top w:w="15" w:type="dxa"/>
          <w:bottom w:w="15" w:type="dxa"/>
        </w:tblCellMar>
        <w:tblLook w:val="04A0" w:firstRow="1" w:lastRow="0" w:firstColumn="1" w:lastColumn="0" w:noHBand="0" w:noVBand="1"/>
      </w:tblPr>
      <w:tblGrid>
        <w:gridCol w:w="1800"/>
        <w:gridCol w:w="2620"/>
      </w:tblGrid>
      <w:tr w:rsidR="00F127B4" w:rsidRPr="00F127B4" w14:paraId="36188B89" w14:textId="77777777" w:rsidTr="00820C1E">
        <w:trPr>
          <w:trHeight w:val="300"/>
          <w:jc w:val="center"/>
        </w:trPr>
        <w:tc>
          <w:tcPr>
            <w:tcW w:w="1800" w:type="dxa"/>
            <w:tcBorders>
              <w:top w:val="single" w:sz="4" w:space="0" w:color="000000"/>
              <w:left w:val="single" w:sz="4" w:space="0" w:color="000000"/>
              <w:bottom w:val="single" w:sz="4" w:space="0" w:color="000000"/>
              <w:right w:val="single" w:sz="4" w:space="0" w:color="000000"/>
            </w:tcBorders>
            <w:vAlign w:val="center"/>
            <w:hideMark/>
          </w:tcPr>
          <w:p w14:paraId="2DD8602D"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123A8028</w:t>
            </w:r>
          </w:p>
        </w:tc>
        <w:tc>
          <w:tcPr>
            <w:tcW w:w="2620" w:type="dxa"/>
            <w:tcBorders>
              <w:top w:val="single" w:sz="4" w:space="0" w:color="000000"/>
              <w:left w:val="single" w:sz="4" w:space="0" w:color="000000"/>
              <w:bottom w:val="single" w:sz="4" w:space="0" w:color="000000"/>
              <w:right w:val="single" w:sz="4" w:space="0" w:color="000000"/>
            </w:tcBorders>
            <w:vAlign w:val="center"/>
            <w:hideMark/>
          </w:tcPr>
          <w:p w14:paraId="60EE6EAB"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Aditya Koparkar</w:t>
            </w:r>
          </w:p>
        </w:tc>
      </w:tr>
      <w:tr w:rsidR="00F127B4" w:rsidRPr="00F127B4" w14:paraId="0994E607" w14:textId="77777777" w:rsidTr="00820C1E">
        <w:trPr>
          <w:trHeight w:val="300"/>
          <w:jc w:val="center"/>
        </w:trPr>
        <w:tc>
          <w:tcPr>
            <w:tcW w:w="1800" w:type="dxa"/>
            <w:tcBorders>
              <w:top w:val="single" w:sz="4" w:space="0" w:color="000000"/>
              <w:left w:val="single" w:sz="4" w:space="0" w:color="000000"/>
              <w:bottom w:val="single" w:sz="4" w:space="0" w:color="000000"/>
              <w:right w:val="single" w:sz="4" w:space="0" w:color="000000"/>
            </w:tcBorders>
            <w:vAlign w:val="center"/>
            <w:hideMark/>
          </w:tcPr>
          <w:p w14:paraId="66ADD272"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123A8041</w:t>
            </w:r>
          </w:p>
        </w:tc>
        <w:tc>
          <w:tcPr>
            <w:tcW w:w="2620" w:type="dxa"/>
            <w:tcBorders>
              <w:top w:val="single" w:sz="4" w:space="0" w:color="000000"/>
              <w:left w:val="single" w:sz="4" w:space="0" w:color="000000"/>
              <w:bottom w:val="single" w:sz="4" w:space="0" w:color="000000"/>
              <w:right w:val="single" w:sz="4" w:space="0" w:color="000000"/>
            </w:tcBorders>
            <w:vAlign w:val="center"/>
            <w:hideMark/>
          </w:tcPr>
          <w:p w14:paraId="356F4ACA"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Omer Ovias</w:t>
            </w:r>
          </w:p>
        </w:tc>
      </w:tr>
      <w:tr w:rsidR="00F127B4" w:rsidRPr="00F127B4" w14:paraId="6FD0101B" w14:textId="77777777" w:rsidTr="00820C1E">
        <w:trPr>
          <w:trHeight w:val="300"/>
          <w:jc w:val="center"/>
        </w:trPr>
        <w:tc>
          <w:tcPr>
            <w:tcW w:w="1800" w:type="dxa"/>
            <w:tcBorders>
              <w:top w:val="single" w:sz="4" w:space="0" w:color="000000"/>
              <w:left w:val="single" w:sz="4" w:space="0" w:color="000000"/>
              <w:bottom w:val="single" w:sz="4" w:space="0" w:color="000000"/>
              <w:right w:val="single" w:sz="4" w:space="0" w:color="000000"/>
            </w:tcBorders>
            <w:vAlign w:val="center"/>
            <w:hideMark/>
          </w:tcPr>
          <w:p w14:paraId="30494853"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123A1049</w:t>
            </w:r>
          </w:p>
        </w:tc>
        <w:tc>
          <w:tcPr>
            <w:tcW w:w="2620" w:type="dxa"/>
            <w:tcBorders>
              <w:top w:val="single" w:sz="4" w:space="0" w:color="000000"/>
              <w:left w:val="single" w:sz="4" w:space="0" w:color="000000"/>
              <w:bottom w:val="single" w:sz="4" w:space="0" w:color="000000"/>
              <w:right w:val="single" w:sz="4" w:space="0" w:color="000000"/>
            </w:tcBorders>
            <w:vAlign w:val="center"/>
            <w:hideMark/>
          </w:tcPr>
          <w:p w14:paraId="06687152"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Khalid Jalal</w:t>
            </w:r>
          </w:p>
        </w:tc>
      </w:tr>
      <w:tr w:rsidR="00F127B4" w:rsidRPr="00F127B4" w14:paraId="348EFEBF" w14:textId="77777777" w:rsidTr="00820C1E">
        <w:trPr>
          <w:trHeight w:val="300"/>
          <w:jc w:val="center"/>
        </w:trPr>
        <w:tc>
          <w:tcPr>
            <w:tcW w:w="1800" w:type="dxa"/>
            <w:tcBorders>
              <w:top w:val="single" w:sz="4" w:space="0" w:color="000000"/>
              <w:left w:val="single" w:sz="4" w:space="0" w:color="000000"/>
              <w:bottom w:val="single" w:sz="4" w:space="0" w:color="000000"/>
              <w:right w:val="single" w:sz="4" w:space="0" w:color="000000"/>
            </w:tcBorders>
            <w:vAlign w:val="center"/>
            <w:hideMark/>
          </w:tcPr>
          <w:p w14:paraId="1C06DA4A"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224A7064</w:t>
            </w:r>
          </w:p>
        </w:tc>
        <w:tc>
          <w:tcPr>
            <w:tcW w:w="2620" w:type="dxa"/>
            <w:tcBorders>
              <w:top w:val="single" w:sz="4" w:space="0" w:color="000000"/>
              <w:left w:val="single" w:sz="4" w:space="0" w:color="000000"/>
              <w:bottom w:val="single" w:sz="4" w:space="0" w:color="000000"/>
              <w:right w:val="single" w:sz="4" w:space="0" w:color="000000"/>
            </w:tcBorders>
            <w:vAlign w:val="center"/>
            <w:hideMark/>
          </w:tcPr>
          <w:p w14:paraId="4DF113BC" w14:textId="77777777" w:rsidR="00F127B4" w:rsidRPr="00F127B4" w:rsidRDefault="00F127B4" w:rsidP="00820C1E">
            <w:pPr>
              <w:spacing w:after="0" w:line="240" w:lineRule="auto"/>
              <w:rPr>
                <w:rFonts w:ascii="Calibri" w:hAnsi="Calibri" w:cs="Calibri"/>
                <w:color w:val="000000"/>
                <w:lang w:val="en-IN" w:eastAsia="en-IN"/>
              </w:rPr>
            </w:pPr>
            <w:r w:rsidRPr="00F127B4">
              <w:rPr>
                <w:rFonts w:ascii="Calibri" w:hAnsi="Calibri" w:cs="Calibri"/>
                <w:color w:val="000000"/>
                <w:lang w:val="en-IN" w:eastAsia="en-IN"/>
              </w:rPr>
              <w:t xml:space="preserve">Adil </w:t>
            </w:r>
            <w:proofErr w:type="spellStart"/>
            <w:r w:rsidRPr="00F127B4">
              <w:rPr>
                <w:rFonts w:ascii="Calibri" w:hAnsi="Calibri" w:cs="Calibri"/>
                <w:color w:val="000000"/>
                <w:lang w:val="en-IN" w:eastAsia="en-IN"/>
              </w:rPr>
              <w:t>Arkate</w:t>
            </w:r>
            <w:proofErr w:type="spellEnd"/>
          </w:p>
        </w:tc>
      </w:tr>
    </w:tbl>
    <w:p w14:paraId="370B6E68" w14:textId="77777777" w:rsidR="00D03D4F" w:rsidRDefault="00000000">
      <w:pPr>
        <w:spacing w:after="40" w:line="240" w:lineRule="auto"/>
        <w:jc w:val="center"/>
      </w:pPr>
      <w:r>
        <w:t>Under the guidance of</w:t>
      </w:r>
    </w:p>
    <w:p w14:paraId="4C975536" w14:textId="77777777" w:rsidR="00D03D4F" w:rsidRDefault="00000000">
      <w:pPr>
        <w:spacing w:line="240" w:lineRule="auto"/>
        <w:jc w:val="center"/>
      </w:pPr>
      <w:r>
        <w:rPr>
          <w:b/>
          <w:sz w:val="24"/>
        </w:rPr>
        <w:t>Prof. Gayatri Satpute</w:t>
      </w:r>
    </w:p>
    <w:p w14:paraId="64ACD2C1" w14:textId="77777777" w:rsidR="00D03D4F" w:rsidRDefault="00000000">
      <w:pPr>
        <w:spacing w:after="80" w:line="240" w:lineRule="auto"/>
        <w:jc w:val="center"/>
      </w:pPr>
      <w:r>
        <w:rPr>
          <w:noProof/>
        </w:rPr>
        <w:drawing>
          <wp:inline distT="0" distB="0" distL="0" distR="0" wp14:anchorId="373FF09B" wp14:editId="2AFE2F78">
            <wp:extent cx="658368" cy="493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658368" cy="493776"/>
                    </a:xfrm>
                    <a:prstGeom prst="rect">
                      <a:avLst/>
                    </a:prstGeom>
                  </pic:spPr>
                </pic:pic>
              </a:graphicData>
            </a:graphic>
          </wp:inline>
        </w:drawing>
      </w:r>
    </w:p>
    <w:p w14:paraId="551E23A8" w14:textId="77777777" w:rsidR="00D03D4F" w:rsidRDefault="00000000">
      <w:pPr>
        <w:spacing w:after="160" w:line="240" w:lineRule="auto"/>
        <w:jc w:val="center"/>
      </w:pPr>
      <w:r>
        <w:rPr>
          <w:noProof/>
        </w:rPr>
        <w:drawing>
          <wp:inline distT="0" distB="0" distL="0" distR="0" wp14:anchorId="746FDB2B" wp14:editId="0237F2E4">
            <wp:extent cx="1691640" cy="772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691640" cy="772483"/>
                    </a:xfrm>
                    <a:prstGeom prst="rect">
                      <a:avLst/>
                    </a:prstGeom>
                  </pic:spPr>
                </pic:pic>
              </a:graphicData>
            </a:graphic>
          </wp:inline>
        </w:drawing>
      </w:r>
    </w:p>
    <w:p w14:paraId="004AD34E" w14:textId="77777777" w:rsidR="00D03D4F" w:rsidRDefault="00000000">
      <w:pPr>
        <w:spacing w:after="80" w:line="240" w:lineRule="auto"/>
        <w:jc w:val="center"/>
      </w:pPr>
      <w:r>
        <w:rPr>
          <w:b/>
          <w:sz w:val="24"/>
        </w:rPr>
        <w:t>UNIVERSITY OF MUMBAI</w:t>
      </w:r>
    </w:p>
    <w:p w14:paraId="519900B2" w14:textId="77777777" w:rsidR="00D03D4F" w:rsidRDefault="00000000">
      <w:pPr>
        <w:spacing w:after="120" w:line="240" w:lineRule="auto"/>
        <w:jc w:val="center"/>
      </w:pPr>
      <w:r>
        <w:rPr>
          <w:b/>
        </w:rPr>
        <w:t>AY 2026-2027</w:t>
      </w:r>
    </w:p>
    <w:p w14:paraId="75BC90B1" w14:textId="77777777" w:rsidR="00D03D4F" w:rsidRDefault="00000000">
      <w:pPr>
        <w:spacing w:after="80" w:line="240" w:lineRule="auto"/>
        <w:jc w:val="center"/>
      </w:pPr>
      <w:r>
        <w:rPr>
          <w:b/>
          <w:sz w:val="24"/>
        </w:rPr>
        <w:t>SIES Graduate School of Technology</w:t>
      </w:r>
    </w:p>
    <w:p w14:paraId="5E07D155" w14:textId="77777777" w:rsidR="00D03D4F" w:rsidRDefault="00000000">
      <w:pPr>
        <w:spacing w:after="20" w:line="240" w:lineRule="auto"/>
        <w:jc w:val="center"/>
      </w:pPr>
      <w:r>
        <w:rPr>
          <w:sz w:val="21"/>
        </w:rPr>
        <w:t>Sri Chandrasekarendra Saraswati Vidyapuram Sector-V, Nerul, Navi Mumbai,</w:t>
      </w:r>
    </w:p>
    <w:p w14:paraId="6CF68D9B" w14:textId="77777777" w:rsidR="00D03D4F" w:rsidRDefault="00000000">
      <w:pPr>
        <w:spacing w:after="80" w:line="240" w:lineRule="auto"/>
        <w:jc w:val="center"/>
      </w:pPr>
      <w:r>
        <w:rPr>
          <w:sz w:val="21"/>
        </w:rPr>
        <w:t>Maharashtra 400706</w:t>
      </w:r>
    </w:p>
    <w:p w14:paraId="49A36A72" w14:textId="77777777" w:rsidR="00D03D4F" w:rsidRDefault="00000000">
      <w:pPr>
        <w:spacing w:after="0" w:line="240" w:lineRule="auto"/>
        <w:jc w:val="center"/>
      </w:pPr>
      <w:r>
        <w:rPr>
          <w:sz w:val="21"/>
        </w:rPr>
        <w:t>Academic Year 2026-27</w:t>
      </w:r>
    </w:p>
    <w:p w14:paraId="1D376A10" w14:textId="77777777" w:rsidR="00D03D4F" w:rsidRDefault="00D03D4F">
      <w:pPr>
        <w:sectPr w:rsidR="00D03D4F">
          <w:footerReference w:type="default" r:id="rId10"/>
          <w:pgSz w:w="11909" w:h="16834"/>
          <w:pgMar w:top="893" w:right="1267" w:bottom="662" w:left="1267" w:header="360" w:footer="360" w:gutter="0"/>
          <w:cols w:space="720"/>
          <w:docGrid w:linePitch="360"/>
        </w:sectPr>
      </w:pPr>
    </w:p>
    <w:p w14:paraId="71ECA8B3" w14:textId="77777777" w:rsidR="00D03D4F" w:rsidRDefault="00000000">
      <w:pPr>
        <w:spacing w:after="360" w:line="240" w:lineRule="auto"/>
        <w:jc w:val="center"/>
      </w:pPr>
      <w:r>
        <w:rPr>
          <w:b/>
          <w:sz w:val="30"/>
        </w:rPr>
        <w:lastRenderedPageBreak/>
        <w:t>CERTIFICATE</w:t>
      </w:r>
    </w:p>
    <w:p w14:paraId="1F10C068" w14:textId="77777777" w:rsidR="00D03D4F" w:rsidRDefault="00000000">
      <w:pPr>
        <w:spacing w:after="320"/>
      </w:pPr>
      <w:r>
        <w:rPr>
          <w:sz w:val="24"/>
        </w:rPr>
        <w:t>This is to certify that the project entitled “Drug Interaction and Adverse-Effect Predictor” is a bona fide work carried out by:</w:t>
      </w:r>
    </w:p>
    <w:p w14:paraId="60B2267A" w14:textId="101C4555" w:rsidR="00D03D4F" w:rsidRDefault="00F127B4">
      <w:pPr>
        <w:spacing w:after="360"/>
        <w:jc w:val="center"/>
      </w:pPr>
      <w:r>
        <w:rPr>
          <w:b/>
          <w:sz w:val="24"/>
        </w:rPr>
        <w:t xml:space="preserve">Aditya Koparkar, </w:t>
      </w:r>
      <w:r w:rsidR="00000000">
        <w:rPr>
          <w:b/>
          <w:sz w:val="24"/>
        </w:rPr>
        <w:t>Omer Ovias</w:t>
      </w:r>
      <w:r>
        <w:rPr>
          <w:b/>
          <w:sz w:val="24"/>
        </w:rPr>
        <w:t xml:space="preserve">, Khalid Jalal and Adil </w:t>
      </w:r>
      <w:proofErr w:type="spellStart"/>
      <w:r>
        <w:rPr>
          <w:b/>
          <w:sz w:val="24"/>
        </w:rPr>
        <w:t>Arkate</w:t>
      </w:r>
      <w:proofErr w:type="spellEnd"/>
    </w:p>
    <w:p w14:paraId="2D7B0836" w14:textId="77777777" w:rsidR="00D03D4F" w:rsidRDefault="00000000">
      <w:pPr>
        <w:spacing w:after="480"/>
      </w:pPr>
      <w:r>
        <w:rPr>
          <w:sz w:val="24"/>
        </w:rPr>
        <w:t>submitted to the University of Mumbai in partial fulfillment of the requirements for the Mini Project of the AIMLH/DSHSC Lab of Final Year, (BE Sem-VII) in the Department of Artificial Intelligence and Data Science, as laid down by the University of Mumbai during academic year 2026-27.</w:t>
      </w:r>
    </w:p>
    <w:p w14:paraId="63F6DD0D" w14:textId="77777777" w:rsidR="00D03D4F" w:rsidRDefault="00000000">
      <w:pPr>
        <w:spacing w:before="320" w:after="480" w:line="240" w:lineRule="auto"/>
        <w:jc w:val="right"/>
      </w:pPr>
      <w:r>
        <w:rPr>
          <w:b/>
        </w:rPr>
        <w:t>Internal Guide</w:t>
      </w:r>
    </w:p>
    <w:p w14:paraId="108B28F9" w14:textId="77777777" w:rsidR="00D03D4F" w:rsidRDefault="00000000">
      <w:pPr>
        <w:spacing w:after="640"/>
      </w:pPr>
      <w:r>
        <w:rPr>
          <w:sz w:val="23"/>
        </w:rPr>
        <w:t>We have examined this report as per University requirements at SIES Graduate School of Technology, Nerul (E), Navi Mumbai on ____________________.</w:t>
      </w:r>
    </w:p>
    <w:p w14:paraId="45AF857D" w14:textId="77777777" w:rsidR="00D03D4F" w:rsidRDefault="00000000">
      <w:pPr>
        <w:spacing w:after="100"/>
      </w:pPr>
      <w:r>
        <w:rPr>
          <w:b/>
        </w:rPr>
        <w:t>Name of External Examiner:</w:t>
      </w:r>
      <w:r>
        <w:t xml:space="preserve"> __________________________________________</w:t>
      </w:r>
    </w:p>
    <w:p w14:paraId="79A0EC9D" w14:textId="77777777" w:rsidR="00D03D4F" w:rsidRDefault="00000000">
      <w:pPr>
        <w:spacing w:after="700"/>
      </w:pPr>
      <w:r>
        <w:rPr>
          <w:b/>
        </w:rPr>
        <w:t>Signature with Date:</w:t>
      </w:r>
      <w:r>
        <w:t xml:space="preserve"> ________________________________________________</w:t>
      </w:r>
    </w:p>
    <w:p w14:paraId="2DA24BEE" w14:textId="77777777" w:rsidR="00D03D4F" w:rsidRDefault="00000000">
      <w:pPr>
        <w:spacing w:after="100"/>
      </w:pPr>
      <w:r>
        <w:rPr>
          <w:b/>
        </w:rPr>
        <w:t>Name of Internal Examiner:</w:t>
      </w:r>
      <w:r>
        <w:t xml:space="preserve"> __________________________________________</w:t>
      </w:r>
    </w:p>
    <w:p w14:paraId="4647BDE8" w14:textId="77777777" w:rsidR="00D03D4F" w:rsidRDefault="00000000">
      <w:pPr>
        <w:spacing w:after="0"/>
      </w:pPr>
      <w:r>
        <w:rPr>
          <w:b/>
        </w:rPr>
        <w:t>Signature with Date:</w:t>
      </w:r>
      <w:r>
        <w:t xml:space="preserve"> ________________________________________________</w:t>
      </w:r>
    </w:p>
    <w:p w14:paraId="494D3BF5" w14:textId="77777777" w:rsidR="00D03D4F" w:rsidRDefault="00D03D4F">
      <w:pPr>
        <w:sectPr w:rsidR="00D03D4F">
          <w:footerReference w:type="default" r:id="rId11"/>
          <w:pgSz w:w="11909" w:h="16834"/>
          <w:pgMar w:top="1008" w:right="1267" w:bottom="1037" w:left="1267" w:header="403" w:footer="461" w:gutter="0"/>
          <w:pgBorders w:offsetFrom="page">
            <w:top w:val="single" w:sz="10" w:space="18" w:color="1F2937"/>
            <w:left w:val="single" w:sz="10" w:space="18" w:color="1F2937"/>
            <w:bottom w:val="single" w:sz="10" w:space="18" w:color="1F2937"/>
            <w:right w:val="single" w:sz="10" w:space="18" w:color="1F2937"/>
          </w:pgBorders>
          <w:pgNumType w:fmt="upperRoman" w:start="1"/>
          <w:cols w:space="720"/>
          <w:docGrid w:linePitch="360"/>
        </w:sectPr>
      </w:pPr>
    </w:p>
    <w:p w14:paraId="3301F534" w14:textId="77777777" w:rsidR="00D03D4F" w:rsidRDefault="00000000">
      <w:pPr>
        <w:spacing w:after="560" w:line="240" w:lineRule="auto"/>
        <w:jc w:val="center"/>
      </w:pPr>
      <w:r>
        <w:rPr>
          <w:b/>
          <w:sz w:val="30"/>
        </w:rPr>
        <w:lastRenderedPageBreak/>
        <w:t>ACKNOWLEDGEMENT</w:t>
      </w:r>
    </w:p>
    <w:p w14:paraId="6D28A581" w14:textId="77777777" w:rsidR="00D03D4F" w:rsidRDefault="00000000">
      <w:pPr>
        <w:spacing w:after="360"/>
      </w:pPr>
      <w:r>
        <w:rPr>
          <w:sz w:val="24"/>
        </w:rPr>
        <w:t>I would like to express my sincere gratitude to my Internal Guide, Prof. Gayatri Satpute, for her valuable guidance, suggestions, and continuous support throughout the completion of this mini project.</w:t>
      </w:r>
    </w:p>
    <w:p w14:paraId="4B6228FE" w14:textId="77777777" w:rsidR="00D03D4F" w:rsidRDefault="00000000">
      <w:pPr>
        <w:spacing w:after="360"/>
      </w:pPr>
      <w:r>
        <w:rPr>
          <w:sz w:val="24"/>
        </w:rPr>
        <w:t>I also thank the Head of the Department and our Principal, Dr. K. Lakshmisudha, for their support and for providing the facilities required to carry out this work.</w:t>
      </w:r>
    </w:p>
    <w:p w14:paraId="0FCB7E1B" w14:textId="77777777" w:rsidR="00D03D4F" w:rsidRDefault="00000000">
      <w:pPr>
        <w:spacing w:after="680"/>
      </w:pPr>
      <w:r>
        <w:rPr>
          <w:sz w:val="24"/>
        </w:rPr>
        <w:t>Finally, I thank everyone who supported me directly or indirectly in the successful completion of this mini project.</w:t>
      </w:r>
    </w:p>
    <w:p w14:paraId="0CB17F85" w14:textId="77777777" w:rsidR="00D03D4F" w:rsidRDefault="00000000">
      <w:pPr>
        <w:spacing w:before="160" w:after="100" w:line="240" w:lineRule="auto"/>
        <w:jc w:val="right"/>
      </w:pPr>
      <w:r>
        <w:rPr>
          <w:b/>
        </w:rPr>
        <w:t>Mini Project Team</w:t>
      </w:r>
    </w:p>
    <w:p w14:paraId="0FE63E9D" w14:textId="77777777" w:rsidR="00D03D4F" w:rsidRDefault="00D03D4F">
      <w:pPr>
        <w:sectPr w:rsidR="00D03D4F">
          <w:footerReference w:type="default" r:id="rId12"/>
          <w:pgSz w:w="11909" w:h="16834"/>
          <w:pgMar w:top="1008" w:right="1267" w:bottom="1037" w:left="1267" w:header="403" w:footer="461" w:gutter="0"/>
          <w:pgBorders w:offsetFrom="page">
            <w:top w:val="single" w:sz="10" w:space="18" w:color="1F2937"/>
            <w:left w:val="single" w:sz="10" w:space="18" w:color="1F2937"/>
            <w:bottom w:val="single" w:sz="10" w:space="18" w:color="1F2937"/>
            <w:right w:val="single" w:sz="10" w:space="18" w:color="1F2937"/>
          </w:pgBorders>
          <w:pgNumType w:fmt="upperRoman" w:start="2"/>
          <w:cols w:space="720"/>
          <w:docGrid w:linePitch="360"/>
        </w:sectPr>
      </w:pPr>
    </w:p>
    <w:p w14:paraId="0EFCBE6B" w14:textId="77777777" w:rsidR="00D03D4F" w:rsidRDefault="00000000">
      <w:pPr>
        <w:spacing w:after="440" w:line="240" w:lineRule="auto"/>
        <w:jc w:val="center"/>
      </w:pPr>
      <w:r>
        <w:rPr>
          <w:b/>
          <w:sz w:val="30"/>
        </w:rPr>
        <w:lastRenderedPageBreak/>
        <w:t>ABSTRACT</w:t>
      </w:r>
    </w:p>
    <w:p w14:paraId="1121B6E3" w14:textId="77777777" w:rsidR="00D03D4F" w:rsidRDefault="00000000">
      <w:pPr>
        <w:spacing w:after="280"/>
      </w:pPr>
      <w:r>
        <w:t>Drug-drug interactions (DDIs) can alter therapeutic effects and increase the risk of adverse outcomes, especially when people take multiple medicines. This project presents a web-based research prototype that combines a biomedical knowledge graph with graph neural networks to screen a medication list for known and predicted interactions, estimate possible side effects, rank risks, and provide supporting explanations. The data pipeline integrates open redistributions of the TDC DrugBank DDI benchmark, PrimeKG, TWOSIDES, and DDInter. The resulting knowledge graph represents drugs alongside proteins, enzymes, transporters, side effects, diseases, and drug classes. The project evaluates fingerprint-based logistic-regression and XGBoost baselines against relational graph convolutional and graph attention models. The served model is an R-GCN with three output heads: interaction probability, interaction type, and polypharmacy side effects. The interface is built with React and Vite and communicates with a FastAPI backend. It includes medication search, optional patient context, pair-level explanations, graph exploration, analytics, prescription-text medication extraction, evidence lookup, and audit-related functionality. On the merged-label test evaluation, the R-GCN achieved AUROC 0.992 and AUPRC 0.991 on a random split; on the more demanding cold-start split, these values were 0.870 and 0.863. Performance decreases under degree-matched unlabelled-pair evaluation, and the cold-start mean AUPRC for side-effect prediction is 0.174. These results support the prototype’s research value but do not establish clinical validity. Unknown pairs are treated as unlabelled rather than safe, and the system is intended only as decision support, never as a substitute for a pharmacist or prescriber.</w:t>
      </w:r>
    </w:p>
    <w:p w14:paraId="5571D5CA" w14:textId="77777777" w:rsidR="00D03D4F" w:rsidRDefault="00000000">
      <w:pPr>
        <w:spacing w:after="80" w:line="252" w:lineRule="auto"/>
      </w:pPr>
      <w:r>
        <w:rPr>
          <w:b/>
          <w:sz w:val="21"/>
        </w:rPr>
        <w:t xml:space="preserve">Keywords: </w:t>
      </w:r>
      <w:r>
        <w:rPr>
          <w:sz w:val="21"/>
        </w:rPr>
        <w:t>drug-drug interactions, biomedical knowledge graph, R-GCN, adverse effects, explainable AI, decision support</w:t>
      </w:r>
    </w:p>
    <w:p w14:paraId="0B23907C" w14:textId="77777777" w:rsidR="00D03D4F" w:rsidRDefault="00D03D4F">
      <w:pPr>
        <w:sectPr w:rsidR="00D03D4F">
          <w:footerReference w:type="default" r:id="rId13"/>
          <w:pgSz w:w="11909" w:h="16834"/>
          <w:pgMar w:top="1008" w:right="1267" w:bottom="1037" w:left="1267" w:header="403" w:footer="461" w:gutter="0"/>
          <w:pgBorders w:offsetFrom="page">
            <w:top w:val="single" w:sz="10" w:space="18" w:color="1F2937"/>
            <w:left w:val="single" w:sz="10" w:space="18" w:color="1F2937"/>
            <w:bottom w:val="single" w:sz="10" w:space="18" w:color="1F2937"/>
            <w:right w:val="single" w:sz="10" w:space="18" w:color="1F2937"/>
          </w:pgBorders>
          <w:pgNumType w:fmt="upperRoman" w:start="3"/>
          <w:cols w:space="720"/>
          <w:docGrid w:linePitch="360"/>
        </w:sectPr>
      </w:pPr>
    </w:p>
    <w:p w14:paraId="6E6AA050" w14:textId="77777777" w:rsidR="00D03D4F" w:rsidRDefault="00000000">
      <w:pPr>
        <w:spacing w:after="360" w:line="240" w:lineRule="auto"/>
        <w:jc w:val="center"/>
      </w:pPr>
      <w:r>
        <w:rPr>
          <w:b/>
          <w:sz w:val="30"/>
        </w:rPr>
        <w:lastRenderedPageBreak/>
        <w:t>CONTENTS</w:t>
      </w:r>
    </w:p>
    <w:tbl>
      <w:tblPr>
        <w:tblW w:w="0" w:type="auto"/>
        <w:jc w:val="center"/>
        <w:tblBorders>
          <w:top w:val="single" w:sz="6" w:space="0" w:color="AAB8C5"/>
          <w:left w:val="single" w:sz="6" w:space="0" w:color="AAB8C5"/>
          <w:bottom w:val="single" w:sz="6" w:space="0" w:color="AAB8C5"/>
          <w:right w:val="single" w:sz="6" w:space="0" w:color="AAB8C5"/>
          <w:insideH w:val="single" w:sz="6" w:space="0" w:color="AAB8C5"/>
          <w:insideV w:val="single" w:sz="6" w:space="0" w:color="AAB8C5"/>
        </w:tblBorders>
        <w:tblLayout w:type="fixed"/>
        <w:tblLook w:val="04A0" w:firstRow="1" w:lastRow="0" w:firstColumn="1" w:lastColumn="0" w:noHBand="0" w:noVBand="1"/>
      </w:tblPr>
      <w:tblGrid>
        <w:gridCol w:w="1181"/>
        <w:gridCol w:w="7128"/>
        <w:gridCol w:w="1195"/>
      </w:tblGrid>
      <w:tr w:rsidR="00D03D4F" w14:paraId="1A5D1068" w14:textId="77777777">
        <w:trPr>
          <w:cantSplit/>
          <w:tblHeader/>
          <w:jc w:val="center"/>
        </w:trPr>
        <w:tc>
          <w:tcPr>
            <w:tcW w:w="1181" w:type="dxa"/>
            <w:shd w:val="clear" w:color="auto" w:fill="DCEAF5"/>
            <w:tcMar>
              <w:top w:w="80" w:type="dxa"/>
              <w:left w:w="90" w:type="dxa"/>
              <w:bottom w:w="80" w:type="dxa"/>
              <w:right w:w="90" w:type="dxa"/>
            </w:tcMar>
            <w:vAlign w:val="center"/>
          </w:tcPr>
          <w:p w14:paraId="0B9510E8" w14:textId="77777777" w:rsidR="00D03D4F" w:rsidRDefault="00000000">
            <w:pPr>
              <w:spacing w:after="0" w:line="240" w:lineRule="auto"/>
            </w:pPr>
            <w:r>
              <w:rPr>
                <w:b/>
                <w:color w:val="123B67"/>
                <w:sz w:val="18"/>
              </w:rPr>
              <w:t>Section</w:t>
            </w:r>
          </w:p>
        </w:tc>
        <w:tc>
          <w:tcPr>
            <w:tcW w:w="7128" w:type="dxa"/>
            <w:shd w:val="clear" w:color="auto" w:fill="DCEAF5"/>
            <w:tcMar>
              <w:top w:w="80" w:type="dxa"/>
              <w:left w:w="90" w:type="dxa"/>
              <w:bottom w:w="80" w:type="dxa"/>
              <w:right w:w="90" w:type="dxa"/>
            </w:tcMar>
            <w:vAlign w:val="center"/>
          </w:tcPr>
          <w:p w14:paraId="70B640DC" w14:textId="77777777" w:rsidR="00D03D4F" w:rsidRDefault="00000000">
            <w:pPr>
              <w:spacing w:after="0" w:line="240" w:lineRule="auto"/>
            </w:pPr>
            <w:r>
              <w:rPr>
                <w:b/>
                <w:color w:val="123B67"/>
                <w:sz w:val="18"/>
              </w:rPr>
              <w:t>Name of Topic</w:t>
            </w:r>
          </w:p>
        </w:tc>
        <w:tc>
          <w:tcPr>
            <w:tcW w:w="1195" w:type="dxa"/>
            <w:shd w:val="clear" w:color="auto" w:fill="DCEAF5"/>
            <w:tcMar>
              <w:top w:w="80" w:type="dxa"/>
              <w:left w:w="90" w:type="dxa"/>
              <w:bottom w:w="80" w:type="dxa"/>
              <w:right w:w="90" w:type="dxa"/>
            </w:tcMar>
            <w:vAlign w:val="center"/>
          </w:tcPr>
          <w:p w14:paraId="1AE33B0D" w14:textId="77777777" w:rsidR="00D03D4F" w:rsidRDefault="00000000">
            <w:pPr>
              <w:spacing w:after="0" w:line="240" w:lineRule="auto"/>
            </w:pPr>
            <w:r>
              <w:rPr>
                <w:b/>
                <w:color w:val="123B67"/>
                <w:sz w:val="18"/>
              </w:rPr>
              <w:t>Page Number</w:t>
            </w:r>
          </w:p>
        </w:tc>
      </w:tr>
      <w:tr w:rsidR="00D03D4F" w14:paraId="79872A96" w14:textId="77777777">
        <w:trPr>
          <w:cantSplit/>
          <w:jc w:val="center"/>
        </w:trPr>
        <w:tc>
          <w:tcPr>
            <w:tcW w:w="1181" w:type="dxa"/>
            <w:tcMar>
              <w:top w:w="80" w:type="dxa"/>
              <w:left w:w="90" w:type="dxa"/>
              <w:bottom w:w="80" w:type="dxa"/>
              <w:right w:w="90" w:type="dxa"/>
            </w:tcMar>
            <w:vAlign w:val="center"/>
          </w:tcPr>
          <w:p w14:paraId="7F4B1F79" w14:textId="77777777" w:rsidR="00D03D4F" w:rsidRDefault="00000000">
            <w:pPr>
              <w:spacing w:after="0" w:line="240" w:lineRule="auto"/>
            </w:pPr>
            <w:r>
              <w:rPr>
                <w:sz w:val="18"/>
              </w:rPr>
              <w:t>1</w:t>
            </w:r>
          </w:p>
        </w:tc>
        <w:tc>
          <w:tcPr>
            <w:tcW w:w="7128" w:type="dxa"/>
            <w:tcMar>
              <w:top w:w="80" w:type="dxa"/>
              <w:left w:w="90" w:type="dxa"/>
              <w:bottom w:w="80" w:type="dxa"/>
              <w:right w:w="90" w:type="dxa"/>
            </w:tcMar>
            <w:vAlign w:val="center"/>
          </w:tcPr>
          <w:p w14:paraId="00035FEB" w14:textId="77777777" w:rsidR="00D03D4F" w:rsidRDefault="00000000">
            <w:pPr>
              <w:spacing w:after="0" w:line="240" w:lineRule="auto"/>
            </w:pPr>
            <w:r>
              <w:rPr>
                <w:sz w:val="18"/>
              </w:rPr>
              <w:t>Introduction</w:t>
            </w:r>
          </w:p>
        </w:tc>
        <w:tc>
          <w:tcPr>
            <w:tcW w:w="1195" w:type="dxa"/>
            <w:tcMar>
              <w:top w:w="80" w:type="dxa"/>
              <w:left w:w="90" w:type="dxa"/>
              <w:bottom w:w="80" w:type="dxa"/>
              <w:right w:w="90" w:type="dxa"/>
            </w:tcMar>
            <w:vAlign w:val="center"/>
          </w:tcPr>
          <w:p w14:paraId="1C8370B2" w14:textId="77777777" w:rsidR="00D03D4F" w:rsidRDefault="00000000">
            <w:pPr>
              <w:spacing w:after="0" w:line="240" w:lineRule="auto"/>
            </w:pPr>
            <w:r>
              <w:rPr>
                <w:sz w:val="18"/>
              </w:rPr>
              <w:t>1</w:t>
            </w:r>
          </w:p>
        </w:tc>
      </w:tr>
      <w:tr w:rsidR="00D03D4F" w14:paraId="2102F3B4" w14:textId="77777777">
        <w:trPr>
          <w:cantSplit/>
          <w:jc w:val="center"/>
        </w:trPr>
        <w:tc>
          <w:tcPr>
            <w:tcW w:w="1181" w:type="dxa"/>
            <w:tcMar>
              <w:top w:w="80" w:type="dxa"/>
              <w:left w:w="90" w:type="dxa"/>
              <w:bottom w:w="80" w:type="dxa"/>
              <w:right w:w="90" w:type="dxa"/>
            </w:tcMar>
            <w:vAlign w:val="center"/>
          </w:tcPr>
          <w:p w14:paraId="5179C6EC" w14:textId="77777777" w:rsidR="00D03D4F" w:rsidRDefault="00000000">
            <w:pPr>
              <w:spacing w:after="0" w:line="240" w:lineRule="auto"/>
            </w:pPr>
            <w:r>
              <w:rPr>
                <w:sz w:val="18"/>
              </w:rPr>
              <w:t>1.1</w:t>
            </w:r>
          </w:p>
        </w:tc>
        <w:tc>
          <w:tcPr>
            <w:tcW w:w="7128" w:type="dxa"/>
            <w:tcMar>
              <w:top w:w="80" w:type="dxa"/>
              <w:left w:w="90" w:type="dxa"/>
              <w:bottom w:w="80" w:type="dxa"/>
              <w:right w:w="90" w:type="dxa"/>
            </w:tcMar>
            <w:vAlign w:val="center"/>
          </w:tcPr>
          <w:p w14:paraId="47D128B8" w14:textId="77777777" w:rsidR="00D03D4F" w:rsidRDefault="00000000">
            <w:pPr>
              <w:spacing w:after="0" w:line="240" w:lineRule="auto"/>
            </w:pPr>
            <w:r>
              <w:rPr>
                <w:sz w:val="18"/>
              </w:rPr>
              <w:t>Background and project overview</w:t>
            </w:r>
          </w:p>
        </w:tc>
        <w:tc>
          <w:tcPr>
            <w:tcW w:w="1195" w:type="dxa"/>
            <w:tcMar>
              <w:top w:w="80" w:type="dxa"/>
              <w:left w:w="90" w:type="dxa"/>
              <w:bottom w:w="80" w:type="dxa"/>
              <w:right w:w="90" w:type="dxa"/>
            </w:tcMar>
            <w:vAlign w:val="center"/>
          </w:tcPr>
          <w:p w14:paraId="3E1404A5" w14:textId="77777777" w:rsidR="00D03D4F" w:rsidRDefault="00000000">
            <w:pPr>
              <w:spacing w:after="0" w:line="240" w:lineRule="auto"/>
            </w:pPr>
            <w:r>
              <w:rPr>
                <w:sz w:val="18"/>
              </w:rPr>
              <w:t>1</w:t>
            </w:r>
          </w:p>
        </w:tc>
      </w:tr>
      <w:tr w:rsidR="00D03D4F" w14:paraId="788DAA16" w14:textId="77777777">
        <w:trPr>
          <w:cantSplit/>
          <w:jc w:val="center"/>
        </w:trPr>
        <w:tc>
          <w:tcPr>
            <w:tcW w:w="1181" w:type="dxa"/>
            <w:tcMar>
              <w:top w:w="80" w:type="dxa"/>
              <w:left w:w="90" w:type="dxa"/>
              <w:bottom w:w="80" w:type="dxa"/>
              <w:right w:w="90" w:type="dxa"/>
            </w:tcMar>
            <w:vAlign w:val="center"/>
          </w:tcPr>
          <w:p w14:paraId="094BF7FE" w14:textId="77777777" w:rsidR="00D03D4F" w:rsidRDefault="00000000">
            <w:pPr>
              <w:spacing w:after="0" w:line="240" w:lineRule="auto"/>
            </w:pPr>
            <w:r>
              <w:rPr>
                <w:sz w:val="18"/>
              </w:rPr>
              <w:t>1.2</w:t>
            </w:r>
          </w:p>
        </w:tc>
        <w:tc>
          <w:tcPr>
            <w:tcW w:w="7128" w:type="dxa"/>
            <w:tcMar>
              <w:top w:w="80" w:type="dxa"/>
              <w:left w:w="90" w:type="dxa"/>
              <w:bottom w:w="80" w:type="dxa"/>
              <w:right w:w="90" w:type="dxa"/>
            </w:tcMar>
            <w:vAlign w:val="center"/>
          </w:tcPr>
          <w:p w14:paraId="42757635" w14:textId="77777777" w:rsidR="00D03D4F" w:rsidRDefault="00000000">
            <w:pPr>
              <w:spacing w:after="0" w:line="240" w:lineRule="auto"/>
            </w:pPr>
            <w:r>
              <w:rPr>
                <w:sz w:val="18"/>
              </w:rPr>
              <w:t>Problem statement</w:t>
            </w:r>
          </w:p>
        </w:tc>
        <w:tc>
          <w:tcPr>
            <w:tcW w:w="1195" w:type="dxa"/>
            <w:tcMar>
              <w:top w:w="80" w:type="dxa"/>
              <w:left w:w="90" w:type="dxa"/>
              <w:bottom w:w="80" w:type="dxa"/>
              <w:right w:w="90" w:type="dxa"/>
            </w:tcMar>
            <w:vAlign w:val="center"/>
          </w:tcPr>
          <w:p w14:paraId="2F44AC2B" w14:textId="77777777" w:rsidR="00D03D4F" w:rsidRDefault="00000000">
            <w:pPr>
              <w:spacing w:after="0" w:line="240" w:lineRule="auto"/>
            </w:pPr>
            <w:r>
              <w:rPr>
                <w:sz w:val="18"/>
              </w:rPr>
              <w:t>1</w:t>
            </w:r>
          </w:p>
        </w:tc>
      </w:tr>
      <w:tr w:rsidR="00D03D4F" w14:paraId="075A8B1E" w14:textId="77777777">
        <w:trPr>
          <w:cantSplit/>
          <w:jc w:val="center"/>
        </w:trPr>
        <w:tc>
          <w:tcPr>
            <w:tcW w:w="1181" w:type="dxa"/>
            <w:tcMar>
              <w:top w:w="80" w:type="dxa"/>
              <w:left w:w="90" w:type="dxa"/>
              <w:bottom w:w="80" w:type="dxa"/>
              <w:right w:w="90" w:type="dxa"/>
            </w:tcMar>
            <w:vAlign w:val="center"/>
          </w:tcPr>
          <w:p w14:paraId="6DC2FE3B" w14:textId="77777777" w:rsidR="00D03D4F" w:rsidRDefault="00000000">
            <w:pPr>
              <w:spacing w:after="0" w:line="240" w:lineRule="auto"/>
            </w:pPr>
            <w:r>
              <w:rPr>
                <w:sz w:val="18"/>
              </w:rPr>
              <w:t>1.3</w:t>
            </w:r>
          </w:p>
        </w:tc>
        <w:tc>
          <w:tcPr>
            <w:tcW w:w="7128" w:type="dxa"/>
            <w:tcMar>
              <w:top w:w="80" w:type="dxa"/>
              <w:left w:w="90" w:type="dxa"/>
              <w:bottom w:w="80" w:type="dxa"/>
              <w:right w:w="90" w:type="dxa"/>
            </w:tcMar>
            <w:vAlign w:val="center"/>
          </w:tcPr>
          <w:p w14:paraId="6CA02188" w14:textId="77777777" w:rsidR="00D03D4F" w:rsidRDefault="00000000">
            <w:pPr>
              <w:spacing w:after="0" w:line="240" w:lineRule="auto"/>
            </w:pPr>
            <w:r>
              <w:rPr>
                <w:sz w:val="18"/>
              </w:rPr>
              <w:t>Objectives and scope</w:t>
            </w:r>
          </w:p>
        </w:tc>
        <w:tc>
          <w:tcPr>
            <w:tcW w:w="1195" w:type="dxa"/>
            <w:tcMar>
              <w:top w:w="80" w:type="dxa"/>
              <w:left w:w="90" w:type="dxa"/>
              <w:bottom w:w="80" w:type="dxa"/>
              <w:right w:w="90" w:type="dxa"/>
            </w:tcMar>
            <w:vAlign w:val="center"/>
          </w:tcPr>
          <w:p w14:paraId="5633413C" w14:textId="77777777" w:rsidR="00D03D4F" w:rsidRDefault="00000000">
            <w:pPr>
              <w:spacing w:after="0" w:line="240" w:lineRule="auto"/>
            </w:pPr>
            <w:r>
              <w:rPr>
                <w:sz w:val="18"/>
              </w:rPr>
              <w:t>1</w:t>
            </w:r>
          </w:p>
        </w:tc>
      </w:tr>
      <w:tr w:rsidR="00D03D4F" w14:paraId="78777F78" w14:textId="77777777">
        <w:trPr>
          <w:cantSplit/>
          <w:jc w:val="center"/>
        </w:trPr>
        <w:tc>
          <w:tcPr>
            <w:tcW w:w="1181" w:type="dxa"/>
            <w:tcMar>
              <w:top w:w="80" w:type="dxa"/>
              <w:left w:w="90" w:type="dxa"/>
              <w:bottom w:w="80" w:type="dxa"/>
              <w:right w:w="90" w:type="dxa"/>
            </w:tcMar>
            <w:vAlign w:val="center"/>
          </w:tcPr>
          <w:p w14:paraId="3797BC17" w14:textId="77777777" w:rsidR="00D03D4F" w:rsidRDefault="00000000">
            <w:pPr>
              <w:spacing w:after="0" w:line="240" w:lineRule="auto"/>
            </w:pPr>
            <w:r>
              <w:rPr>
                <w:sz w:val="18"/>
              </w:rPr>
              <w:t>2</w:t>
            </w:r>
          </w:p>
        </w:tc>
        <w:tc>
          <w:tcPr>
            <w:tcW w:w="7128" w:type="dxa"/>
            <w:tcMar>
              <w:top w:w="80" w:type="dxa"/>
              <w:left w:w="90" w:type="dxa"/>
              <w:bottom w:w="80" w:type="dxa"/>
              <w:right w:w="90" w:type="dxa"/>
            </w:tcMar>
            <w:vAlign w:val="center"/>
          </w:tcPr>
          <w:p w14:paraId="53178F0D" w14:textId="77777777" w:rsidR="00D03D4F" w:rsidRDefault="00000000">
            <w:pPr>
              <w:spacing w:after="0" w:line="240" w:lineRule="auto"/>
            </w:pPr>
            <w:r>
              <w:rPr>
                <w:sz w:val="18"/>
              </w:rPr>
              <w:t>Methodology</w:t>
            </w:r>
          </w:p>
        </w:tc>
        <w:tc>
          <w:tcPr>
            <w:tcW w:w="1195" w:type="dxa"/>
            <w:tcMar>
              <w:top w:w="80" w:type="dxa"/>
              <w:left w:w="90" w:type="dxa"/>
              <w:bottom w:w="80" w:type="dxa"/>
              <w:right w:w="90" w:type="dxa"/>
            </w:tcMar>
            <w:vAlign w:val="center"/>
          </w:tcPr>
          <w:p w14:paraId="49D7D79D" w14:textId="77777777" w:rsidR="00D03D4F" w:rsidRDefault="00000000">
            <w:pPr>
              <w:spacing w:after="0" w:line="240" w:lineRule="auto"/>
            </w:pPr>
            <w:r>
              <w:rPr>
                <w:sz w:val="18"/>
              </w:rPr>
              <w:t>2</w:t>
            </w:r>
          </w:p>
        </w:tc>
      </w:tr>
      <w:tr w:rsidR="00D03D4F" w14:paraId="136CC612" w14:textId="77777777">
        <w:trPr>
          <w:cantSplit/>
          <w:jc w:val="center"/>
        </w:trPr>
        <w:tc>
          <w:tcPr>
            <w:tcW w:w="1181" w:type="dxa"/>
            <w:tcMar>
              <w:top w:w="80" w:type="dxa"/>
              <w:left w:w="90" w:type="dxa"/>
              <w:bottom w:w="80" w:type="dxa"/>
              <w:right w:w="90" w:type="dxa"/>
            </w:tcMar>
            <w:vAlign w:val="center"/>
          </w:tcPr>
          <w:p w14:paraId="1B620BD7" w14:textId="77777777" w:rsidR="00D03D4F" w:rsidRDefault="00000000">
            <w:pPr>
              <w:spacing w:after="0" w:line="240" w:lineRule="auto"/>
            </w:pPr>
            <w:r>
              <w:rPr>
                <w:sz w:val="18"/>
              </w:rPr>
              <w:t>2.1</w:t>
            </w:r>
          </w:p>
        </w:tc>
        <w:tc>
          <w:tcPr>
            <w:tcW w:w="7128" w:type="dxa"/>
            <w:tcMar>
              <w:top w:w="80" w:type="dxa"/>
              <w:left w:w="90" w:type="dxa"/>
              <w:bottom w:w="80" w:type="dxa"/>
              <w:right w:w="90" w:type="dxa"/>
            </w:tcMar>
            <w:vAlign w:val="center"/>
          </w:tcPr>
          <w:p w14:paraId="1B6D0AA7" w14:textId="77777777" w:rsidR="00D03D4F" w:rsidRDefault="00000000">
            <w:pPr>
              <w:spacing w:after="0" w:line="240" w:lineRule="auto"/>
            </w:pPr>
            <w:r>
              <w:rPr>
                <w:sz w:val="18"/>
              </w:rPr>
              <w:t>Data sources and knowledge graph</w:t>
            </w:r>
          </w:p>
        </w:tc>
        <w:tc>
          <w:tcPr>
            <w:tcW w:w="1195" w:type="dxa"/>
            <w:tcMar>
              <w:top w:w="80" w:type="dxa"/>
              <w:left w:w="90" w:type="dxa"/>
              <w:bottom w:w="80" w:type="dxa"/>
              <w:right w:w="90" w:type="dxa"/>
            </w:tcMar>
            <w:vAlign w:val="center"/>
          </w:tcPr>
          <w:p w14:paraId="413E7073" w14:textId="77777777" w:rsidR="00D03D4F" w:rsidRDefault="00000000">
            <w:pPr>
              <w:spacing w:after="0" w:line="240" w:lineRule="auto"/>
            </w:pPr>
            <w:r>
              <w:rPr>
                <w:sz w:val="18"/>
              </w:rPr>
              <w:t>2</w:t>
            </w:r>
          </w:p>
        </w:tc>
      </w:tr>
      <w:tr w:rsidR="00D03D4F" w14:paraId="3A2942E8" w14:textId="77777777">
        <w:trPr>
          <w:cantSplit/>
          <w:jc w:val="center"/>
        </w:trPr>
        <w:tc>
          <w:tcPr>
            <w:tcW w:w="1181" w:type="dxa"/>
            <w:tcMar>
              <w:top w:w="80" w:type="dxa"/>
              <w:left w:w="90" w:type="dxa"/>
              <w:bottom w:w="80" w:type="dxa"/>
              <w:right w:w="90" w:type="dxa"/>
            </w:tcMar>
            <w:vAlign w:val="center"/>
          </w:tcPr>
          <w:p w14:paraId="4EF74F4B" w14:textId="77777777" w:rsidR="00D03D4F" w:rsidRDefault="00000000">
            <w:pPr>
              <w:spacing w:after="0" w:line="240" w:lineRule="auto"/>
            </w:pPr>
            <w:r>
              <w:rPr>
                <w:sz w:val="18"/>
              </w:rPr>
              <w:t>2.2</w:t>
            </w:r>
          </w:p>
        </w:tc>
        <w:tc>
          <w:tcPr>
            <w:tcW w:w="7128" w:type="dxa"/>
            <w:tcMar>
              <w:top w:w="80" w:type="dxa"/>
              <w:left w:w="90" w:type="dxa"/>
              <w:bottom w:w="80" w:type="dxa"/>
              <w:right w:w="90" w:type="dxa"/>
            </w:tcMar>
            <w:vAlign w:val="center"/>
          </w:tcPr>
          <w:p w14:paraId="00A9D747" w14:textId="77777777" w:rsidR="00D03D4F" w:rsidRDefault="00000000">
            <w:pPr>
              <w:spacing w:after="0" w:line="240" w:lineRule="auto"/>
            </w:pPr>
            <w:r>
              <w:rPr>
                <w:sz w:val="18"/>
              </w:rPr>
              <w:t>Data preparation and splits</w:t>
            </w:r>
          </w:p>
        </w:tc>
        <w:tc>
          <w:tcPr>
            <w:tcW w:w="1195" w:type="dxa"/>
            <w:tcMar>
              <w:top w:w="80" w:type="dxa"/>
              <w:left w:w="90" w:type="dxa"/>
              <w:bottom w:w="80" w:type="dxa"/>
              <w:right w:w="90" w:type="dxa"/>
            </w:tcMar>
            <w:vAlign w:val="center"/>
          </w:tcPr>
          <w:p w14:paraId="0EB468E8" w14:textId="77777777" w:rsidR="00D03D4F" w:rsidRDefault="00000000">
            <w:pPr>
              <w:spacing w:after="0" w:line="240" w:lineRule="auto"/>
            </w:pPr>
            <w:r>
              <w:rPr>
                <w:sz w:val="18"/>
              </w:rPr>
              <w:t>2</w:t>
            </w:r>
          </w:p>
        </w:tc>
      </w:tr>
      <w:tr w:rsidR="00D03D4F" w14:paraId="576AA1C2" w14:textId="77777777">
        <w:trPr>
          <w:cantSplit/>
          <w:jc w:val="center"/>
        </w:trPr>
        <w:tc>
          <w:tcPr>
            <w:tcW w:w="1181" w:type="dxa"/>
            <w:tcMar>
              <w:top w:w="80" w:type="dxa"/>
              <w:left w:w="90" w:type="dxa"/>
              <w:bottom w:w="80" w:type="dxa"/>
              <w:right w:w="90" w:type="dxa"/>
            </w:tcMar>
            <w:vAlign w:val="center"/>
          </w:tcPr>
          <w:p w14:paraId="5BF88D38" w14:textId="77777777" w:rsidR="00D03D4F" w:rsidRDefault="00000000">
            <w:pPr>
              <w:spacing w:after="0" w:line="240" w:lineRule="auto"/>
            </w:pPr>
            <w:r>
              <w:rPr>
                <w:sz w:val="18"/>
              </w:rPr>
              <w:t>2.3</w:t>
            </w:r>
          </w:p>
        </w:tc>
        <w:tc>
          <w:tcPr>
            <w:tcW w:w="7128" w:type="dxa"/>
            <w:tcMar>
              <w:top w:w="80" w:type="dxa"/>
              <w:left w:w="90" w:type="dxa"/>
              <w:bottom w:w="80" w:type="dxa"/>
              <w:right w:w="90" w:type="dxa"/>
            </w:tcMar>
            <w:vAlign w:val="center"/>
          </w:tcPr>
          <w:p w14:paraId="694E71B6" w14:textId="77777777" w:rsidR="00D03D4F" w:rsidRDefault="00000000">
            <w:pPr>
              <w:spacing w:after="0" w:line="240" w:lineRule="auto"/>
            </w:pPr>
            <w:r>
              <w:rPr>
                <w:sz w:val="18"/>
              </w:rPr>
              <w:t>Models and outputs</w:t>
            </w:r>
          </w:p>
        </w:tc>
        <w:tc>
          <w:tcPr>
            <w:tcW w:w="1195" w:type="dxa"/>
            <w:tcMar>
              <w:top w:w="80" w:type="dxa"/>
              <w:left w:w="90" w:type="dxa"/>
              <w:bottom w:w="80" w:type="dxa"/>
              <w:right w:w="90" w:type="dxa"/>
            </w:tcMar>
            <w:vAlign w:val="center"/>
          </w:tcPr>
          <w:p w14:paraId="016D4131" w14:textId="77777777" w:rsidR="00D03D4F" w:rsidRDefault="00000000">
            <w:pPr>
              <w:spacing w:after="0" w:line="240" w:lineRule="auto"/>
            </w:pPr>
            <w:r>
              <w:rPr>
                <w:sz w:val="18"/>
              </w:rPr>
              <w:t>2</w:t>
            </w:r>
          </w:p>
        </w:tc>
      </w:tr>
      <w:tr w:rsidR="00D03D4F" w14:paraId="63E859D4" w14:textId="77777777">
        <w:trPr>
          <w:cantSplit/>
          <w:jc w:val="center"/>
        </w:trPr>
        <w:tc>
          <w:tcPr>
            <w:tcW w:w="1181" w:type="dxa"/>
            <w:tcMar>
              <w:top w:w="80" w:type="dxa"/>
              <w:left w:w="90" w:type="dxa"/>
              <w:bottom w:w="80" w:type="dxa"/>
              <w:right w:w="90" w:type="dxa"/>
            </w:tcMar>
            <w:vAlign w:val="center"/>
          </w:tcPr>
          <w:p w14:paraId="30CC68B8" w14:textId="77777777" w:rsidR="00D03D4F" w:rsidRDefault="00000000">
            <w:pPr>
              <w:spacing w:after="0" w:line="240" w:lineRule="auto"/>
            </w:pPr>
            <w:r>
              <w:rPr>
                <w:sz w:val="18"/>
              </w:rPr>
              <w:t>3</w:t>
            </w:r>
          </w:p>
        </w:tc>
        <w:tc>
          <w:tcPr>
            <w:tcW w:w="7128" w:type="dxa"/>
            <w:tcMar>
              <w:top w:w="80" w:type="dxa"/>
              <w:left w:w="90" w:type="dxa"/>
              <w:bottom w:w="80" w:type="dxa"/>
              <w:right w:w="90" w:type="dxa"/>
            </w:tcMar>
            <w:vAlign w:val="center"/>
          </w:tcPr>
          <w:p w14:paraId="2CDA2699" w14:textId="77777777" w:rsidR="00D03D4F" w:rsidRDefault="00000000">
            <w:pPr>
              <w:spacing w:after="0" w:line="240" w:lineRule="auto"/>
            </w:pPr>
            <w:r>
              <w:rPr>
                <w:sz w:val="18"/>
              </w:rPr>
              <w:t>Implementation</w:t>
            </w:r>
          </w:p>
        </w:tc>
        <w:tc>
          <w:tcPr>
            <w:tcW w:w="1195" w:type="dxa"/>
            <w:tcMar>
              <w:top w:w="80" w:type="dxa"/>
              <w:left w:w="90" w:type="dxa"/>
              <w:bottom w:w="80" w:type="dxa"/>
              <w:right w:w="90" w:type="dxa"/>
            </w:tcMar>
            <w:vAlign w:val="center"/>
          </w:tcPr>
          <w:p w14:paraId="4807878F" w14:textId="77777777" w:rsidR="00D03D4F" w:rsidRDefault="00000000">
            <w:pPr>
              <w:spacing w:after="0" w:line="240" w:lineRule="auto"/>
            </w:pPr>
            <w:r>
              <w:rPr>
                <w:sz w:val="18"/>
              </w:rPr>
              <w:t>3</w:t>
            </w:r>
          </w:p>
        </w:tc>
      </w:tr>
      <w:tr w:rsidR="00D03D4F" w14:paraId="479E404C" w14:textId="77777777">
        <w:trPr>
          <w:cantSplit/>
          <w:jc w:val="center"/>
        </w:trPr>
        <w:tc>
          <w:tcPr>
            <w:tcW w:w="1181" w:type="dxa"/>
            <w:tcMar>
              <w:top w:w="80" w:type="dxa"/>
              <w:left w:w="90" w:type="dxa"/>
              <w:bottom w:w="80" w:type="dxa"/>
              <w:right w:w="90" w:type="dxa"/>
            </w:tcMar>
            <w:vAlign w:val="center"/>
          </w:tcPr>
          <w:p w14:paraId="63CB14E5" w14:textId="77777777" w:rsidR="00D03D4F" w:rsidRDefault="00000000">
            <w:pPr>
              <w:spacing w:after="0" w:line="240" w:lineRule="auto"/>
            </w:pPr>
            <w:r>
              <w:rPr>
                <w:sz w:val="18"/>
              </w:rPr>
              <w:t>3.1</w:t>
            </w:r>
          </w:p>
        </w:tc>
        <w:tc>
          <w:tcPr>
            <w:tcW w:w="7128" w:type="dxa"/>
            <w:tcMar>
              <w:top w:w="80" w:type="dxa"/>
              <w:left w:w="90" w:type="dxa"/>
              <w:bottom w:w="80" w:type="dxa"/>
              <w:right w:w="90" w:type="dxa"/>
            </w:tcMar>
            <w:vAlign w:val="center"/>
          </w:tcPr>
          <w:p w14:paraId="00ED9134" w14:textId="77777777" w:rsidR="00D03D4F" w:rsidRDefault="00000000">
            <w:pPr>
              <w:spacing w:after="0" w:line="240" w:lineRule="auto"/>
            </w:pPr>
            <w:r>
              <w:rPr>
                <w:sz w:val="18"/>
              </w:rPr>
              <w:t>System architecture</w:t>
            </w:r>
          </w:p>
        </w:tc>
        <w:tc>
          <w:tcPr>
            <w:tcW w:w="1195" w:type="dxa"/>
            <w:tcMar>
              <w:top w:w="80" w:type="dxa"/>
              <w:left w:w="90" w:type="dxa"/>
              <w:bottom w:w="80" w:type="dxa"/>
              <w:right w:w="90" w:type="dxa"/>
            </w:tcMar>
            <w:vAlign w:val="center"/>
          </w:tcPr>
          <w:p w14:paraId="34E81C9B" w14:textId="77777777" w:rsidR="00D03D4F" w:rsidRDefault="00000000">
            <w:pPr>
              <w:spacing w:after="0" w:line="240" w:lineRule="auto"/>
            </w:pPr>
            <w:r>
              <w:rPr>
                <w:sz w:val="18"/>
              </w:rPr>
              <w:t>3</w:t>
            </w:r>
          </w:p>
        </w:tc>
      </w:tr>
      <w:tr w:rsidR="00D03D4F" w14:paraId="7C7688A3" w14:textId="77777777">
        <w:trPr>
          <w:cantSplit/>
          <w:jc w:val="center"/>
        </w:trPr>
        <w:tc>
          <w:tcPr>
            <w:tcW w:w="1181" w:type="dxa"/>
            <w:tcMar>
              <w:top w:w="80" w:type="dxa"/>
              <w:left w:w="90" w:type="dxa"/>
              <w:bottom w:w="80" w:type="dxa"/>
              <w:right w:w="90" w:type="dxa"/>
            </w:tcMar>
            <w:vAlign w:val="center"/>
          </w:tcPr>
          <w:p w14:paraId="1D158EB9" w14:textId="77777777" w:rsidR="00D03D4F" w:rsidRDefault="00000000">
            <w:pPr>
              <w:spacing w:after="0" w:line="240" w:lineRule="auto"/>
            </w:pPr>
            <w:r>
              <w:rPr>
                <w:sz w:val="18"/>
              </w:rPr>
              <w:t>3.2</w:t>
            </w:r>
          </w:p>
        </w:tc>
        <w:tc>
          <w:tcPr>
            <w:tcW w:w="7128" w:type="dxa"/>
            <w:tcMar>
              <w:top w:w="80" w:type="dxa"/>
              <w:left w:w="90" w:type="dxa"/>
              <w:bottom w:w="80" w:type="dxa"/>
              <w:right w:w="90" w:type="dxa"/>
            </w:tcMar>
            <w:vAlign w:val="center"/>
          </w:tcPr>
          <w:p w14:paraId="5F11089A" w14:textId="77777777" w:rsidR="00D03D4F" w:rsidRDefault="00000000">
            <w:pPr>
              <w:spacing w:after="0" w:line="240" w:lineRule="auto"/>
            </w:pPr>
            <w:r>
              <w:rPr>
                <w:sz w:val="18"/>
              </w:rPr>
              <w:t>Application modules and workflow</w:t>
            </w:r>
          </w:p>
        </w:tc>
        <w:tc>
          <w:tcPr>
            <w:tcW w:w="1195" w:type="dxa"/>
            <w:tcMar>
              <w:top w:w="80" w:type="dxa"/>
              <w:left w:w="90" w:type="dxa"/>
              <w:bottom w:w="80" w:type="dxa"/>
              <w:right w:w="90" w:type="dxa"/>
            </w:tcMar>
            <w:vAlign w:val="center"/>
          </w:tcPr>
          <w:p w14:paraId="2B83DB08" w14:textId="77777777" w:rsidR="00D03D4F" w:rsidRDefault="00000000">
            <w:pPr>
              <w:spacing w:after="0" w:line="240" w:lineRule="auto"/>
            </w:pPr>
            <w:r>
              <w:rPr>
                <w:sz w:val="18"/>
              </w:rPr>
              <w:t>3</w:t>
            </w:r>
          </w:p>
        </w:tc>
      </w:tr>
      <w:tr w:rsidR="00D03D4F" w14:paraId="0943316F" w14:textId="77777777">
        <w:trPr>
          <w:cantSplit/>
          <w:jc w:val="center"/>
        </w:trPr>
        <w:tc>
          <w:tcPr>
            <w:tcW w:w="1181" w:type="dxa"/>
            <w:tcMar>
              <w:top w:w="80" w:type="dxa"/>
              <w:left w:w="90" w:type="dxa"/>
              <w:bottom w:w="80" w:type="dxa"/>
              <w:right w:w="90" w:type="dxa"/>
            </w:tcMar>
            <w:vAlign w:val="center"/>
          </w:tcPr>
          <w:p w14:paraId="6A64C109" w14:textId="77777777" w:rsidR="00D03D4F" w:rsidRDefault="00000000">
            <w:pPr>
              <w:spacing w:after="0" w:line="240" w:lineRule="auto"/>
            </w:pPr>
            <w:r>
              <w:rPr>
                <w:sz w:val="18"/>
              </w:rPr>
              <w:t>3.3</w:t>
            </w:r>
          </w:p>
        </w:tc>
        <w:tc>
          <w:tcPr>
            <w:tcW w:w="7128" w:type="dxa"/>
            <w:tcMar>
              <w:top w:w="80" w:type="dxa"/>
              <w:left w:w="90" w:type="dxa"/>
              <w:bottom w:w="80" w:type="dxa"/>
              <w:right w:w="90" w:type="dxa"/>
            </w:tcMar>
            <w:vAlign w:val="center"/>
          </w:tcPr>
          <w:p w14:paraId="364E5ECC" w14:textId="77777777" w:rsidR="00D03D4F" w:rsidRDefault="00000000">
            <w:pPr>
              <w:spacing w:after="0" w:line="240" w:lineRule="auto"/>
            </w:pPr>
            <w:r>
              <w:rPr>
                <w:sz w:val="18"/>
              </w:rPr>
              <w:t>Explainability and safety rules</w:t>
            </w:r>
          </w:p>
        </w:tc>
        <w:tc>
          <w:tcPr>
            <w:tcW w:w="1195" w:type="dxa"/>
            <w:tcMar>
              <w:top w:w="80" w:type="dxa"/>
              <w:left w:w="90" w:type="dxa"/>
              <w:bottom w:w="80" w:type="dxa"/>
              <w:right w:w="90" w:type="dxa"/>
            </w:tcMar>
            <w:vAlign w:val="center"/>
          </w:tcPr>
          <w:p w14:paraId="77977A7E" w14:textId="77777777" w:rsidR="00D03D4F" w:rsidRDefault="00000000">
            <w:pPr>
              <w:spacing w:after="0" w:line="240" w:lineRule="auto"/>
            </w:pPr>
            <w:r>
              <w:rPr>
                <w:sz w:val="18"/>
              </w:rPr>
              <w:t>3</w:t>
            </w:r>
          </w:p>
        </w:tc>
      </w:tr>
      <w:tr w:rsidR="00D03D4F" w14:paraId="484B0975" w14:textId="77777777">
        <w:trPr>
          <w:cantSplit/>
          <w:jc w:val="center"/>
        </w:trPr>
        <w:tc>
          <w:tcPr>
            <w:tcW w:w="1181" w:type="dxa"/>
            <w:tcMar>
              <w:top w:w="80" w:type="dxa"/>
              <w:left w:w="90" w:type="dxa"/>
              <w:bottom w:w="80" w:type="dxa"/>
              <w:right w:w="90" w:type="dxa"/>
            </w:tcMar>
            <w:vAlign w:val="center"/>
          </w:tcPr>
          <w:p w14:paraId="71CC13F6" w14:textId="77777777" w:rsidR="00D03D4F" w:rsidRDefault="00000000">
            <w:pPr>
              <w:spacing w:after="0" w:line="240" w:lineRule="auto"/>
            </w:pPr>
            <w:r>
              <w:rPr>
                <w:sz w:val="18"/>
              </w:rPr>
              <w:t>4</w:t>
            </w:r>
          </w:p>
        </w:tc>
        <w:tc>
          <w:tcPr>
            <w:tcW w:w="7128" w:type="dxa"/>
            <w:tcMar>
              <w:top w:w="80" w:type="dxa"/>
              <w:left w:w="90" w:type="dxa"/>
              <w:bottom w:w="80" w:type="dxa"/>
              <w:right w:w="90" w:type="dxa"/>
            </w:tcMar>
            <w:vAlign w:val="center"/>
          </w:tcPr>
          <w:p w14:paraId="3D26BDC0" w14:textId="77777777" w:rsidR="00D03D4F" w:rsidRDefault="00000000">
            <w:pPr>
              <w:spacing w:after="0" w:line="240" w:lineRule="auto"/>
            </w:pPr>
            <w:r>
              <w:rPr>
                <w:sz w:val="18"/>
              </w:rPr>
              <w:t>Experiment and Results</w:t>
            </w:r>
          </w:p>
        </w:tc>
        <w:tc>
          <w:tcPr>
            <w:tcW w:w="1195" w:type="dxa"/>
            <w:tcMar>
              <w:top w:w="80" w:type="dxa"/>
              <w:left w:w="90" w:type="dxa"/>
              <w:bottom w:w="80" w:type="dxa"/>
              <w:right w:w="90" w:type="dxa"/>
            </w:tcMar>
            <w:vAlign w:val="center"/>
          </w:tcPr>
          <w:p w14:paraId="124A527C" w14:textId="77777777" w:rsidR="00D03D4F" w:rsidRDefault="00000000">
            <w:pPr>
              <w:spacing w:after="0" w:line="240" w:lineRule="auto"/>
            </w:pPr>
            <w:r>
              <w:rPr>
                <w:sz w:val="18"/>
              </w:rPr>
              <w:t>4</w:t>
            </w:r>
          </w:p>
        </w:tc>
      </w:tr>
      <w:tr w:rsidR="00D03D4F" w14:paraId="5BCCA373" w14:textId="77777777">
        <w:trPr>
          <w:cantSplit/>
          <w:jc w:val="center"/>
        </w:trPr>
        <w:tc>
          <w:tcPr>
            <w:tcW w:w="1181" w:type="dxa"/>
            <w:tcMar>
              <w:top w:w="80" w:type="dxa"/>
              <w:left w:w="90" w:type="dxa"/>
              <w:bottom w:w="80" w:type="dxa"/>
              <w:right w:w="90" w:type="dxa"/>
            </w:tcMar>
            <w:vAlign w:val="center"/>
          </w:tcPr>
          <w:p w14:paraId="01B6A001" w14:textId="77777777" w:rsidR="00D03D4F" w:rsidRDefault="00000000">
            <w:pPr>
              <w:spacing w:after="0" w:line="240" w:lineRule="auto"/>
            </w:pPr>
            <w:r>
              <w:rPr>
                <w:sz w:val="18"/>
              </w:rPr>
              <w:t>4.1</w:t>
            </w:r>
          </w:p>
        </w:tc>
        <w:tc>
          <w:tcPr>
            <w:tcW w:w="7128" w:type="dxa"/>
            <w:tcMar>
              <w:top w:w="80" w:type="dxa"/>
              <w:left w:w="90" w:type="dxa"/>
              <w:bottom w:w="80" w:type="dxa"/>
              <w:right w:w="90" w:type="dxa"/>
            </w:tcMar>
            <w:vAlign w:val="center"/>
          </w:tcPr>
          <w:p w14:paraId="5624F950" w14:textId="77777777" w:rsidR="00D03D4F" w:rsidRDefault="00000000">
            <w:pPr>
              <w:spacing w:after="0" w:line="240" w:lineRule="auto"/>
            </w:pPr>
            <w:r>
              <w:rPr>
                <w:sz w:val="18"/>
              </w:rPr>
              <w:t>Evaluation setup</w:t>
            </w:r>
          </w:p>
        </w:tc>
        <w:tc>
          <w:tcPr>
            <w:tcW w:w="1195" w:type="dxa"/>
            <w:tcMar>
              <w:top w:w="80" w:type="dxa"/>
              <w:left w:w="90" w:type="dxa"/>
              <w:bottom w:w="80" w:type="dxa"/>
              <w:right w:w="90" w:type="dxa"/>
            </w:tcMar>
            <w:vAlign w:val="center"/>
          </w:tcPr>
          <w:p w14:paraId="637D5FAF" w14:textId="77777777" w:rsidR="00D03D4F" w:rsidRDefault="00000000">
            <w:pPr>
              <w:spacing w:after="0" w:line="240" w:lineRule="auto"/>
            </w:pPr>
            <w:r>
              <w:rPr>
                <w:sz w:val="18"/>
              </w:rPr>
              <w:t>4</w:t>
            </w:r>
          </w:p>
        </w:tc>
      </w:tr>
      <w:tr w:rsidR="00D03D4F" w14:paraId="56722371" w14:textId="77777777">
        <w:trPr>
          <w:cantSplit/>
          <w:jc w:val="center"/>
        </w:trPr>
        <w:tc>
          <w:tcPr>
            <w:tcW w:w="1181" w:type="dxa"/>
            <w:tcMar>
              <w:top w:w="80" w:type="dxa"/>
              <w:left w:w="90" w:type="dxa"/>
              <w:bottom w:w="80" w:type="dxa"/>
              <w:right w:w="90" w:type="dxa"/>
            </w:tcMar>
            <w:vAlign w:val="center"/>
          </w:tcPr>
          <w:p w14:paraId="54A75BAD" w14:textId="77777777" w:rsidR="00D03D4F" w:rsidRDefault="00000000">
            <w:pPr>
              <w:spacing w:after="0" w:line="240" w:lineRule="auto"/>
            </w:pPr>
            <w:r>
              <w:rPr>
                <w:sz w:val="18"/>
              </w:rPr>
              <w:t>4.2</w:t>
            </w:r>
          </w:p>
        </w:tc>
        <w:tc>
          <w:tcPr>
            <w:tcW w:w="7128" w:type="dxa"/>
            <w:tcMar>
              <w:top w:w="80" w:type="dxa"/>
              <w:left w:w="90" w:type="dxa"/>
              <w:bottom w:w="80" w:type="dxa"/>
              <w:right w:w="90" w:type="dxa"/>
            </w:tcMar>
            <w:vAlign w:val="center"/>
          </w:tcPr>
          <w:p w14:paraId="3374E114" w14:textId="77777777" w:rsidR="00D03D4F" w:rsidRDefault="00000000">
            <w:pPr>
              <w:spacing w:after="0" w:line="240" w:lineRule="auto"/>
            </w:pPr>
            <w:r>
              <w:rPr>
                <w:sz w:val="18"/>
              </w:rPr>
              <w:t>Interaction prediction results</w:t>
            </w:r>
          </w:p>
        </w:tc>
        <w:tc>
          <w:tcPr>
            <w:tcW w:w="1195" w:type="dxa"/>
            <w:tcMar>
              <w:top w:w="80" w:type="dxa"/>
              <w:left w:w="90" w:type="dxa"/>
              <w:bottom w:w="80" w:type="dxa"/>
              <w:right w:w="90" w:type="dxa"/>
            </w:tcMar>
            <w:vAlign w:val="center"/>
          </w:tcPr>
          <w:p w14:paraId="25EB7EF4" w14:textId="77777777" w:rsidR="00D03D4F" w:rsidRDefault="00000000">
            <w:pPr>
              <w:spacing w:after="0" w:line="240" w:lineRule="auto"/>
            </w:pPr>
            <w:r>
              <w:rPr>
                <w:sz w:val="18"/>
              </w:rPr>
              <w:t>4</w:t>
            </w:r>
          </w:p>
        </w:tc>
      </w:tr>
      <w:tr w:rsidR="00D03D4F" w14:paraId="789FDDC7" w14:textId="77777777">
        <w:trPr>
          <w:cantSplit/>
          <w:jc w:val="center"/>
        </w:trPr>
        <w:tc>
          <w:tcPr>
            <w:tcW w:w="1181" w:type="dxa"/>
            <w:tcMar>
              <w:top w:w="80" w:type="dxa"/>
              <w:left w:w="90" w:type="dxa"/>
              <w:bottom w:w="80" w:type="dxa"/>
              <w:right w:w="90" w:type="dxa"/>
            </w:tcMar>
            <w:vAlign w:val="center"/>
          </w:tcPr>
          <w:p w14:paraId="73C686DB" w14:textId="77777777" w:rsidR="00D03D4F" w:rsidRDefault="00000000">
            <w:pPr>
              <w:spacing w:after="0" w:line="240" w:lineRule="auto"/>
            </w:pPr>
            <w:r>
              <w:rPr>
                <w:sz w:val="18"/>
              </w:rPr>
              <w:t>4.3</w:t>
            </w:r>
          </w:p>
        </w:tc>
        <w:tc>
          <w:tcPr>
            <w:tcW w:w="7128" w:type="dxa"/>
            <w:tcMar>
              <w:top w:w="80" w:type="dxa"/>
              <w:left w:w="90" w:type="dxa"/>
              <w:bottom w:w="80" w:type="dxa"/>
              <w:right w:w="90" w:type="dxa"/>
            </w:tcMar>
            <w:vAlign w:val="center"/>
          </w:tcPr>
          <w:p w14:paraId="2230737A" w14:textId="77777777" w:rsidR="00D03D4F" w:rsidRDefault="00000000">
            <w:pPr>
              <w:spacing w:after="0" w:line="240" w:lineRule="auto"/>
            </w:pPr>
            <w:r>
              <w:rPr>
                <w:sz w:val="18"/>
              </w:rPr>
              <w:t>Side-effect and explanation results</w:t>
            </w:r>
          </w:p>
        </w:tc>
        <w:tc>
          <w:tcPr>
            <w:tcW w:w="1195" w:type="dxa"/>
            <w:tcMar>
              <w:top w:w="80" w:type="dxa"/>
              <w:left w:w="90" w:type="dxa"/>
              <w:bottom w:w="80" w:type="dxa"/>
              <w:right w:w="90" w:type="dxa"/>
            </w:tcMar>
            <w:vAlign w:val="center"/>
          </w:tcPr>
          <w:p w14:paraId="37CAC2CC" w14:textId="77777777" w:rsidR="00D03D4F" w:rsidRDefault="00000000">
            <w:pPr>
              <w:spacing w:after="0" w:line="240" w:lineRule="auto"/>
            </w:pPr>
            <w:r>
              <w:rPr>
                <w:sz w:val="18"/>
              </w:rPr>
              <w:t>5</w:t>
            </w:r>
          </w:p>
        </w:tc>
      </w:tr>
      <w:tr w:rsidR="00D03D4F" w14:paraId="0C0E85C2" w14:textId="77777777">
        <w:trPr>
          <w:cantSplit/>
          <w:jc w:val="center"/>
        </w:trPr>
        <w:tc>
          <w:tcPr>
            <w:tcW w:w="1181" w:type="dxa"/>
            <w:tcMar>
              <w:top w:w="80" w:type="dxa"/>
              <w:left w:w="90" w:type="dxa"/>
              <w:bottom w:w="80" w:type="dxa"/>
              <w:right w:w="90" w:type="dxa"/>
            </w:tcMar>
            <w:vAlign w:val="center"/>
          </w:tcPr>
          <w:p w14:paraId="280C1B0C" w14:textId="77777777" w:rsidR="00D03D4F" w:rsidRDefault="00000000">
            <w:pPr>
              <w:spacing w:after="0" w:line="240" w:lineRule="auto"/>
            </w:pPr>
            <w:r>
              <w:rPr>
                <w:sz w:val="18"/>
              </w:rPr>
              <w:t>4.4</w:t>
            </w:r>
          </w:p>
        </w:tc>
        <w:tc>
          <w:tcPr>
            <w:tcW w:w="7128" w:type="dxa"/>
            <w:tcMar>
              <w:top w:w="80" w:type="dxa"/>
              <w:left w:w="90" w:type="dxa"/>
              <w:bottom w:w="80" w:type="dxa"/>
              <w:right w:w="90" w:type="dxa"/>
            </w:tcMar>
            <w:vAlign w:val="center"/>
          </w:tcPr>
          <w:p w14:paraId="737669A8" w14:textId="77777777" w:rsidR="00D03D4F" w:rsidRDefault="00000000">
            <w:pPr>
              <w:spacing w:after="0" w:line="240" w:lineRule="auto"/>
            </w:pPr>
            <w:r>
              <w:rPr>
                <w:sz w:val="18"/>
              </w:rPr>
              <w:t>Limitations</w:t>
            </w:r>
          </w:p>
        </w:tc>
        <w:tc>
          <w:tcPr>
            <w:tcW w:w="1195" w:type="dxa"/>
            <w:tcMar>
              <w:top w:w="80" w:type="dxa"/>
              <w:left w:w="90" w:type="dxa"/>
              <w:bottom w:w="80" w:type="dxa"/>
              <w:right w:w="90" w:type="dxa"/>
            </w:tcMar>
            <w:vAlign w:val="center"/>
          </w:tcPr>
          <w:p w14:paraId="20C04B1E" w14:textId="77777777" w:rsidR="00D03D4F" w:rsidRDefault="00000000">
            <w:pPr>
              <w:spacing w:after="0" w:line="240" w:lineRule="auto"/>
            </w:pPr>
            <w:r>
              <w:rPr>
                <w:sz w:val="18"/>
              </w:rPr>
              <w:t>5</w:t>
            </w:r>
          </w:p>
        </w:tc>
      </w:tr>
      <w:tr w:rsidR="00D03D4F" w14:paraId="2EA15271" w14:textId="77777777">
        <w:trPr>
          <w:cantSplit/>
          <w:jc w:val="center"/>
        </w:trPr>
        <w:tc>
          <w:tcPr>
            <w:tcW w:w="1181" w:type="dxa"/>
            <w:tcMar>
              <w:top w:w="80" w:type="dxa"/>
              <w:left w:w="90" w:type="dxa"/>
              <w:bottom w:w="80" w:type="dxa"/>
              <w:right w:w="90" w:type="dxa"/>
            </w:tcMar>
            <w:vAlign w:val="center"/>
          </w:tcPr>
          <w:p w14:paraId="242E1E5F" w14:textId="77777777" w:rsidR="00D03D4F" w:rsidRDefault="00000000">
            <w:pPr>
              <w:spacing w:after="0" w:line="240" w:lineRule="auto"/>
            </w:pPr>
            <w:r>
              <w:rPr>
                <w:sz w:val="18"/>
              </w:rPr>
              <w:t>5</w:t>
            </w:r>
          </w:p>
        </w:tc>
        <w:tc>
          <w:tcPr>
            <w:tcW w:w="7128" w:type="dxa"/>
            <w:tcMar>
              <w:top w:w="80" w:type="dxa"/>
              <w:left w:w="90" w:type="dxa"/>
              <w:bottom w:w="80" w:type="dxa"/>
              <w:right w:w="90" w:type="dxa"/>
            </w:tcMar>
            <w:vAlign w:val="center"/>
          </w:tcPr>
          <w:p w14:paraId="184FF383" w14:textId="77777777" w:rsidR="00D03D4F" w:rsidRDefault="00000000">
            <w:pPr>
              <w:spacing w:after="0" w:line="240" w:lineRule="auto"/>
            </w:pPr>
            <w:r>
              <w:rPr>
                <w:sz w:val="18"/>
              </w:rPr>
              <w:t>Conclusion and Future Work</w:t>
            </w:r>
          </w:p>
        </w:tc>
        <w:tc>
          <w:tcPr>
            <w:tcW w:w="1195" w:type="dxa"/>
            <w:tcMar>
              <w:top w:w="80" w:type="dxa"/>
              <w:left w:w="90" w:type="dxa"/>
              <w:bottom w:w="80" w:type="dxa"/>
              <w:right w:w="90" w:type="dxa"/>
            </w:tcMar>
            <w:vAlign w:val="center"/>
          </w:tcPr>
          <w:p w14:paraId="4E3DA9A1" w14:textId="77777777" w:rsidR="00D03D4F" w:rsidRDefault="00000000">
            <w:pPr>
              <w:spacing w:after="0" w:line="240" w:lineRule="auto"/>
            </w:pPr>
            <w:r>
              <w:rPr>
                <w:sz w:val="18"/>
              </w:rPr>
              <w:t>6</w:t>
            </w:r>
          </w:p>
        </w:tc>
      </w:tr>
      <w:tr w:rsidR="00D03D4F" w14:paraId="1FE01AAF" w14:textId="77777777">
        <w:trPr>
          <w:cantSplit/>
          <w:jc w:val="center"/>
        </w:trPr>
        <w:tc>
          <w:tcPr>
            <w:tcW w:w="1181" w:type="dxa"/>
            <w:tcMar>
              <w:top w:w="80" w:type="dxa"/>
              <w:left w:w="90" w:type="dxa"/>
              <w:bottom w:w="80" w:type="dxa"/>
              <w:right w:w="90" w:type="dxa"/>
            </w:tcMar>
            <w:vAlign w:val="center"/>
          </w:tcPr>
          <w:p w14:paraId="7DE4816E" w14:textId="77777777" w:rsidR="00D03D4F" w:rsidRDefault="00000000">
            <w:pPr>
              <w:spacing w:after="0" w:line="240" w:lineRule="auto"/>
            </w:pPr>
            <w:r>
              <w:rPr>
                <w:sz w:val="18"/>
              </w:rPr>
              <w:t>6</w:t>
            </w:r>
          </w:p>
        </w:tc>
        <w:tc>
          <w:tcPr>
            <w:tcW w:w="7128" w:type="dxa"/>
            <w:tcMar>
              <w:top w:w="80" w:type="dxa"/>
              <w:left w:w="90" w:type="dxa"/>
              <w:bottom w:w="80" w:type="dxa"/>
              <w:right w:w="90" w:type="dxa"/>
            </w:tcMar>
            <w:vAlign w:val="center"/>
          </w:tcPr>
          <w:p w14:paraId="424644A2" w14:textId="77777777" w:rsidR="00D03D4F" w:rsidRDefault="00000000">
            <w:pPr>
              <w:spacing w:after="0" w:line="240" w:lineRule="auto"/>
            </w:pPr>
            <w:r>
              <w:rPr>
                <w:sz w:val="18"/>
              </w:rPr>
              <w:t>References</w:t>
            </w:r>
          </w:p>
        </w:tc>
        <w:tc>
          <w:tcPr>
            <w:tcW w:w="1195" w:type="dxa"/>
            <w:tcMar>
              <w:top w:w="80" w:type="dxa"/>
              <w:left w:w="90" w:type="dxa"/>
              <w:bottom w:w="80" w:type="dxa"/>
              <w:right w:w="90" w:type="dxa"/>
            </w:tcMar>
            <w:vAlign w:val="center"/>
          </w:tcPr>
          <w:p w14:paraId="1CC3D571" w14:textId="77777777" w:rsidR="00D03D4F" w:rsidRDefault="00000000">
            <w:pPr>
              <w:spacing w:after="0" w:line="240" w:lineRule="auto"/>
            </w:pPr>
            <w:r>
              <w:rPr>
                <w:sz w:val="18"/>
              </w:rPr>
              <w:t>7</w:t>
            </w:r>
          </w:p>
        </w:tc>
      </w:tr>
    </w:tbl>
    <w:p w14:paraId="736C5BC0" w14:textId="77777777" w:rsidR="00D03D4F" w:rsidRDefault="00D03D4F">
      <w:pPr>
        <w:spacing w:after="20"/>
      </w:pPr>
    </w:p>
    <w:p w14:paraId="1F08CD16" w14:textId="77777777" w:rsidR="00D03D4F" w:rsidRDefault="00D03D4F">
      <w:pPr>
        <w:sectPr w:rsidR="00D03D4F">
          <w:footerReference w:type="default" r:id="rId14"/>
          <w:pgSz w:w="11909" w:h="16834"/>
          <w:pgMar w:top="1008" w:right="1267" w:bottom="1037" w:left="1267" w:header="403" w:footer="461" w:gutter="0"/>
          <w:pgBorders w:offsetFrom="page">
            <w:top w:val="single" w:sz="10" w:space="18" w:color="1F2937"/>
            <w:left w:val="single" w:sz="10" w:space="18" w:color="1F2937"/>
            <w:bottom w:val="single" w:sz="10" w:space="18" w:color="1F2937"/>
            <w:right w:val="single" w:sz="10" w:space="18" w:color="1F2937"/>
          </w:pgBorders>
          <w:pgNumType w:fmt="upperRoman" w:start="4"/>
          <w:cols w:space="720"/>
          <w:docGrid w:linePitch="360"/>
        </w:sectPr>
      </w:pPr>
    </w:p>
    <w:p w14:paraId="2FB0940B" w14:textId="77777777" w:rsidR="00D03D4F" w:rsidRDefault="00000000">
      <w:pPr>
        <w:pStyle w:val="Heading1"/>
        <w:spacing w:before="180" w:after="100" w:line="259" w:lineRule="auto"/>
      </w:pPr>
      <w:r>
        <w:rPr>
          <w:rFonts w:ascii="Times New Roman" w:eastAsia="Times New Roman" w:hAnsi="Times New Roman"/>
        </w:rPr>
        <w:lastRenderedPageBreak/>
        <w:t>1 INTRODUCTION</w:t>
      </w:r>
    </w:p>
    <w:p w14:paraId="242C35AD" w14:textId="77777777" w:rsidR="00D03D4F" w:rsidRDefault="00000000">
      <w:pPr>
        <w:pStyle w:val="Heading2"/>
        <w:spacing w:before="100" w:after="60" w:line="259" w:lineRule="auto"/>
      </w:pPr>
      <w:r>
        <w:rPr>
          <w:rFonts w:ascii="Times New Roman" w:eastAsia="Times New Roman" w:hAnsi="Times New Roman"/>
          <w:sz w:val="24"/>
        </w:rPr>
        <w:t>1.1 Background and Project Overview</w:t>
      </w:r>
    </w:p>
    <w:p w14:paraId="4F13F2DB" w14:textId="77777777" w:rsidR="00D03D4F" w:rsidRDefault="00000000">
      <w:pPr>
        <w:spacing w:after="100"/>
      </w:pPr>
      <w:r>
        <w:rPr>
          <w:sz w:val="21"/>
        </w:rPr>
        <w:t>Patients may use several medicines at the same time. When two medicines interact, one may change the effect, concentration, or adverse-effect profile of the other. A medication review therefore needs to consider not only isolated drug properties, but also pairwise relationships, clinical evidence, and the patient context. Manual checking across reference sources can be time-consuming, and a simple list of drug pairs does not explain why an interaction is suspected.</w:t>
      </w:r>
    </w:p>
    <w:p w14:paraId="4B58A090" w14:textId="77777777" w:rsidR="00D03D4F" w:rsidRDefault="00000000">
      <w:pPr>
        <w:spacing w:after="100"/>
      </w:pPr>
      <w:r>
        <w:rPr>
          <w:sz w:val="21"/>
        </w:rPr>
        <w:t>The Drug Interaction and Adverse-Effect Predictor is a research prototype that checks each pair in a user-supplied medication list. It combines known interaction records with a learned graph model, estimates possible side effects, applies a severity ranking, and presents evidence and explanation paths. The project is designed to make model output inspectable: a user can open a drug pair, view a path through relevant biomedical entities, and explore the surrounding knowledge graph.</w:t>
      </w:r>
    </w:p>
    <w:p w14:paraId="22148876" w14:textId="77777777" w:rsidR="00D03D4F" w:rsidRDefault="00000000">
      <w:pPr>
        <w:pStyle w:val="Heading2"/>
        <w:spacing w:before="100" w:after="60" w:line="259" w:lineRule="auto"/>
      </w:pPr>
      <w:r>
        <w:rPr>
          <w:rFonts w:ascii="Times New Roman" w:eastAsia="Times New Roman" w:hAnsi="Times New Roman"/>
          <w:sz w:val="24"/>
        </w:rPr>
        <w:t>1.2 Problem Statement</w:t>
      </w:r>
    </w:p>
    <w:p w14:paraId="08C3C9AC" w14:textId="77777777" w:rsidR="00D03D4F" w:rsidRDefault="00000000">
      <w:pPr>
        <w:spacing w:after="100"/>
      </w:pPr>
      <w:r>
        <w:rPr>
          <w:sz w:val="21"/>
        </w:rPr>
        <w:t>The problem addressed is how to support screening of medication combinations by combining heterogeneous biomedical data and machine learning, while retaining a traceable explanation for each flagged pair. The system must also handle incomplete records: an interaction absent from a public database is not necessarily absent in reality. Accordingly, the application reports “no known or predicted interaction” rather than declaring a pair safe.</w:t>
      </w:r>
    </w:p>
    <w:p w14:paraId="5A1C84CE" w14:textId="77777777" w:rsidR="00D03D4F" w:rsidRDefault="00000000">
      <w:pPr>
        <w:pStyle w:val="Heading2"/>
        <w:spacing w:before="100" w:after="60" w:line="259" w:lineRule="auto"/>
      </w:pPr>
      <w:r>
        <w:rPr>
          <w:rFonts w:ascii="Times New Roman" w:eastAsia="Times New Roman" w:hAnsi="Times New Roman"/>
          <w:sz w:val="24"/>
        </w:rPr>
        <w:t>1.3 Objectives</w:t>
      </w:r>
    </w:p>
    <w:p w14:paraId="131FAAF4" w14:textId="77777777" w:rsidR="00D03D4F" w:rsidRDefault="00000000">
      <w:pPr>
        <w:pStyle w:val="ListBullet"/>
        <w:spacing w:after="40" w:line="269" w:lineRule="auto"/>
        <w:ind w:left="432" w:hanging="230"/>
      </w:pPr>
      <w:r>
        <w:rPr>
          <w:sz w:val="20"/>
        </w:rPr>
        <w:t>Build a unified biomedical knowledge graph from multiple open drug and adverse-effect sources.</w:t>
      </w:r>
    </w:p>
    <w:p w14:paraId="40EE1D7F" w14:textId="77777777" w:rsidR="00D03D4F" w:rsidRDefault="00000000">
      <w:pPr>
        <w:pStyle w:val="ListBullet"/>
        <w:spacing w:after="40" w:line="269" w:lineRule="auto"/>
        <w:ind w:left="432" w:hanging="230"/>
      </w:pPr>
      <w:r>
        <w:rPr>
          <w:sz w:val="20"/>
        </w:rPr>
        <w:t>Compare molecular-fingerprint baselines with relational graph neural networks for interaction prediction.</w:t>
      </w:r>
    </w:p>
    <w:p w14:paraId="09EE5639" w14:textId="77777777" w:rsidR="00D03D4F" w:rsidRDefault="00000000">
      <w:pPr>
        <w:pStyle w:val="ListBullet"/>
        <w:spacing w:after="40" w:line="269" w:lineRule="auto"/>
        <w:ind w:left="432" w:hanging="230"/>
      </w:pPr>
      <w:r>
        <w:rPr>
          <w:sz w:val="20"/>
        </w:rPr>
        <w:t>Estimate interaction type and likely pair-level side effects in addition to interaction probability.</w:t>
      </w:r>
    </w:p>
    <w:p w14:paraId="176E8E51" w14:textId="77777777" w:rsidR="00D03D4F" w:rsidRDefault="00000000">
      <w:pPr>
        <w:pStyle w:val="ListBullet"/>
        <w:spacing w:after="40" w:line="269" w:lineRule="auto"/>
        <w:ind w:left="432" w:hanging="230"/>
      </w:pPr>
      <w:r>
        <w:rPr>
          <w:sz w:val="20"/>
        </w:rPr>
        <w:t>Rank flagged combinations by severity and provide evidence-aware, graph-path explanations.</w:t>
      </w:r>
    </w:p>
    <w:p w14:paraId="07568974" w14:textId="77777777" w:rsidR="00D03D4F" w:rsidRDefault="00000000">
      <w:pPr>
        <w:pStyle w:val="ListBullet"/>
        <w:spacing w:after="40" w:line="269" w:lineRule="auto"/>
        <w:ind w:left="432" w:hanging="230"/>
      </w:pPr>
      <w:r>
        <w:rPr>
          <w:sz w:val="20"/>
        </w:rPr>
        <w:t>Deliver a web interface for medication-list screening, patient context, analytics, and graph exploration.</w:t>
      </w:r>
    </w:p>
    <w:p w14:paraId="1DE3DA52" w14:textId="77777777" w:rsidR="00D03D4F" w:rsidRDefault="00000000">
      <w:pPr>
        <w:pStyle w:val="ListBullet"/>
        <w:spacing w:after="40" w:line="269" w:lineRule="auto"/>
        <w:ind w:left="432" w:hanging="230"/>
      </w:pPr>
      <w:r>
        <w:rPr>
          <w:sz w:val="20"/>
        </w:rPr>
        <w:t>Evaluate random and cold-start splits and clearly communicate uncertainty and limitations.</w:t>
      </w:r>
    </w:p>
    <w:p w14:paraId="493B3196" w14:textId="77777777" w:rsidR="00D03D4F" w:rsidRDefault="00000000">
      <w:pPr>
        <w:pStyle w:val="Heading2"/>
        <w:spacing w:before="100" w:after="60" w:line="259" w:lineRule="auto"/>
      </w:pPr>
      <w:r>
        <w:rPr>
          <w:rFonts w:ascii="Times New Roman" w:eastAsia="Times New Roman" w:hAnsi="Times New Roman"/>
          <w:sz w:val="24"/>
        </w:rPr>
        <w:t>1.4 Scope</w:t>
      </w:r>
    </w:p>
    <w:p w14:paraId="7EEA315D" w14:textId="77777777" w:rsidR="00D03D4F" w:rsidRDefault="00000000">
      <w:pPr>
        <w:spacing w:after="100"/>
      </w:pPr>
      <w:r>
        <w:rPr>
          <w:sz w:val="21"/>
        </w:rPr>
        <w:t>The prototype focuses on 1,706 small-molecule drugs represented in the assembled data. It is a research and educational decision-support system, not a medical device. Its reported offline metrics do not establish prospective clinical performance, and every result requires confirmation against an authoritative source and a qualified healthcare professional.</w:t>
      </w:r>
    </w:p>
    <w:p w14:paraId="7974AFDF" w14:textId="77777777" w:rsidR="00D03D4F" w:rsidRDefault="00000000">
      <w:r>
        <w:br w:type="page"/>
      </w:r>
    </w:p>
    <w:p w14:paraId="0C8BFE38" w14:textId="77777777" w:rsidR="00D03D4F" w:rsidRDefault="00000000">
      <w:pPr>
        <w:pStyle w:val="Heading1"/>
        <w:spacing w:before="180" w:after="100" w:line="259" w:lineRule="auto"/>
      </w:pPr>
      <w:r>
        <w:rPr>
          <w:rFonts w:ascii="Times New Roman" w:eastAsia="Times New Roman" w:hAnsi="Times New Roman"/>
        </w:rPr>
        <w:lastRenderedPageBreak/>
        <w:t>2 METHODOLOGY</w:t>
      </w:r>
    </w:p>
    <w:p w14:paraId="71A455B9" w14:textId="77777777" w:rsidR="00D03D4F" w:rsidRDefault="00000000">
      <w:pPr>
        <w:pStyle w:val="Heading2"/>
        <w:spacing w:before="100" w:after="60" w:line="259" w:lineRule="auto"/>
      </w:pPr>
      <w:r>
        <w:rPr>
          <w:rFonts w:ascii="Times New Roman" w:eastAsia="Times New Roman" w:hAnsi="Times New Roman"/>
          <w:sz w:val="24"/>
        </w:rPr>
        <w:t>2.1 Data Sources and Knowledge Graph Construction</w:t>
      </w:r>
    </w:p>
    <w:p w14:paraId="4879A0EE" w14:textId="77777777" w:rsidR="00D03D4F" w:rsidRDefault="00000000">
      <w:pPr>
        <w:spacing w:after="100"/>
      </w:pPr>
      <w:r>
        <w:rPr>
          <w:sz w:val="21"/>
        </w:rPr>
        <w:t>The pipeline harmonizes drug identities and builds a heterogeneous biomedical graph. Interaction pairs remain supervised labels rather than ordinary explanatory edges, reducing direct label leakage into message passing.</w:t>
      </w:r>
    </w:p>
    <w:tbl>
      <w:tblPr>
        <w:tblW w:w="0" w:type="auto"/>
        <w:jc w:val="center"/>
        <w:tblBorders>
          <w:top w:val="single" w:sz="6" w:space="0" w:color="AAB8C5"/>
          <w:left w:val="single" w:sz="6" w:space="0" w:color="AAB8C5"/>
          <w:bottom w:val="single" w:sz="6" w:space="0" w:color="AAB8C5"/>
          <w:right w:val="single" w:sz="6" w:space="0" w:color="AAB8C5"/>
          <w:insideH w:val="single" w:sz="6" w:space="0" w:color="AAB8C5"/>
          <w:insideV w:val="single" w:sz="6" w:space="0" w:color="AAB8C5"/>
        </w:tblBorders>
        <w:tblLayout w:type="fixed"/>
        <w:tblLook w:val="04A0" w:firstRow="1" w:lastRow="0" w:firstColumn="1" w:lastColumn="0" w:noHBand="0" w:noVBand="1"/>
      </w:tblPr>
      <w:tblGrid>
        <w:gridCol w:w="1512"/>
        <w:gridCol w:w="5112"/>
        <w:gridCol w:w="2880"/>
      </w:tblGrid>
      <w:tr w:rsidR="00D03D4F" w14:paraId="59A32EAB" w14:textId="77777777">
        <w:trPr>
          <w:cantSplit/>
          <w:tblHeader/>
          <w:jc w:val="center"/>
        </w:trPr>
        <w:tc>
          <w:tcPr>
            <w:tcW w:w="1512" w:type="dxa"/>
            <w:shd w:val="clear" w:color="auto" w:fill="DCEAF5"/>
            <w:tcMar>
              <w:top w:w="80" w:type="dxa"/>
              <w:left w:w="90" w:type="dxa"/>
              <w:bottom w:w="80" w:type="dxa"/>
              <w:right w:w="90" w:type="dxa"/>
            </w:tcMar>
            <w:vAlign w:val="center"/>
          </w:tcPr>
          <w:p w14:paraId="7D1F94B6" w14:textId="77777777" w:rsidR="00D03D4F" w:rsidRDefault="00000000">
            <w:pPr>
              <w:spacing w:after="0" w:line="240" w:lineRule="auto"/>
            </w:pPr>
            <w:r>
              <w:rPr>
                <w:b/>
                <w:color w:val="123B67"/>
                <w:sz w:val="17"/>
              </w:rPr>
              <w:t>Source</w:t>
            </w:r>
          </w:p>
        </w:tc>
        <w:tc>
          <w:tcPr>
            <w:tcW w:w="5112" w:type="dxa"/>
            <w:shd w:val="clear" w:color="auto" w:fill="DCEAF5"/>
            <w:tcMar>
              <w:top w:w="80" w:type="dxa"/>
              <w:left w:w="90" w:type="dxa"/>
              <w:bottom w:w="80" w:type="dxa"/>
              <w:right w:w="90" w:type="dxa"/>
            </w:tcMar>
            <w:vAlign w:val="center"/>
          </w:tcPr>
          <w:p w14:paraId="3F990A8B" w14:textId="77777777" w:rsidR="00D03D4F" w:rsidRDefault="00000000">
            <w:pPr>
              <w:spacing w:after="0" w:line="240" w:lineRule="auto"/>
            </w:pPr>
            <w:r>
              <w:rPr>
                <w:b/>
                <w:color w:val="123B67"/>
                <w:sz w:val="17"/>
              </w:rPr>
              <w:t>Contribution in this project</w:t>
            </w:r>
          </w:p>
        </w:tc>
        <w:tc>
          <w:tcPr>
            <w:tcW w:w="2880" w:type="dxa"/>
            <w:shd w:val="clear" w:color="auto" w:fill="DCEAF5"/>
            <w:tcMar>
              <w:top w:w="80" w:type="dxa"/>
              <w:left w:w="90" w:type="dxa"/>
              <w:bottom w:w="80" w:type="dxa"/>
              <w:right w:w="90" w:type="dxa"/>
            </w:tcMar>
            <w:vAlign w:val="center"/>
          </w:tcPr>
          <w:p w14:paraId="6D365D38" w14:textId="77777777" w:rsidR="00D03D4F" w:rsidRDefault="00000000">
            <w:pPr>
              <w:spacing w:after="0" w:line="240" w:lineRule="auto"/>
            </w:pPr>
            <w:r>
              <w:rPr>
                <w:b/>
                <w:color w:val="123B67"/>
                <w:sz w:val="17"/>
              </w:rPr>
              <w:t>Join / handling</w:t>
            </w:r>
          </w:p>
        </w:tc>
      </w:tr>
      <w:tr w:rsidR="00D03D4F" w14:paraId="776510EF" w14:textId="77777777">
        <w:trPr>
          <w:cantSplit/>
          <w:jc w:val="center"/>
        </w:trPr>
        <w:tc>
          <w:tcPr>
            <w:tcW w:w="1512" w:type="dxa"/>
            <w:tcMar>
              <w:top w:w="80" w:type="dxa"/>
              <w:left w:w="90" w:type="dxa"/>
              <w:bottom w:w="80" w:type="dxa"/>
              <w:right w:w="90" w:type="dxa"/>
            </w:tcMar>
            <w:vAlign w:val="center"/>
          </w:tcPr>
          <w:p w14:paraId="644243BD" w14:textId="77777777" w:rsidR="00D03D4F" w:rsidRDefault="00000000">
            <w:pPr>
              <w:spacing w:after="0" w:line="240" w:lineRule="auto"/>
            </w:pPr>
            <w:r>
              <w:rPr>
                <w:sz w:val="17"/>
              </w:rPr>
              <w:t>TDC DrugBank DDI</w:t>
            </w:r>
          </w:p>
        </w:tc>
        <w:tc>
          <w:tcPr>
            <w:tcW w:w="5112" w:type="dxa"/>
            <w:tcMar>
              <w:top w:w="80" w:type="dxa"/>
              <w:left w:w="90" w:type="dxa"/>
              <w:bottom w:w="80" w:type="dxa"/>
              <w:right w:w="90" w:type="dxa"/>
            </w:tcMar>
            <w:vAlign w:val="center"/>
          </w:tcPr>
          <w:p w14:paraId="5D2D9FE5" w14:textId="77777777" w:rsidR="00D03D4F" w:rsidRDefault="00000000">
            <w:pPr>
              <w:spacing w:after="0" w:line="240" w:lineRule="auto"/>
            </w:pPr>
            <w:r>
              <w:rPr>
                <w:sz w:val="17"/>
              </w:rPr>
              <w:t>Drug universe of 1,706 drugs, SMILES and 86 typed interaction labels</w:t>
            </w:r>
          </w:p>
        </w:tc>
        <w:tc>
          <w:tcPr>
            <w:tcW w:w="2880" w:type="dxa"/>
            <w:tcMar>
              <w:top w:w="80" w:type="dxa"/>
              <w:left w:w="90" w:type="dxa"/>
              <w:bottom w:w="80" w:type="dxa"/>
              <w:right w:w="90" w:type="dxa"/>
            </w:tcMar>
            <w:vAlign w:val="center"/>
          </w:tcPr>
          <w:p w14:paraId="3A5C0628" w14:textId="77777777" w:rsidR="00D03D4F" w:rsidRDefault="00000000">
            <w:pPr>
              <w:spacing w:after="0" w:line="240" w:lineRule="auto"/>
            </w:pPr>
            <w:r>
              <w:rPr>
                <w:sz w:val="17"/>
              </w:rPr>
              <w:t>DrugBank identifiers</w:t>
            </w:r>
          </w:p>
        </w:tc>
      </w:tr>
      <w:tr w:rsidR="00D03D4F" w14:paraId="379EA40D" w14:textId="77777777">
        <w:trPr>
          <w:cantSplit/>
          <w:jc w:val="center"/>
        </w:trPr>
        <w:tc>
          <w:tcPr>
            <w:tcW w:w="1512" w:type="dxa"/>
            <w:tcMar>
              <w:top w:w="80" w:type="dxa"/>
              <w:left w:w="90" w:type="dxa"/>
              <w:bottom w:w="80" w:type="dxa"/>
              <w:right w:w="90" w:type="dxa"/>
            </w:tcMar>
            <w:vAlign w:val="center"/>
          </w:tcPr>
          <w:p w14:paraId="7B4789F2" w14:textId="77777777" w:rsidR="00D03D4F" w:rsidRDefault="00000000">
            <w:pPr>
              <w:spacing w:after="0" w:line="240" w:lineRule="auto"/>
            </w:pPr>
            <w:r>
              <w:rPr>
                <w:sz w:val="17"/>
              </w:rPr>
              <w:t>PrimeKG</w:t>
            </w:r>
          </w:p>
        </w:tc>
        <w:tc>
          <w:tcPr>
            <w:tcW w:w="5112" w:type="dxa"/>
            <w:tcMar>
              <w:top w:w="80" w:type="dxa"/>
              <w:left w:w="90" w:type="dxa"/>
              <w:bottom w:w="80" w:type="dxa"/>
              <w:right w:w="90" w:type="dxa"/>
            </w:tcMar>
            <w:vAlign w:val="center"/>
          </w:tcPr>
          <w:p w14:paraId="02840320" w14:textId="77777777" w:rsidR="00D03D4F" w:rsidRDefault="00000000">
            <w:pPr>
              <w:spacing w:after="0" w:line="240" w:lineRule="auto"/>
            </w:pPr>
            <w:r>
              <w:rPr>
                <w:sz w:val="17"/>
              </w:rPr>
              <w:t>Drug names, targets, enzymes, transporters, carriers, side effects, indications, contraindications, classes and extra DDI links</w:t>
            </w:r>
          </w:p>
        </w:tc>
        <w:tc>
          <w:tcPr>
            <w:tcW w:w="2880" w:type="dxa"/>
            <w:tcMar>
              <w:top w:w="80" w:type="dxa"/>
              <w:left w:w="90" w:type="dxa"/>
              <w:bottom w:w="80" w:type="dxa"/>
              <w:right w:w="90" w:type="dxa"/>
            </w:tcMar>
            <w:vAlign w:val="center"/>
          </w:tcPr>
          <w:p w14:paraId="1D789FFE" w14:textId="77777777" w:rsidR="00D03D4F" w:rsidRDefault="00000000">
            <w:pPr>
              <w:spacing w:after="0" w:line="240" w:lineRule="auto"/>
            </w:pPr>
            <w:r>
              <w:rPr>
                <w:sz w:val="17"/>
              </w:rPr>
              <w:t>DrugBank identifiers</w:t>
            </w:r>
          </w:p>
        </w:tc>
      </w:tr>
      <w:tr w:rsidR="00D03D4F" w14:paraId="1D24B0FA" w14:textId="77777777">
        <w:trPr>
          <w:cantSplit/>
          <w:jc w:val="center"/>
        </w:trPr>
        <w:tc>
          <w:tcPr>
            <w:tcW w:w="1512" w:type="dxa"/>
            <w:tcMar>
              <w:top w:w="80" w:type="dxa"/>
              <w:left w:w="90" w:type="dxa"/>
              <w:bottom w:w="80" w:type="dxa"/>
              <w:right w:w="90" w:type="dxa"/>
            </w:tcMar>
            <w:vAlign w:val="center"/>
          </w:tcPr>
          <w:p w14:paraId="5C0849DB" w14:textId="77777777" w:rsidR="00D03D4F" w:rsidRDefault="00000000">
            <w:pPr>
              <w:spacing w:after="0" w:line="240" w:lineRule="auto"/>
            </w:pPr>
            <w:r>
              <w:rPr>
                <w:sz w:val="17"/>
              </w:rPr>
              <w:t>TWOSIDES</w:t>
            </w:r>
          </w:p>
        </w:tc>
        <w:tc>
          <w:tcPr>
            <w:tcW w:w="5112" w:type="dxa"/>
            <w:tcMar>
              <w:top w:w="80" w:type="dxa"/>
              <w:left w:w="90" w:type="dxa"/>
              <w:bottom w:w="80" w:type="dxa"/>
              <w:right w:w="90" w:type="dxa"/>
            </w:tcMar>
            <w:vAlign w:val="center"/>
          </w:tcPr>
          <w:p w14:paraId="45064D2C" w14:textId="77777777" w:rsidR="00D03D4F" w:rsidRDefault="00000000">
            <w:pPr>
              <w:spacing w:after="0" w:line="240" w:lineRule="auto"/>
            </w:pPr>
            <w:r>
              <w:rPr>
                <w:sz w:val="17"/>
              </w:rPr>
              <w:t>Pair-level polypharmacy side effects; 915 retained effects across 50,150 mapped pairs</w:t>
            </w:r>
          </w:p>
        </w:tc>
        <w:tc>
          <w:tcPr>
            <w:tcW w:w="2880" w:type="dxa"/>
            <w:tcMar>
              <w:top w:w="80" w:type="dxa"/>
              <w:left w:w="90" w:type="dxa"/>
              <w:bottom w:w="80" w:type="dxa"/>
              <w:right w:w="90" w:type="dxa"/>
            </w:tcMar>
            <w:vAlign w:val="center"/>
          </w:tcPr>
          <w:p w14:paraId="1DCB5911" w14:textId="77777777" w:rsidR="00D03D4F" w:rsidRDefault="00000000">
            <w:pPr>
              <w:spacing w:after="0" w:line="240" w:lineRule="auto"/>
            </w:pPr>
            <w:r>
              <w:rPr>
                <w:sz w:val="17"/>
              </w:rPr>
              <w:t>PubChem CID → InChIKey connectivity block → DrugBank</w:t>
            </w:r>
          </w:p>
        </w:tc>
      </w:tr>
      <w:tr w:rsidR="00D03D4F" w14:paraId="7CDEDD84" w14:textId="77777777">
        <w:trPr>
          <w:cantSplit/>
          <w:jc w:val="center"/>
        </w:trPr>
        <w:tc>
          <w:tcPr>
            <w:tcW w:w="1512" w:type="dxa"/>
            <w:tcMar>
              <w:top w:w="80" w:type="dxa"/>
              <w:left w:w="90" w:type="dxa"/>
              <w:bottom w:w="80" w:type="dxa"/>
              <w:right w:w="90" w:type="dxa"/>
            </w:tcMar>
            <w:vAlign w:val="center"/>
          </w:tcPr>
          <w:p w14:paraId="23A62B75" w14:textId="77777777" w:rsidR="00D03D4F" w:rsidRDefault="00000000">
            <w:pPr>
              <w:spacing w:after="0" w:line="240" w:lineRule="auto"/>
            </w:pPr>
            <w:r>
              <w:rPr>
                <w:sz w:val="17"/>
              </w:rPr>
              <w:t>DDInter</w:t>
            </w:r>
          </w:p>
        </w:tc>
        <w:tc>
          <w:tcPr>
            <w:tcW w:w="5112" w:type="dxa"/>
            <w:tcMar>
              <w:top w:w="80" w:type="dxa"/>
              <w:left w:w="90" w:type="dxa"/>
              <w:bottom w:w="80" w:type="dxa"/>
              <w:right w:w="90" w:type="dxa"/>
            </w:tcMar>
            <w:vAlign w:val="center"/>
          </w:tcPr>
          <w:p w14:paraId="38DDE9AB" w14:textId="77777777" w:rsidR="00D03D4F" w:rsidRDefault="00000000">
            <w:pPr>
              <w:spacing w:after="0" w:line="240" w:lineRule="auto"/>
            </w:pPr>
            <w:r>
              <w:rPr>
                <w:sz w:val="17"/>
              </w:rPr>
              <w:t>Curated Major / Moderate / Minor severity and additional known interactions</w:t>
            </w:r>
          </w:p>
        </w:tc>
        <w:tc>
          <w:tcPr>
            <w:tcW w:w="2880" w:type="dxa"/>
            <w:tcMar>
              <w:top w:w="80" w:type="dxa"/>
              <w:left w:w="90" w:type="dxa"/>
              <w:bottom w:w="80" w:type="dxa"/>
              <w:right w:w="90" w:type="dxa"/>
            </w:tcMar>
            <w:vAlign w:val="center"/>
          </w:tcPr>
          <w:p w14:paraId="345A0782" w14:textId="77777777" w:rsidR="00D03D4F" w:rsidRDefault="00000000">
            <w:pPr>
              <w:spacing w:after="0" w:line="240" w:lineRule="auto"/>
            </w:pPr>
            <w:r>
              <w:rPr>
                <w:sz w:val="17"/>
              </w:rPr>
              <w:t>Drug name to DrugBank name</w:t>
            </w:r>
          </w:p>
        </w:tc>
      </w:tr>
    </w:tbl>
    <w:p w14:paraId="0CE50240" w14:textId="77777777" w:rsidR="00D03D4F" w:rsidRDefault="00D03D4F">
      <w:pPr>
        <w:spacing w:after="20"/>
      </w:pPr>
    </w:p>
    <w:p w14:paraId="4893F6F0" w14:textId="77777777" w:rsidR="00D03D4F" w:rsidRDefault="00000000">
      <w:pPr>
        <w:spacing w:after="100"/>
      </w:pPr>
      <w:r>
        <w:rPr>
          <w:sz w:val="21"/>
        </w:rPr>
        <w:t>The graph contains 7,456 nodes (drugs, proteins, diseases, effects and ATC classes) and approximately 117,000 biomedical relation edges. After deduplication, 526,105 of 1,454,365 possible pairs are known interactions; individual source counts overlap.</w:t>
      </w:r>
    </w:p>
    <w:p w14:paraId="6F753D09" w14:textId="77777777" w:rsidR="00D03D4F" w:rsidRDefault="00000000">
      <w:pPr>
        <w:pStyle w:val="Heading2"/>
        <w:spacing w:before="100" w:after="60" w:line="259" w:lineRule="auto"/>
      </w:pPr>
      <w:r>
        <w:rPr>
          <w:rFonts w:ascii="Times New Roman" w:eastAsia="Times New Roman" w:hAnsi="Times New Roman"/>
          <w:sz w:val="24"/>
        </w:rPr>
        <w:t>2.2 Data Preparation and Evaluation Splits</w:t>
      </w:r>
    </w:p>
    <w:p w14:paraId="7FB37907" w14:textId="77777777" w:rsidR="00D03D4F" w:rsidRDefault="00000000">
      <w:pPr>
        <w:spacing w:after="100"/>
      </w:pPr>
      <w:r>
        <w:rPr>
          <w:sz w:val="21"/>
        </w:rPr>
        <w:t>Drug structures use Morgan fingerprints (radius 2, 1,024 bits) for baseline features and initial R-GCN drug-node features. Biomedical links connect drugs to enzymes, targets, transporters, carriers, side effects and indications.</w:t>
      </w:r>
    </w:p>
    <w:p w14:paraId="2336FE00" w14:textId="77777777" w:rsidR="00D03D4F" w:rsidRDefault="00000000">
      <w:pPr>
        <w:spacing w:after="100"/>
      </w:pPr>
      <w:r>
        <w:rPr>
          <w:sz w:val="21"/>
        </w:rPr>
        <w:t>Two evaluation regimes are used. The random split divides known interactions 80/10/10 into training, validation and test sets. In the cold-start split, drugs are partitioned so test pairs contain at least one drug absent from training. This is more realistic for new drugs, although their graph neighbourhoods and fingerprints may still be available.</w:t>
      </w:r>
    </w:p>
    <w:p w14:paraId="0FBB149A" w14:textId="77777777" w:rsidR="00D03D4F" w:rsidRDefault="00000000">
      <w:pPr>
        <w:spacing w:after="100"/>
      </w:pPr>
      <w:r>
        <w:rPr>
          <w:sz w:val="21"/>
        </w:rPr>
        <w:t>Unrecorded pairs are unlabelled, not confirmed negatives. Evaluation uses uniform unlabelled pairs and a harder degree-matched set whose endpoints are sampled in proportion to interaction degree. AUROC, AUPRC, F1 and Hits@K are reported; the F1 threshold is tuned on validation data. Unlabelled pairs may contain real undocumented interactions, so these are not clinical error rates.</w:t>
      </w:r>
    </w:p>
    <w:p w14:paraId="1712202E" w14:textId="77777777" w:rsidR="00D03D4F" w:rsidRDefault="00000000">
      <w:pPr>
        <w:pStyle w:val="Heading2"/>
        <w:spacing w:before="100" w:after="60" w:line="259" w:lineRule="auto"/>
      </w:pPr>
      <w:r>
        <w:rPr>
          <w:rFonts w:ascii="Times New Roman" w:eastAsia="Times New Roman" w:hAnsi="Times New Roman"/>
          <w:sz w:val="24"/>
        </w:rPr>
        <w:t>2.3 Model Design</w:t>
      </w:r>
    </w:p>
    <w:p w14:paraId="2D693C16" w14:textId="77777777" w:rsidR="00D03D4F" w:rsidRDefault="00000000">
      <w:pPr>
        <w:pStyle w:val="ListBullet"/>
        <w:spacing w:after="40" w:line="269" w:lineRule="auto"/>
        <w:ind w:left="432" w:hanging="230"/>
      </w:pPr>
      <w:r>
        <w:rPr>
          <w:sz w:val="20"/>
        </w:rPr>
        <w:t>Fingerprint baselines: logistic regression (SGD) and XGBoost classify the concatenated fingerprints of the two drugs; the score is averaged over both drug orders.</w:t>
      </w:r>
    </w:p>
    <w:p w14:paraId="3932D463" w14:textId="77777777" w:rsidR="00D03D4F" w:rsidRDefault="00000000">
      <w:pPr>
        <w:pStyle w:val="ListBullet"/>
        <w:spacing w:after="40" w:line="269" w:lineRule="auto"/>
        <w:ind w:left="432" w:hanging="230"/>
      </w:pPr>
      <w:r>
        <w:rPr>
          <w:sz w:val="20"/>
        </w:rPr>
        <w:t>R-GCN: relational graph convolution passes messages across typed biomedical relations and a dedicated interaction channel. This is the model served by the web application.</w:t>
      </w:r>
    </w:p>
    <w:p w14:paraId="6E0A9CE0" w14:textId="77777777" w:rsidR="00D03D4F" w:rsidRDefault="00000000">
      <w:pPr>
        <w:pStyle w:val="ListBullet"/>
        <w:spacing w:after="40" w:line="269" w:lineRule="auto"/>
        <w:ind w:left="432" w:hanging="230"/>
      </w:pPr>
      <w:r>
        <w:rPr>
          <w:sz w:val="20"/>
        </w:rPr>
        <w:t>R-GAT: relational graph attention learns relation-neighbour weighting and is evaluated as an alternative graph model.</w:t>
      </w:r>
    </w:p>
    <w:p w14:paraId="28311F15" w14:textId="77777777" w:rsidR="00D03D4F" w:rsidRDefault="00000000">
      <w:pPr>
        <w:pStyle w:val="ListBullet"/>
        <w:spacing w:after="40" w:line="269" w:lineRule="auto"/>
        <w:ind w:left="432" w:hanging="230"/>
      </w:pPr>
      <w:r>
        <w:rPr>
          <w:sz w:val="20"/>
        </w:rPr>
        <w:t>R-GCN + GIN: an experimental variant initializes drug representations with a graph-isomorphism-style molecular encoder over atoms and bonds. It is not served because it performs worse than fingerprint-based R-GCN on cold-start evaluation.</w:t>
      </w:r>
    </w:p>
    <w:p w14:paraId="7F823D12" w14:textId="77777777" w:rsidR="00D03D4F" w:rsidRDefault="00000000">
      <w:pPr>
        <w:spacing w:after="100"/>
      </w:pPr>
      <w:r>
        <w:rPr>
          <w:sz w:val="21"/>
        </w:rPr>
        <w:t>The graph model uses three prediction heads: (1) interaction probability, (2) interaction type across 86 DrugBank types, and (3) multi-label side-effect probabilities over 915 TWOSIDES effects. Severity uses DDInter’s curated label where available; otherwise, the system labels its rule-derived output as a type-based estimate.</w:t>
      </w:r>
    </w:p>
    <w:p w14:paraId="426DD094" w14:textId="77777777" w:rsidR="00D03D4F" w:rsidRDefault="00000000">
      <w:r>
        <w:br w:type="page"/>
      </w:r>
    </w:p>
    <w:p w14:paraId="09E78D1E" w14:textId="77777777" w:rsidR="00D03D4F" w:rsidRDefault="00000000">
      <w:pPr>
        <w:pStyle w:val="Heading1"/>
        <w:spacing w:before="180" w:after="100" w:line="259" w:lineRule="auto"/>
      </w:pPr>
      <w:r>
        <w:rPr>
          <w:rFonts w:ascii="Times New Roman" w:eastAsia="Times New Roman" w:hAnsi="Times New Roman"/>
        </w:rPr>
        <w:lastRenderedPageBreak/>
        <w:t>3 IMPLEMENTATION</w:t>
      </w:r>
    </w:p>
    <w:p w14:paraId="131D7917" w14:textId="77777777" w:rsidR="00D03D4F" w:rsidRDefault="00000000">
      <w:pPr>
        <w:pStyle w:val="Heading2"/>
        <w:spacing w:before="100" w:after="60" w:line="259" w:lineRule="auto"/>
      </w:pPr>
      <w:r>
        <w:rPr>
          <w:rFonts w:ascii="Times New Roman" w:eastAsia="Times New Roman" w:hAnsi="Times New Roman"/>
          <w:sz w:val="24"/>
        </w:rPr>
        <w:t>3.1 System Architecture</w:t>
      </w:r>
    </w:p>
    <w:p w14:paraId="6CBB1BE1" w14:textId="77777777" w:rsidR="00D03D4F" w:rsidRDefault="00000000">
      <w:pPr>
        <w:spacing w:after="0" w:line="240" w:lineRule="auto"/>
        <w:jc w:val="center"/>
      </w:pPr>
      <w:r>
        <w:rPr>
          <w:noProof/>
        </w:rPr>
        <w:drawing>
          <wp:inline distT="0" distB="0" distL="0" distR="0" wp14:anchorId="376DC874" wp14:editId="09AFE9C1">
            <wp:extent cx="5897880" cy="1995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897880" cy="1995069"/>
                    </a:xfrm>
                    <a:prstGeom prst="rect">
                      <a:avLst/>
                    </a:prstGeom>
                  </pic:spPr>
                </pic:pic>
              </a:graphicData>
            </a:graphic>
          </wp:inline>
        </w:drawing>
      </w:r>
    </w:p>
    <w:p w14:paraId="61296D3D" w14:textId="77777777" w:rsidR="00D03D4F" w:rsidRDefault="00000000">
      <w:pPr>
        <w:spacing w:before="40" w:after="160" w:line="240" w:lineRule="auto"/>
        <w:jc w:val="center"/>
      </w:pPr>
      <w:r>
        <w:rPr>
          <w:i/>
          <w:color w:val="526275"/>
          <w:sz w:val="18"/>
        </w:rPr>
        <w:t>Figure 1. Data-to-interface pipeline described by the submitted project source and user guide.</w:t>
      </w:r>
    </w:p>
    <w:p w14:paraId="0D50A996" w14:textId="77777777" w:rsidR="00D03D4F" w:rsidRDefault="00000000">
      <w:pPr>
        <w:spacing w:after="100"/>
      </w:pPr>
      <w:r>
        <w:rPr>
          <w:sz w:val="21"/>
        </w:rPr>
        <w:t>The project is separated into a Python modelling package, a FastAPI backend, and a React/Vite web frontend. Preprocessed parquet, NumPy and PyTorch Geometric objects support graph construction and inference; trained model weights and evaluation reports are stored under artifacts/ and reports/. The backend exposes JSON endpoints for medication search, list analysis, pair details, graph neighbourhoods, metrics, model-card metadata, prescription extraction, FAERS evidence, alternatives and audit operations.</w:t>
      </w:r>
    </w:p>
    <w:p w14:paraId="6A868C99" w14:textId="77777777" w:rsidR="00D03D4F" w:rsidRDefault="00000000">
      <w:pPr>
        <w:pStyle w:val="Heading2"/>
        <w:spacing w:before="100" w:after="60" w:line="259" w:lineRule="auto"/>
      </w:pPr>
      <w:r>
        <w:rPr>
          <w:rFonts w:ascii="Times New Roman" w:eastAsia="Times New Roman" w:hAnsi="Times New Roman"/>
          <w:sz w:val="24"/>
        </w:rPr>
        <w:t>3.2 Application Modules and Workflow</w:t>
      </w:r>
    </w:p>
    <w:tbl>
      <w:tblPr>
        <w:tblW w:w="0" w:type="auto"/>
        <w:jc w:val="center"/>
        <w:tblBorders>
          <w:top w:val="single" w:sz="6" w:space="0" w:color="AAB8C5"/>
          <w:left w:val="single" w:sz="6" w:space="0" w:color="AAB8C5"/>
          <w:bottom w:val="single" w:sz="6" w:space="0" w:color="AAB8C5"/>
          <w:right w:val="single" w:sz="6" w:space="0" w:color="AAB8C5"/>
          <w:insideH w:val="single" w:sz="6" w:space="0" w:color="AAB8C5"/>
          <w:insideV w:val="single" w:sz="6" w:space="0" w:color="AAB8C5"/>
        </w:tblBorders>
        <w:tblLayout w:type="fixed"/>
        <w:tblLook w:val="04A0" w:firstRow="1" w:lastRow="0" w:firstColumn="1" w:lastColumn="0" w:noHBand="0" w:noVBand="1"/>
      </w:tblPr>
      <w:tblGrid>
        <w:gridCol w:w="2232"/>
        <w:gridCol w:w="7272"/>
      </w:tblGrid>
      <w:tr w:rsidR="00D03D4F" w14:paraId="37B13936" w14:textId="77777777">
        <w:trPr>
          <w:cantSplit/>
          <w:tblHeader/>
          <w:jc w:val="center"/>
        </w:trPr>
        <w:tc>
          <w:tcPr>
            <w:tcW w:w="2232" w:type="dxa"/>
            <w:shd w:val="clear" w:color="auto" w:fill="DCEAF5"/>
            <w:tcMar>
              <w:top w:w="80" w:type="dxa"/>
              <w:left w:w="90" w:type="dxa"/>
              <w:bottom w:w="80" w:type="dxa"/>
              <w:right w:w="90" w:type="dxa"/>
            </w:tcMar>
            <w:vAlign w:val="center"/>
          </w:tcPr>
          <w:p w14:paraId="46CCB0C2" w14:textId="77777777" w:rsidR="00D03D4F" w:rsidRDefault="00000000">
            <w:pPr>
              <w:spacing w:after="0" w:line="240" w:lineRule="auto"/>
            </w:pPr>
            <w:r>
              <w:rPr>
                <w:b/>
                <w:color w:val="123B67"/>
                <w:sz w:val="17"/>
              </w:rPr>
              <w:t>Module</w:t>
            </w:r>
          </w:p>
        </w:tc>
        <w:tc>
          <w:tcPr>
            <w:tcW w:w="7272" w:type="dxa"/>
            <w:shd w:val="clear" w:color="auto" w:fill="DCEAF5"/>
            <w:tcMar>
              <w:top w:w="80" w:type="dxa"/>
              <w:left w:w="90" w:type="dxa"/>
              <w:bottom w:w="80" w:type="dxa"/>
              <w:right w:w="90" w:type="dxa"/>
            </w:tcMar>
            <w:vAlign w:val="center"/>
          </w:tcPr>
          <w:p w14:paraId="35A5E0E3" w14:textId="77777777" w:rsidR="00D03D4F" w:rsidRDefault="00000000">
            <w:pPr>
              <w:spacing w:after="0" w:line="240" w:lineRule="auto"/>
            </w:pPr>
            <w:r>
              <w:rPr>
                <w:b/>
                <w:color w:val="123B67"/>
                <w:sz w:val="17"/>
              </w:rPr>
              <w:t>Purpose</w:t>
            </w:r>
          </w:p>
        </w:tc>
      </w:tr>
      <w:tr w:rsidR="00D03D4F" w14:paraId="07551557" w14:textId="77777777">
        <w:trPr>
          <w:cantSplit/>
          <w:jc w:val="center"/>
        </w:trPr>
        <w:tc>
          <w:tcPr>
            <w:tcW w:w="2232" w:type="dxa"/>
            <w:tcMar>
              <w:top w:w="80" w:type="dxa"/>
              <w:left w:w="90" w:type="dxa"/>
              <w:bottom w:w="80" w:type="dxa"/>
              <w:right w:w="90" w:type="dxa"/>
            </w:tcMar>
            <w:vAlign w:val="center"/>
          </w:tcPr>
          <w:p w14:paraId="24EC90CE" w14:textId="77777777" w:rsidR="00D03D4F" w:rsidRDefault="00000000">
            <w:pPr>
              <w:spacing w:after="0" w:line="240" w:lineRule="auto"/>
            </w:pPr>
            <w:r>
              <w:rPr>
                <w:sz w:val="17"/>
              </w:rPr>
              <w:t>Medication search</w:t>
            </w:r>
          </w:p>
        </w:tc>
        <w:tc>
          <w:tcPr>
            <w:tcW w:w="7272" w:type="dxa"/>
            <w:tcMar>
              <w:top w:w="80" w:type="dxa"/>
              <w:left w:w="90" w:type="dxa"/>
              <w:bottom w:w="80" w:type="dxa"/>
              <w:right w:w="90" w:type="dxa"/>
            </w:tcMar>
            <w:vAlign w:val="center"/>
          </w:tcPr>
          <w:p w14:paraId="227BED8E" w14:textId="77777777" w:rsidR="00D03D4F" w:rsidRDefault="00000000">
            <w:pPr>
              <w:spacing w:after="0" w:line="240" w:lineRule="auto"/>
            </w:pPr>
            <w:r>
              <w:rPr>
                <w:sz w:val="17"/>
              </w:rPr>
              <w:t>Searches recognized drug names and supports selected brand-to-generic normalization; RxNorm lookup can resolve names not found locally.</w:t>
            </w:r>
          </w:p>
        </w:tc>
      </w:tr>
      <w:tr w:rsidR="00D03D4F" w14:paraId="73C4735B" w14:textId="77777777">
        <w:trPr>
          <w:cantSplit/>
          <w:jc w:val="center"/>
        </w:trPr>
        <w:tc>
          <w:tcPr>
            <w:tcW w:w="2232" w:type="dxa"/>
            <w:tcMar>
              <w:top w:w="80" w:type="dxa"/>
              <w:left w:w="90" w:type="dxa"/>
              <w:bottom w:w="80" w:type="dxa"/>
              <w:right w:w="90" w:type="dxa"/>
            </w:tcMar>
            <w:vAlign w:val="center"/>
          </w:tcPr>
          <w:p w14:paraId="66205949" w14:textId="77777777" w:rsidR="00D03D4F" w:rsidRDefault="00000000">
            <w:pPr>
              <w:spacing w:after="0" w:line="240" w:lineRule="auto"/>
            </w:pPr>
            <w:r>
              <w:rPr>
                <w:sz w:val="17"/>
              </w:rPr>
              <w:t>Medication-list analysis</w:t>
            </w:r>
          </w:p>
        </w:tc>
        <w:tc>
          <w:tcPr>
            <w:tcW w:w="7272" w:type="dxa"/>
            <w:tcMar>
              <w:top w:w="80" w:type="dxa"/>
              <w:left w:w="90" w:type="dxa"/>
              <w:bottom w:w="80" w:type="dxa"/>
              <w:right w:w="90" w:type="dxa"/>
            </w:tcMar>
            <w:vAlign w:val="center"/>
          </w:tcPr>
          <w:p w14:paraId="020E2595" w14:textId="77777777" w:rsidR="00D03D4F" w:rsidRDefault="00000000">
            <w:pPr>
              <w:spacing w:after="0" w:line="240" w:lineRule="auto"/>
            </w:pPr>
            <w:r>
              <w:rPr>
                <w:sz w:val="17"/>
              </w:rPr>
              <w:t>Accepts 2–20 recognized drugs, scores all pair combinations, ranks flagged pairs, and returns overall regimen risk.</w:t>
            </w:r>
          </w:p>
        </w:tc>
      </w:tr>
      <w:tr w:rsidR="00D03D4F" w14:paraId="5F95189A" w14:textId="77777777">
        <w:trPr>
          <w:cantSplit/>
          <w:jc w:val="center"/>
        </w:trPr>
        <w:tc>
          <w:tcPr>
            <w:tcW w:w="2232" w:type="dxa"/>
            <w:tcMar>
              <w:top w:w="80" w:type="dxa"/>
              <w:left w:w="90" w:type="dxa"/>
              <w:bottom w:w="80" w:type="dxa"/>
              <w:right w:w="90" w:type="dxa"/>
            </w:tcMar>
            <w:vAlign w:val="center"/>
          </w:tcPr>
          <w:p w14:paraId="528A6D09" w14:textId="77777777" w:rsidR="00D03D4F" w:rsidRDefault="00000000">
            <w:pPr>
              <w:spacing w:after="0" w:line="240" w:lineRule="auto"/>
            </w:pPr>
            <w:r>
              <w:rPr>
                <w:sz w:val="17"/>
              </w:rPr>
              <w:t>Patient context</w:t>
            </w:r>
          </w:p>
        </w:tc>
        <w:tc>
          <w:tcPr>
            <w:tcW w:w="7272" w:type="dxa"/>
            <w:tcMar>
              <w:top w:w="80" w:type="dxa"/>
              <w:left w:w="90" w:type="dxa"/>
              <w:bottom w:w="80" w:type="dxa"/>
              <w:right w:w="90" w:type="dxa"/>
            </w:tcMar>
            <w:vAlign w:val="center"/>
          </w:tcPr>
          <w:p w14:paraId="2385D04E" w14:textId="77777777" w:rsidR="00D03D4F" w:rsidRDefault="00000000">
            <w:pPr>
              <w:spacing w:after="0" w:line="240" w:lineRule="auto"/>
            </w:pPr>
            <w:r>
              <w:rPr>
                <w:sz w:val="17"/>
              </w:rPr>
              <w:t>Optional age, kidney/liver function, conditions and allergies can trigger rule-based warnings and contraindication matching.</w:t>
            </w:r>
          </w:p>
        </w:tc>
      </w:tr>
      <w:tr w:rsidR="00D03D4F" w14:paraId="1A5E5239" w14:textId="77777777">
        <w:trPr>
          <w:cantSplit/>
          <w:jc w:val="center"/>
        </w:trPr>
        <w:tc>
          <w:tcPr>
            <w:tcW w:w="2232" w:type="dxa"/>
            <w:tcMar>
              <w:top w:w="80" w:type="dxa"/>
              <w:left w:w="90" w:type="dxa"/>
              <w:bottom w:w="80" w:type="dxa"/>
              <w:right w:w="90" w:type="dxa"/>
            </w:tcMar>
            <w:vAlign w:val="center"/>
          </w:tcPr>
          <w:p w14:paraId="75DDA4BB" w14:textId="77777777" w:rsidR="00D03D4F" w:rsidRDefault="00000000">
            <w:pPr>
              <w:spacing w:after="0" w:line="240" w:lineRule="auto"/>
            </w:pPr>
            <w:r>
              <w:rPr>
                <w:sz w:val="17"/>
              </w:rPr>
              <w:t>Pair detail and evidence</w:t>
            </w:r>
          </w:p>
        </w:tc>
        <w:tc>
          <w:tcPr>
            <w:tcW w:w="7272" w:type="dxa"/>
            <w:tcMar>
              <w:top w:w="80" w:type="dxa"/>
              <w:left w:w="90" w:type="dxa"/>
              <w:bottom w:w="80" w:type="dxa"/>
              <w:right w:w="90" w:type="dxa"/>
            </w:tcMar>
            <w:vAlign w:val="center"/>
          </w:tcPr>
          <w:p w14:paraId="5305A380" w14:textId="77777777" w:rsidR="00D03D4F" w:rsidRDefault="00000000">
            <w:pPr>
              <w:spacing w:after="0" w:line="240" w:lineRule="auto"/>
            </w:pPr>
            <w:r>
              <w:rPr>
                <w:sz w:val="17"/>
              </w:rPr>
              <w:t>Shows known/predicted evidence, probable interaction type, top side effects, risk/severity source and drug cards.</w:t>
            </w:r>
          </w:p>
        </w:tc>
      </w:tr>
      <w:tr w:rsidR="00D03D4F" w14:paraId="03546367" w14:textId="77777777">
        <w:trPr>
          <w:cantSplit/>
          <w:jc w:val="center"/>
        </w:trPr>
        <w:tc>
          <w:tcPr>
            <w:tcW w:w="2232" w:type="dxa"/>
            <w:tcMar>
              <w:top w:w="80" w:type="dxa"/>
              <w:left w:w="90" w:type="dxa"/>
              <w:bottom w:w="80" w:type="dxa"/>
              <w:right w:w="90" w:type="dxa"/>
            </w:tcMar>
            <w:vAlign w:val="center"/>
          </w:tcPr>
          <w:p w14:paraId="2F851DB0" w14:textId="77777777" w:rsidR="00D03D4F" w:rsidRDefault="00000000">
            <w:pPr>
              <w:spacing w:after="0" w:line="240" w:lineRule="auto"/>
            </w:pPr>
            <w:r>
              <w:rPr>
                <w:sz w:val="17"/>
              </w:rPr>
              <w:t>Knowledge-graph explorer</w:t>
            </w:r>
          </w:p>
        </w:tc>
        <w:tc>
          <w:tcPr>
            <w:tcW w:w="7272" w:type="dxa"/>
            <w:tcMar>
              <w:top w:w="80" w:type="dxa"/>
              <w:left w:w="90" w:type="dxa"/>
              <w:bottom w:w="80" w:type="dxa"/>
              <w:right w:w="90" w:type="dxa"/>
            </w:tcMar>
            <w:vAlign w:val="center"/>
          </w:tcPr>
          <w:p w14:paraId="20D0BFA2" w14:textId="77777777" w:rsidR="00D03D4F" w:rsidRDefault="00000000">
            <w:pPr>
              <w:spacing w:after="0" w:line="240" w:lineRule="auto"/>
            </w:pPr>
            <w:r>
              <w:rPr>
                <w:sz w:val="17"/>
              </w:rPr>
              <w:t>Visualizes a drug neighbourhood and highlights paths between two drugs through biomedical entities.</w:t>
            </w:r>
          </w:p>
        </w:tc>
      </w:tr>
      <w:tr w:rsidR="00D03D4F" w14:paraId="371E25AB" w14:textId="77777777">
        <w:trPr>
          <w:cantSplit/>
          <w:jc w:val="center"/>
        </w:trPr>
        <w:tc>
          <w:tcPr>
            <w:tcW w:w="2232" w:type="dxa"/>
            <w:tcMar>
              <w:top w:w="80" w:type="dxa"/>
              <w:left w:w="90" w:type="dxa"/>
              <w:bottom w:w="80" w:type="dxa"/>
              <w:right w:w="90" w:type="dxa"/>
            </w:tcMar>
            <w:vAlign w:val="center"/>
          </w:tcPr>
          <w:p w14:paraId="577606B6" w14:textId="77777777" w:rsidR="00D03D4F" w:rsidRDefault="00000000">
            <w:pPr>
              <w:spacing w:after="0" w:line="240" w:lineRule="auto"/>
            </w:pPr>
            <w:r>
              <w:rPr>
                <w:sz w:val="17"/>
              </w:rPr>
              <w:t>Analytics and model card</w:t>
            </w:r>
          </w:p>
        </w:tc>
        <w:tc>
          <w:tcPr>
            <w:tcW w:w="7272" w:type="dxa"/>
            <w:tcMar>
              <w:top w:w="80" w:type="dxa"/>
              <w:left w:w="90" w:type="dxa"/>
              <w:bottom w:w="80" w:type="dxa"/>
              <w:right w:w="90" w:type="dxa"/>
            </w:tcMar>
            <w:vAlign w:val="center"/>
          </w:tcPr>
          <w:p w14:paraId="65EC58F9" w14:textId="77777777" w:rsidR="00D03D4F" w:rsidRDefault="00000000">
            <w:pPr>
              <w:spacing w:after="0" w:line="240" w:lineRule="auto"/>
            </w:pPr>
            <w:r>
              <w:rPr>
                <w:sz w:val="17"/>
              </w:rPr>
              <w:t>Displays performance metrics, split and label filters, exploratory data summaries and intended-use limitations.</w:t>
            </w:r>
          </w:p>
        </w:tc>
      </w:tr>
      <w:tr w:rsidR="00D03D4F" w14:paraId="5D9D6035" w14:textId="77777777">
        <w:trPr>
          <w:cantSplit/>
          <w:jc w:val="center"/>
        </w:trPr>
        <w:tc>
          <w:tcPr>
            <w:tcW w:w="2232" w:type="dxa"/>
            <w:tcMar>
              <w:top w:w="80" w:type="dxa"/>
              <w:left w:w="90" w:type="dxa"/>
              <w:bottom w:w="80" w:type="dxa"/>
              <w:right w:w="90" w:type="dxa"/>
            </w:tcMar>
            <w:vAlign w:val="center"/>
          </w:tcPr>
          <w:p w14:paraId="1A97E977" w14:textId="77777777" w:rsidR="00D03D4F" w:rsidRDefault="00000000">
            <w:pPr>
              <w:spacing w:after="0" w:line="240" w:lineRule="auto"/>
            </w:pPr>
            <w:r>
              <w:rPr>
                <w:sz w:val="17"/>
              </w:rPr>
              <w:t>Additional support</w:t>
            </w:r>
          </w:p>
        </w:tc>
        <w:tc>
          <w:tcPr>
            <w:tcW w:w="7272" w:type="dxa"/>
            <w:tcMar>
              <w:top w:w="80" w:type="dxa"/>
              <w:left w:w="90" w:type="dxa"/>
              <w:bottom w:w="80" w:type="dxa"/>
              <w:right w:w="90" w:type="dxa"/>
            </w:tcMar>
            <w:vAlign w:val="center"/>
          </w:tcPr>
          <w:p w14:paraId="50E433A0" w14:textId="77777777" w:rsidR="00D03D4F" w:rsidRDefault="00000000">
            <w:pPr>
              <w:spacing w:after="0" w:line="240" w:lineRule="auto"/>
            </w:pPr>
            <w:r>
              <w:rPr>
                <w:sz w:val="17"/>
              </w:rPr>
              <w:t>Prescription text NER, FAERS report-count evidence, safer-alternative suggestions and role-related audit logging are present in the source package.</w:t>
            </w:r>
          </w:p>
        </w:tc>
      </w:tr>
    </w:tbl>
    <w:p w14:paraId="7980BE59" w14:textId="77777777" w:rsidR="00D03D4F" w:rsidRDefault="00D03D4F">
      <w:pPr>
        <w:spacing w:after="20"/>
      </w:pPr>
    </w:p>
    <w:p w14:paraId="5B134827" w14:textId="77777777" w:rsidR="00D03D4F" w:rsidRDefault="00000000">
      <w:pPr>
        <w:pStyle w:val="Heading2"/>
        <w:spacing w:before="100" w:after="60" w:line="259" w:lineRule="auto"/>
      </w:pPr>
      <w:r>
        <w:rPr>
          <w:rFonts w:ascii="Times New Roman" w:eastAsia="Times New Roman" w:hAnsi="Times New Roman"/>
          <w:sz w:val="24"/>
        </w:rPr>
        <w:t>3.3 Risk Ranking and Explainability</w:t>
      </w:r>
    </w:p>
    <w:p w14:paraId="0DC3E8B2" w14:textId="77777777" w:rsidR="00D03D4F" w:rsidRDefault="00000000">
      <w:pPr>
        <w:spacing w:after="100"/>
      </w:pPr>
      <w:r>
        <w:rPr>
          <w:sz w:val="20"/>
        </w:rPr>
        <w:t>The result screen ranks pairs by severity, evidence and risk score. The combined regimen score aggregates flagged pairs with severity weights defined in the source configuration: Major = 1.0, Moderate = 0.6, Minor = 0.3 and None = 0.0. Context alerts are applied separately and may highlight an issue even when a pairwise score is not the highest concern.</w:t>
      </w:r>
    </w:p>
    <w:p w14:paraId="2FC2B70D" w14:textId="77777777" w:rsidR="00D03D4F" w:rsidRDefault="00000000">
      <w:pPr>
        <w:spacing w:after="100"/>
      </w:pPr>
      <w:r>
        <w:rPr>
          <w:sz w:val="20"/>
        </w:rPr>
        <w:t>The path explainer enumerates real knowledge-graph paths involving shared enzymes, targets, transporters, carriers, side effects, ATC classes, indications or short protein-protein bridges. The path ranking uses relation weights and a specificity factor that favours entities connected to fewer drugs. GNNExplainer adds a separate model-attribution view by learning a soft mask over graph links that contribute to the two drug embeddings. These are complementary views: a graph path is a traceable association, not proof of causation or the full internal reasoning of the model.</w:t>
      </w:r>
    </w:p>
    <w:p w14:paraId="5BF54503" w14:textId="77777777" w:rsidR="00D03D4F" w:rsidRDefault="00000000">
      <w:r>
        <w:br w:type="page"/>
      </w:r>
    </w:p>
    <w:p w14:paraId="6B657561" w14:textId="77777777" w:rsidR="00D03D4F" w:rsidRDefault="00000000">
      <w:pPr>
        <w:pStyle w:val="Heading1"/>
        <w:spacing w:before="180" w:after="100" w:line="259" w:lineRule="auto"/>
      </w:pPr>
      <w:r>
        <w:rPr>
          <w:rFonts w:ascii="Times New Roman" w:eastAsia="Times New Roman" w:hAnsi="Times New Roman"/>
        </w:rPr>
        <w:lastRenderedPageBreak/>
        <w:t>4 EXPERIMENT AND RESULTS</w:t>
      </w:r>
    </w:p>
    <w:p w14:paraId="2E54FCA8" w14:textId="77777777" w:rsidR="00D03D4F" w:rsidRDefault="00000000">
      <w:pPr>
        <w:pStyle w:val="Heading2"/>
        <w:spacing w:before="100" w:after="60" w:line="259" w:lineRule="auto"/>
      </w:pPr>
      <w:r>
        <w:rPr>
          <w:rFonts w:ascii="Times New Roman" w:eastAsia="Times New Roman" w:hAnsi="Times New Roman"/>
          <w:sz w:val="24"/>
        </w:rPr>
        <w:t>4.1 Evaluation Setup</w:t>
      </w:r>
    </w:p>
    <w:p w14:paraId="0D6D7A99" w14:textId="77777777" w:rsidR="00D03D4F" w:rsidRDefault="00000000">
      <w:pPr>
        <w:spacing w:after="100"/>
      </w:pPr>
      <w:r>
        <w:rPr>
          <w:sz w:val="21"/>
        </w:rPr>
        <w:t>The results below are taken from the submitted project’s MODEL_CARD.md and reports/metrics.json. The headline table uses merged labels and uniformly sampled unlabelled test pairs. A separate degree-matched set is used as a harder evaluation. Random-split scores are included for comparison, but cold-start performance is the more realistic indicator for drugs not encountered during training.</w:t>
      </w:r>
    </w:p>
    <w:p w14:paraId="3C04F096" w14:textId="77777777" w:rsidR="00D03D4F" w:rsidRDefault="00000000">
      <w:pPr>
        <w:pStyle w:val="Heading2"/>
        <w:spacing w:before="100" w:after="60" w:line="259" w:lineRule="auto"/>
      </w:pPr>
      <w:r>
        <w:rPr>
          <w:rFonts w:ascii="Times New Roman" w:eastAsia="Times New Roman" w:hAnsi="Times New Roman"/>
          <w:sz w:val="24"/>
        </w:rPr>
        <w:t>4.2 Interaction Prediction Results</w:t>
      </w:r>
    </w:p>
    <w:tbl>
      <w:tblPr>
        <w:tblW w:w="0" w:type="auto"/>
        <w:jc w:val="center"/>
        <w:tblBorders>
          <w:top w:val="single" w:sz="6" w:space="0" w:color="AAB8C5"/>
          <w:left w:val="single" w:sz="6" w:space="0" w:color="AAB8C5"/>
          <w:bottom w:val="single" w:sz="6" w:space="0" w:color="AAB8C5"/>
          <w:right w:val="single" w:sz="6" w:space="0" w:color="AAB8C5"/>
          <w:insideH w:val="single" w:sz="6" w:space="0" w:color="AAB8C5"/>
          <w:insideV w:val="single" w:sz="6" w:space="0" w:color="AAB8C5"/>
        </w:tblBorders>
        <w:tblLayout w:type="fixed"/>
        <w:tblLook w:val="04A0" w:firstRow="1" w:lastRow="0" w:firstColumn="1" w:lastColumn="0" w:noHBand="0" w:noVBand="1"/>
      </w:tblPr>
      <w:tblGrid>
        <w:gridCol w:w="3240"/>
        <w:gridCol w:w="1728"/>
        <w:gridCol w:w="1440"/>
        <w:gridCol w:w="1440"/>
        <w:gridCol w:w="1440"/>
      </w:tblGrid>
      <w:tr w:rsidR="00D03D4F" w14:paraId="6AEEEF5A" w14:textId="77777777">
        <w:trPr>
          <w:cantSplit/>
          <w:tblHeader/>
          <w:jc w:val="center"/>
        </w:trPr>
        <w:tc>
          <w:tcPr>
            <w:tcW w:w="3240" w:type="dxa"/>
            <w:shd w:val="clear" w:color="auto" w:fill="DCEAF5"/>
            <w:tcMar>
              <w:top w:w="80" w:type="dxa"/>
              <w:left w:w="90" w:type="dxa"/>
              <w:bottom w:w="80" w:type="dxa"/>
              <w:right w:w="90" w:type="dxa"/>
            </w:tcMar>
            <w:vAlign w:val="center"/>
          </w:tcPr>
          <w:p w14:paraId="248E7C64" w14:textId="77777777" w:rsidR="00D03D4F" w:rsidRDefault="00000000">
            <w:pPr>
              <w:spacing w:after="0" w:line="240" w:lineRule="auto"/>
            </w:pPr>
            <w:r>
              <w:rPr>
                <w:b/>
                <w:color w:val="123B67"/>
                <w:sz w:val="17"/>
              </w:rPr>
              <w:t>Model</w:t>
            </w:r>
          </w:p>
        </w:tc>
        <w:tc>
          <w:tcPr>
            <w:tcW w:w="1728" w:type="dxa"/>
            <w:shd w:val="clear" w:color="auto" w:fill="DCEAF5"/>
            <w:tcMar>
              <w:top w:w="80" w:type="dxa"/>
              <w:left w:w="90" w:type="dxa"/>
              <w:bottom w:w="80" w:type="dxa"/>
              <w:right w:w="90" w:type="dxa"/>
            </w:tcMar>
            <w:vAlign w:val="center"/>
          </w:tcPr>
          <w:p w14:paraId="0946D043" w14:textId="77777777" w:rsidR="00D03D4F" w:rsidRDefault="00000000">
            <w:pPr>
              <w:spacing w:after="0" w:line="240" w:lineRule="auto"/>
            </w:pPr>
            <w:r>
              <w:rPr>
                <w:b/>
                <w:color w:val="123B67"/>
                <w:sz w:val="17"/>
              </w:rPr>
              <w:t>Split</w:t>
            </w:r>
          </w:p>
        </w:tc>
        <w:tc>
          <w:tcPr>
            <w:tcW w:w="1440" w:type="dxa"/>
            <w:shd w:val="clear" w:color="auto" w:fill="DCEAF5"/>
            <w:tcMar>
              <w:top w:w="80" w:type="dxa"/>
              <w:left w:w="90" w:type="dxa"/>
              <w:bottom w:w="80" w:type="dxa"/>
              <w:right w:w="90" w:type="dxa"/>
            </w:tcMar>
            <w:vAlign w:val="center"/>
          </w:tcPr>
          <w:p w14:paraId="7CB05C33" w14:textId="77777777" w:rsidR="00D03D4F" w:rsidRDefault="00000000">
            <w:pPr>
              <w:spacing w:after="0" w:line="240" w:lineRule="auto"/>
            </w:pPr>
            <w:r>
              <w:rPr>
                <w:b/>
                <w:color w:val="123B67"/>
                <w:sz w:val="17"/>
              </w:rPr>
              <w:t>AUROC</w:t>
            </w:r>
          </w:p>
        </w:tc>
        <w:tc>
          <w:tcPr>
            <w:tcW w:w="1440" w:type="dxa"/>
            <w:shd w:val="clear" w:color="auto" w:fill="DCEAF5"/>
            <w:tcMar>
              <w:top w:w="80" w:type="dxa"/>
              <w:left w:w="90" w:type="dxa"/>
              <w:bottom w:w="80" w:type="dxa"/>
              <w:right w:w="90" w:type="dxa"/>
            </w:tcMar>
            <w:vAlign w:val="center"/>
          </w:tcPr>
          <w:p w14:paraId="14CE03C5" w14:textId="77777777" w:rsidR="00D03D4F" w:rsidRDefault="00000000">
            <w:pPr>
              <w:spacing w:after="0" w:line="240" w:lineRule="auto"/>
            </w:pPr>
            <w:r>
              <w:rPr>
                <w:b/>
                <w:color w:val="123B67"/>
                <w:sz w:val="17"/>
              </w:rPr>
              <w:t>AUPRC</w:t>
            </w:r>
          </w:p>
        </w:tc>
        <w:tc>
          <w:tcPr>
            <w:tcW w:w="1440" w:type="dxa"/>
            <w:shd w:val="clear" w:color="auto" w:fill="DCEAF5"/>
            <w:tcMar>
              <w:top w:w="80" w:type="dxa"/>
              <w:left w:w="90" w:type="dxa"/>
              <w:bottom w:w="80" w:type="dxa"/>
              <w:right w:w="90" w:type="dxa"/>
            </w:tcMar>
            <w:vAlign w:val="center"/>
          </w:tcPr>
          <w:p w14:paraId="3E735E21" w14:textId="77777777" w:rsidR="00D03D4F" w:rsidRDefault="00000000">
            <w:pPr>
              <w:spacing w:after="0" w:line="240" w:lineRule="auto"/>
            </w:pPr>
            <w:r>
              <w:rPr>
                <w:b/>
                <w:color w:val="123B67"/>
                <w:sz w:val="17"/>
              </w:rPr>
              <w:t>F1</w:t>
            </w:r>
          </w:p>
        </w:tc>
      </w:tr>
      <w:tr w:rsidR="00D03D4F" w14:paraId="0109486D" w14:textId="77777777">
        <w:trPr>
          <w:cantSplit/>
          <w:jc w:val="center"/>
        </w:trPr>
        <w:tc>
          <w:tcPr>
            <w:tcW w:w="3240" w:type="dxa"/>
            <w:tcMar>
              <w:top w:w="80" w:type="dxa"/>
              <w:left w:w="90" w:type="dxa"/>
              <w:bottom w:w="80" w:type="dxa"/>
              <w:right w:w="90" w:type="dxa"/>
            </w:tcMar>
            <w:vAlign w:val="center"/>
          </w:tcPr>
          <w:p w14:paraId="6B6147F4" w14:textId="77777777" w:rsidR="00D03D4F" w:rsidRDefault="00000000">
            <w:pPr>
              <w:spacing w:after="0" w:line="240" w:lineRule="auto"/>
            </w:pPr>
            <w:r>
              <w:rPr>
                <w:sz w:val="17"/>
              </w:rPr>
              <w:t>Fingerprint LR</w:t>
            </w:r>
          </w:p>
        </w:tc>
        <w:tc>
          <w:tcPr>
            <w:tcW w:w="1728" w:type="dxa"/>
            <w:tcMar>
              <w:top w:w="80" w:type="dxa"/>
              <w:left w:w="90" w:type="dxa"/>
              <w:bottom w:w="80" w:type="dxa"/>
              <w:right w:w="90" w:type="dxa"/>
            </w:tcMar>
            <w:vAlign w:val="center"/>
          </w:tcPr>
          <w:p w14:paraId="0E124A03" w14:textId="77777777" w:rsidR="00D03D4F" w:rsidRDefault="00000000">
            <w:pPr>
              <w:spacing w:after="0" w:line="240" w:lineRule="auto"/>
            </w:pPr>
            <w:r>
              <w:rPr>
                <w:sz w:val="17"/>
              </w:rPr>
              <w:t>Random</w:t>
            </w:r>
          </w:p>
        </w:tc>
        <w:tc>
          <w:tcPr>
            <w:tcW w:w="1440" w:type="dxa"/>
            <w:tcMar>
              <w:top w:w="80" w:type="dxa"/>
              <w:left w:w="90" w:type="dxa"/>
              <w:bottom w:w="80" w:type="dxa"/>
              <w:right w:w="90" w:type="dxa"/>
            </w:tcMar>
            <w:vAlign w:val="center"/>
          </w:tcPr>
          <w:p w14:paraId="6EAE1DFE" w14:textId="77777777" w:rsidR="00D03D4F" w:rsidRDefault="00000000">
            <w:pPr>
              <w:spacing w:after="0" w:line="240" w:lineRule="auto"/>
            </w:pPr>
            <w:r>
              <w:rPr>
                <w:sz w:val="17"/>
              </w:rPr>
              <w:t>0.700</w:t>
            </w:r>
          </w:p>
        </w:tc>
        <w:tc>
          <w:tcPr>
            <w:tcW w:w="1440" w:type="dxa"/>
            <w:tcMar>
              <w:top w:w="80" w:type="dxa"/>
              <w:left w:w="90" w:type="dxa"/>
              <w:bottom w:w="80" w:type="dxa"/>
              <w:right w:w="90" w:type="dxa"/>
            </w:tcMar>
            <w:vAlign w:val="center"/>
          </w:tcPr>
          <w:p w14:paraId="28C18F5D" w14:textId="77777777" w:rsidR="00D03D4F" w:rsidRDefault="00000000">
            <w:pPr>
              <w:spacing w:after="0" w:line="240" w:lineRule="auto"/>
            </w:pPr>
            <w:r>
              <w:rPr>
                <w:sz w:val="17"/>
              </w:rPr>
              <w:t>0.681</w:t>
            </w:r>
          </w:p>
        </w:tc>
        <w:tc>
          <w:tcPr>
            <w:tcW w:w="1440" w:type="dxa"/>
            <w:tcMar>
              <w:top w:w="80" w:type="dxa"/>
              <w:left w:w="90" w:type="dxa"/>
              <w:bottom w:w="80" w:type="dxa"/>
              <w:right w:w="90" w:type="dxa"/>
            </w:tcMar>
            <w:vAlign w:val="center"/>
          </w:tcPr>
          <w:p w14:paraId="24A5A074" w14:textId="77777777" w:rsidR="00D03D4F" w:rsidRDefault="00000000">
            <w:pPr>
              <w:spacing w:after="0" w:line="240" w:lineRule="auto"/>
            </w:pPr>
            <w:r>
              <w:rPr>
                <w:sz w:val="17"/>
              </w:rPr>
              <w:t>0.693</w:t>
            </w:r>
          </w:p>
        </w:tc>
      </w:tr>
      <w:tr w:rsidR="00D03D4F" w14:paraId="2A53FA78" w14:textId="77777777">
        <w:trPr>
          <w:cantSplit/>
          <w:jc w:val="center"/>
        </w:trPr>
        <w:tc>
          <w:tcPr>
            <w:tcW w:w="3240" w:type="dxa"/>
            <w:tcMar>
              <w:top w:w="80" w:type="dxa"/>
              <w:left w:w="90" w:type="dxa"/>
              <w:bottom w:w="80" w:type="dxa"/>
              <w:right w:w="90" w:type="dxa"/>
            </w:tcMar>
            <w:vAlign w:val="center"/>
          </w:tcPr>
          <w:p w14:paraId="5C2C3F9C" w14:textId="77777777" w:rsidR="00D03D4F" w:rsidRDefault="00000000">
            <w:pPr>
              <w:spacing w:after="0" w:line="240" w:lineRule="auto"/>
            </w:pPr>
            <w:r>
              <w:rPr>
                <w:sz w:val="17"/>
              </w:rPr>
              <w:t>Fingerprint LR</w:t>
            </w:r>
          </w:p>
        </w:tc>
        <w:tc>
          <w:tcPr>
            <w:tcW w:w="1728" w:type="dxa"/>
            <w:tcMar>
              <w:top w:w="80" w:type="dxa"/>
              <w:left w:w="90" w:type="dxa"/>
              <w:bottom w:w="80" w:type="dxa"/>
              <w:right w:w="90" w:type="dxa"/>
            </w:tcMar>
            <w:vAlign w:val="center"/>
          </w:tcPr>
          <w:p w14:paraId="28911E7D" w14:textId="77777777" w:rsidR="00D03D4F" w:rsidRDefault="00000000">
            <w:pPr>
              <w:spacing w:after="0" w:line="240" w:lineRule="auto"/>
            </w:pPr>
            <w:r>
              <w:rPr>
                <w:sz w:val="17"/>
              </w:rPr>
              <w:t>Cold-start</w:t>
            </w:r>
          </w:p>
        </w:tc>
        <w:tc>
          <w:tcPr>
            <w:tcW w:w="1440" w:type="dxa"/>
            <w:tcMar>
              <w:top w:w="80" w:type="dxa"/>
              <w:left w:w="90" w:type="dxa"/>
              <w:bottom w:w="80" w:type="dxa"/>
              <w:right w:w="90" w:type="dxa"/>
            </w:tcMar>
            <w:vAlign w:val="center"/>
          </w:tcPr>
          <w:p w14:paraId="624B660B" w14:textId="77777777" w:rsidR="00D03D4F" w:rsidRDefault="00000000">
            <w:pPr>
              <w:spacing w:after="0" w:line="240" w:lineRule="auto"/>
            </w:pPr>
            <w:r>
              <w:rPr>
                <w:sz w:val="17"/>
              </w:rPr>
              <w:t>0.613</w:t>
            </w:r>
          </w:p>
        </w:tc>
        <w:tc>
          <w:tcPr>
            <w:tcW w:w="1440" w:type="dxa"/>
            <w:tcMar>
              <w:top w:w="80" w:type="dxa"/>
              <w:left w:w="90" w:type="dxa"/>
              <w:bottom w:w="80" w:type="dxa"/>
              <w:right w:w="90" w:type="dxa"/>
            </w:tcMar>
            <w:vAlign w:val="center"/>
          </w:tcPr>
          <w:p w14:paraId="01969C86" w14:textId="77777777" w:rsidR="00D03D4F" w:rsidRDefault="00000000">
            <w:pPr>
              <w:spacing w:after="0" w:line="240" w:lineRule="auto"/>
            </w:pPr>
            <w:r>
              <w:rPr>
                <w:sz w:val="17"/>
              </w:rPr>
              <w:t>0.597</w:t>
            </w:r>
          </w:p>
        </w:tc>
        <w:tc>
          <w:tcPr>
            <w:tcW w:w="1440" w:type="dxa"/>
            <w:tcMar>
              <w:top w:w="80" w:type="dxa"/>
              <w:left w:w="90" w:type="dxa"/>
              <w:bottom w:w="80" w:type="dxa"/>
              <w:right w:w="90" w:type="dxa"/>
            </w:tcMar>
            <w:vAlign w:val="center"/>
          </w:tcPr>
          <w:p w14:paraId="09FF8312" w14:textId="77777777" w:rsidR="00D03D4F" w:rsidRDefault="00000000">
            <w:pPr>
              <w:spacing w:after="0" w:line="240" w:lineRule="auto"/>
            </w:pPr>
            <w:r>
              <w:rPr>
                <w:sz w:val="17"/>
              </w:rPr>
              <w:t>0.670</w:t>
            </w:r>
          </w:p>
        </w:tc>
      </w:tr>
      <w:tr w:rsidR="00D03D4F" w14:paraId="04300ED5" w14:textId="77777777">
        <w:trPr>
          <w:cantSplit/>
          <w:jc w:val="center"/>
        </w:trPr>
        <w:tc>
          <w:tcPr>
            <w:tcW w:w="3240" w:type="dxa"/>
            <w:tcMar>
              <w:top w:w="80" w:type="dxa"/>
              <w:left w:w="90" w:type="dxa"/>
              <w:bottom w:w="80" w:type="dxa"/>
              <w:right w:w="90" w:type="dxa"/>
            </w:tcMar>
            <w:vAlign w:val="center"/>
          </w:tcPr>
          <w:p w14:paraId="72BCA405" w14:textId="77777777" w:rsidR="00D03D4F" w:rsidRDefault="00000000">
            <w:pPr>
              <w:spacing w:after="0" w:line="240" w:lineRule="auto"/>
            </w:pPr>
            <w:r>
              <w:rPr>
                <w:sz w:val="17"/>
              </w:rPr>
              <w:t>Fingerprint XGBoost</w:t>
            </w:r>
          </w:p>
        </w:tc>
        <w:tc>
          <w:tcPr>
            <w:tcW w:w="1728" w:type="dxa"/>
            <w:tcMar>
              <w:top w:w="80" w:type="dxa"/>
              <w:left w:w="90" w:type="dxa"/>
              <w:bottom w:w="80" w:type="dxa"/>
              <w:right w:w="90" w:type="dxa"/>
            </w:tcMar>
            <w:vAlign w:val="center"/>
          </w:tcPr>
          <w:p w14:paraId="49ED54E1" w14:textId="77777777" w:rsidR="00D03D4F" w:rsidRDefault="00000000">
            <w:pPr>
              <w:spacing w:after="0" w:line="240" w:lineRule="auto"/>
            </w:pPr>
            <w:r>
              <w:rPr>
                <w:sz w:val="17"/>
              </w:rPr>
              <w:t>Random</w:t>
            </w:r>
          </w:p>
        </w:tc>
        <w:tc>
          <w:tcPr>
            <w:tcW w:w="1440" w:type="dxa"/>
            <w:tcMar>
              <w:top w:w="80" w:type="dxa"/>
              <w:left w:w="90" w:type="dxa"/>
              <w:bottom w:w="80" w:type="dxa"/>
              <w:right w:w="90" w:type="dxa"/>
            </w:tcMar>
            <w:vAlign w:val="center"/>
          </w:tcPr>
          <w:p w14:paraId="30DE241D" w14:textId="77777777" w:rsidR="00D03D4F" w:rsidRDefault="00000000">
            <w:pPr>
              <w:spacing w:after="0" w:line="240" w:lineRule="auto"/>
            </w:pPr>
            <w:r>
              <w:rPr>
                <w:sz w:val="17"/>
              </w:rPr>
              <w:t>0.884</w:t>
            </w:r>
          </w:p>
        </w:tc>
        <w:tc>
          <w:tcPr>
            <w:tcW w:w="1440" w:type="dxa"/>
            <w:tcMar>
              <w:top w:w="80" w:type="dxa"/>
              <w:left w:w="90" w:type="dxa"/>
              <w:bottom w:w="80" w:type="dxa"/>
              <w:right w:w="90" w:type="dxa"/>
            </w:tcMar>
            <w:vAlign w:val="center"/>
          </w:tcPr>
          <w:p w14:paraId="551C4759" w14:textId="77777777" w:rsidR="00D03D4F" w:rsidRDefault="00000000">
            <w:pPr>
              <w:spacing w:after="0" w:line="240" w:lineRule="auto"/>
            </w:pPr>
            <w:r>
              <w:rPr>
                <w:sz w:val="17"/>
              </w:rPr>
              <w:t>0.882</w:t>
            </w:r>
          </w:p>
        </w:tc>
        <w:tc>
          <w:tcPr>
            <w:tcW w:w="1440" w:type="dxa"/>
            <w:tcMar>
              <w:top w:w="80" w:type="dxa"/>
              <w:left w:w="90" w:type="dxa"/>
              <w:bottom w:w="80" w:type="dxa"/>
              <w:right w:w="90" w:type="dxa"/>
            </w:tcMar>
            <w:vAlign w:val="center"/>
          </w:tcPr>
          <w:p w14:paraId="38EA00DE" w14:textId="77777777" w:rsidR="00D03D4F" w:rsidRDefault="00000000">
            <w:pPr>
              <w:spacing w:after="0" w:line="240" w:lineRule="auto"/>
            </w:pPr>
            <w:r>
              <w:rPr>
                <w:sz w:val="17"/>
              </w:rPr>
              <w:t>0.808</w:t>
            </w:r>
          </w:p>
        </w:tc>
      </w:tr>
      <w:tr w:rsidR="00D03D4F" w14:paraId="244BB22C" w14:textId="77777777">
        <w:trPr>
          <w:cantSplit/>
          <w:jc w:val="center"/>
        </w:trPr>
        <w:tc>
          <w:tcPr>
            <w:tcW w:w="3240" w:type="dxa"/>
            <w:tcMar>
              <w:top w:w="80" w:type="dxa"/>
              <w:left w:w="90" w:type="dxa"/>
              <w:bottom w:w="80" w:type="dxa"/>
              <w:right w:w="90" w:type="dxa"/>
            </w:tcMar>
            <w:vAlign w:val="center"/>
          </w:tcPr>
          <w:p w14:paraId="42B5AE1C" w14:textId="77777777" w:rsidR="00D03D4F" w:rsidRDefault="00000000">
            <w:pPr>
              <w:spacing w:after="0" w:line="240" w:lineRule="auto"/>
            </w:pPr>
            <w:r>
              <w:rPr>
                <w:sz w:val="17"/>
              </w:rPr>
              <w:t>Fingerprint XGBoost</w:t>
            </w:r>
          </w:p>
        </w:tc>
        <w:tc>
          <w:tcPr>
            <w:tcW w:w="1728" w:type="dxa"/>
            <w:tcMar>
              <w:top w:w="80" w:type="dxa"/>
              <w:left w:w="90" w:type="dxa"/>
              <w:bottom w:w="80" w:type="dxa"/>
              <w:right w:w="90" w:type="dxa"/>
            </w:tcMar>
            <w:vAlign w:val="center"/>
          </w:tcPr>
          <w:p w14:paraId="4EE552DF" w14:textId="77777777" w:rsidR="00D03D4F" w:rsidRDefault="00000000">
            <w:pPr>
              <w:spacing w:after="0" w:line="240" w:lineRule="auto"/>
            </w:pPr>
            <w:r>
              <w:rPr>
                <w:sz w:val="17"/>
              </w:rPr>
              <w:t>Cold-start</w:t>
            </w:r>
          </w:p>
        </w:tc>
        <w:tc>
          <w:tcPr>
            <w:tcW w:w="1440" w:type="dxa"/>
            <w:tcMar>
              <w:top w:w="80" w:type="dxa"/>
              <w:left w:w="90" w:type="dxa"/>
              <w:bottom w:w="80" w:type="dxa"/>
              <w:right w:w="90" w:type="dxa"/>
            </w:tcMar>
            <w:vAlign w:val="center"/>
          </w:tcPr>
          <w:p w14:paraId="4EA901AA" w14:textId="77777777" w:rsidR="00D03D4F" w:rsidRDefault="00000000">
            <w:pPr>
              <w:spacing w:after="0" w:line="240" w:lineRule="auto"/>
            </w:pPr>
            <w:r>
              <w:rPr>
                <w:sz w:val="17"/>
              </w:rPr>
              <w:t>0.780</w:t>
            </w:r>
          </w:p>
        </w:tc>
        <w:tc>
          <w:tcPr>
            <w:tcW w:w="1440" w:type="dxa"/>
            <w:tcMar>
              <w:top w:w="80" w:type="dxa"/>
              <w:left w:w="90" w:type="dxa"/>
              <w:bottom w:w="80" w:type="dxa"/>
              <w:right w:w="90" w:type="dxa"/>
            </w:tcMar>
            <w:vAlign w:val="center"/>
          </w:tcPr>
          <w:p w14:paraId="44B1A9A1" w14:textId="77777777" w:rsidR="00D03D4F" w:rsidRDefault="00000000">
            <w:pPr>
              <w:spacing w:after="0" w:line="240" w:lineRule="auto"/>
            </w:pPr>
            <w:r>
              <w:rPr>
                <w:sz w:val="17"/>
              </w:rPr>
              <w:t>0.774</w:t>
            </w:r>
          </w:p>
        </w:tc>
        <w:tc>
          <w:tcPr>
            <w:tcW w:w="1440" w:type="dxa"/>
            <w:tcMar>
              <w:top w:w="80" w:type="dxa"/>
              <w:left w:w="90" w:type="dxa"/>
              <w:bottom w:w="80" w:type="dxa"/>
              <w:right w:w="90" w:type="dxa"/>
            </w:tcMar>
            <w:vAlign w:val="center"/>
          </w:tcPr>
          <w:p w14:paraId="6EC55B47" w14:textId="77777777" w:rsidR="00D03D4F" w:rsidRDefault="00000000">
            <w:pPr>
              <w:spacing w:after="0" w:line="240" w:lineRule="auto"/>
            </w:pPr>
            <w:r>
              <w:rPr>
                <w:sz w:val="17"/>
              </w:rPr>
              <w:t>0.729</w:t>
            </w:r>
          </w:p>
        </w:tc>
      </w:tr>
      <w:tr w:rsidR="00D03D4F" w14:paraId="24AF8DBC" w14:textId="77777777">
        <w:trPr>
          <w:cantSplit/>
          <w:jc w:val="center"/>
        </w:trPr>
        <w:tc>
          <w:tcPr>
            <w:tcW w:w="3240" w:type="dxa"/>
            <w:tcMar>
              <w:top w:w="80" w:type="dxa"/>
              <w:left w:w="90" w:type="dxa"/>
              <w:bottom w:w="80" w:type="dxa"/>
              <w:right w:w="90" w:type="dxa"/>
            </w:tcMar>
            <w:vAlign w:val="center"/>
          </w:tcPr>
          <w:p w14:paraId="06FF13BC" w14:textId="77777777" w:rsidR="00D03D4F" w:rsidRDefault="00000000">
            <w:pPr>
              <w:spacing w:after="0" w:line="240" w:lineRule="auto"/>
            </w:pPr>
            <w:r>
              <w:rPr>
                <w:sz w:val="17"/>
              </w:rPr>
              <w:t>R-GCN (served)</w:t>
            </w:r>
          </w:p>
        </w:tc>
        <w:tc>
          <w:tcPr>
            <w:tcW w:w="1728" w:type="dxa"/>
            <w:tcMar>
              <w:top w:w="80" w:type="dxa"/>
              <w:left w:w="90" w:type="dxa"/>
              <w:bottom w:w="80" w:type="dxa"/>
              <w:right w:w="90" w:type="dxa"/>
            </w:tcMar>
            <w:vAlign w:val="center"/>
          </w:tcPr>
          <w:p w14:paraId="02A4CD4C" w14:textId="77777777" w:rsidR="00D03D4F" w:rsidRDefault="00000000">
            <w:pPr>
              <w:spacing w:after="0" w:line="240" w:lineRule="auto"/>
            </w:pPr>
            <w:r>
              <w:rPr>
                <w:sz w:val="17"/>
              </w:rPr>
              <w:t>Random</w:t>
            </w:r>
          </w:p>
        </w:tc>
        <w:tc>
          <w:tcPr>
            <w:tcW w:w="1440" w:type="dxa"/>
            <w:tcMar>
              <w:top w:w="80" w:type="dxa"/>
              <w:left w:w="90" w:type="dxa"/>
              <w:bottom w:w="80" w:type="dxa"/>
              <w:right w:w="90" w:type="dxa"/>
            </w:tcMar>
            <w:vAlign w:val="center"/>
          </w:tcPr>
          <w:p w14:paraId="0764805B" w14:textId="77777777" w:rsidR="00D03D4F" w:rsidRDefault="00000000">
            <w:pPr>
              <w:spacing w:after="0" w:line="240" w:lineRule="auto"/>
            </w:pPr>
            <w:r>
              <w:rPr>
                <w:sz w:val="17"/>
              </w:rPr>
              <w:t>0.992</w:t>
            </w:r>
          </w:p>
        </w:tc>
        <w:tc>
          <w:tcPr>
            <w:tcW w:w="1440" w:type="dxa"/>
            <w:tcMar>
              <w:top w:w="80" w:type="dxa"/>
              <w:left w:w="90" w:type="dxa"/>
              <w:bottom w:w="80" w:type="dxa"/>
              <w:right w:w="90" w:type="dxa"/>
            </w:tcMar>
            <w:vAlign w:val="center"/>
          </w:tcPr>
          <w:p w14:paraId="359CC8D3" w14:textId="77777777" w:rsidR="00D03D4F" w:rsidRDefault="00000000">
            <w:pPr>
              <w:spacing w:after="0" w:line="240" w:lineRule="auto"/>
            </w:pPr>
            <w:r>
              <w:rPr>
                <w:sz w:val="17"/>
              </w:rPr>
              <w:t>0.991</w:t>
            </w:r>
          </w:p>
        </w:tc>
        <w:tc>
          <w:tcPr>
            <w:tcW w:w="1440" w:type="dxa"/>
            <w:tcMar>
              <w:top w:w="80" w:type="dxa"/>
              <w:left w:w="90" w:type="dxa"/>
              <w:bottom w:w="80" w:type="dxa"/>
              <w:right w:w="90" w:type="dxa"/>
            </w:tcMar>
            <w:vAlign w:val="center"/>
          </w:tcPr>
          <w:p w14:paraId="5AD1261A" w14:textId="77777777" w:rsidR="00D03D4F" w:rsidRDefault="00000000">
            <w:pPr>
              <w:spacing w:after="0" w:line="240" w:lineRule="auto"/>
            </w:pPr>
            <w:r>
              <w:rPr>
                <w:sz w:val="17"/>
              </w:rPr>
              <w:t>0.960</w:t>
            </w:r>
          </w:p>
        </w:tc>
      </w:tr>
      <w:tr w:rsidR="00D03D4F" w14:paraId="5C78F581" w14:textId="77777777">
        <w:trPr>
          <w:cantSplit/>
          <w:jc w:val="center"/>
        </w:trPr>
        <w:tc>
          <w:tcPr>
            <w:tcW w:w="3240" w:type="dxa"/>
            <w:tcMar>
              <w:top w:w="80" w:type="dxa"/>
              <w:left w:w="90" w:type="dxa"/>
              <w:bottom w:w="80" w:type="dxa"/>
              <w:right w:w="90" w:type="dxa"/>
            </w:tcMar>
            <w:vAlign w:val="center"/>
          </w:tcPr>
          <w:p w14:paraId="7DDD3A69" w14:textId="77777777" w:rsidR="00D03D4F" w:rsidRDefault="00000000">
            <w:pPr>
              <w:spacing w:after="0" w:line="240" w:lineRule="auto"/>
            </w:pPr>
            <w:r>
              <w:rPr>
                <w:sz w:val="17"/>
              </w:rPr>
              <w:t>R-GCN (served)</w:t>
            </w:r>
          </w:p>
        </w:tc>
        <w:tc>
          <w:tcPr>
            <w:tcW w:w="1728" w:type="dxa"/>
            <w:tcMar>
              <w:top w:w="80" w:type="dxa"/>
              <w:left w:w="90" w:type="dxa"/>
              <w:bottom w:w="80" w:type="dxa"/>
              <w:right w:w="90" w:type="dxa"/>
            </w:tcMar>
            <w:vAlign w:val="center"/>
          </w:tcPr>
          <w:p w14:paraId="2B16DB89" w14:textId="77777777" w:rsidR="00D03D4F" w:rsidRDefault="00000000">
            <w:pPr>
              <w:spacing w:after="0" w:line="240" w:lineRule="auto"/>
            </w:pPr>
            <w:r>
              <w:rPr>
                <w:sz w:val="17"/>
              </w:rPr>
              <w:t>Cold-start</w:t>
            </w:r>
          </w:p>
        </w:tc>
        <w:tc>
          <w:tcPr>
            <w:tcW w:w="1440" w:type="dxa"/>
            <w:tcMar>
              <w:top w:w="80" w:type="dxa"/>
              <w:left w:w="90" w:type="dxa"/>
              <w:bottom w:w="80" w:type="dxa"/>
              <w:right w:w="90" w:type="dxa"/>
            </w:tcMar>
            <w:vAlign w:val="center"/>
          </w:tcPr>
          <w:p w14:paraId="26F0E752" w14:textId="77777777" w:rsidR="00D03D4F" w:rsidRDefault="00000000">
            <w:pPr>
              <w:spacing w:after="0" w:line="240" w:lineRule="auto"/>
            </w:pPr>
            <w:r>
              <w:rPr>
                <w:sz w:val="17"/>
              </w:rPr>
              <w:t>0.870</w:t>
            </w:r>
          </w:p>
        </w:tc>
        <w:tc>
          <w:tcPr>
            <w:tcW w:w="1440" w:type="dxa"/>
            <w:tcMar>
              <w:top w:w="80" w:type="dxa"/>
              <w:left w:w="90" w:type="dxa"/>
              <w:bottom w:w="80" w:type="dxa"/>
              <w:right w:w="90" w:type="dxa"/>
            </w:tcMar>
            <w:vAlign w:val="center"/>
          </w:tcPr>
          <w:p w14:paraId="02E6F262" w14:textId="77777777" w:rsidR="00D03D4F" w:rsidRDefault="00000000">
            <w:pPr>
              <w:spacing w:after="0" w:line="240" w:lineRule="auto"/>
            </w:pPr>
            <w:r>
              <w:rPr>
                <w:sz w:val="17"/>
              </w:rPr>
              <w:t>0.863</w:t>
            </w:r>
          </w:p>
        </w:tc>
        <w:tc>
          <w:tcPr>
            <w:tcW w:w="1440" w:type="dxa"/>
            <w:tcMar>
              <w:top w:w="80" w:type="dxa"/>
              <w:left w:w="90" w:type="dxa"/>
              <w:bottom w:w="80" w:type="dxa"/>
              <w:right w:w="90" w:type="dxa"/>
            </w:tcMar>
            <w:vAlign w:val="center"/>
          </w:tcPr>
          <w:p w14:paraId="70ED58EA" w14:textId="77777777" w:rsidR="00D03D4F" w:rsidRDefault="00000000">
            <w:pPr>
              <w:spacing w:after="0" w:line="240" w:lineRule="auto"/>
            </w:pPr>
            <w:r>
              <w:rPr>
                <w:sz w:val="17"/>
              </w:rPr>
              <w:t>0.802</w:t>
            </w:r>
          </w:p>
        </w:tc>
      </w:tr>
      <w:tr w:rsidR="00D03D4F" w14:paraId="732C4EF8" w14:textId="77777777">
        <w:trPr>
          <w:cantSplit/>
          <w:jc w:val="center"/>
        </w:trPr>
        <w:tc>
          <w:tcPr>
            <w:tcW w:w="3240" w:type="dxa"/>
            <w:tcMar>
              <w:top w:w="80" w:type="dxa"/>
              <w:left w:w="90" w:type="dxa"/>
              <w:bottom w:w="80" w:type="dxa"/>
              <w:right w:w="90" w:type="dxa"/>
            </w:tcMar>
            <w:vAlign w:val="center"/>
          </w:tcPr>
          <w:p w14:paraId="276F4762" w14:textId="77777777" w:rsidR="00D03D4F" w:rsidRDefault="00000000">
            <w:pPr>
              <w:spacing w:after="0" w:line="240" w:lineRule="auto"/>
            </w:pPr>
            <w:r>
              <w:rPr>
                <w:sz w:val="17"/>
              </w:rPr>
              <w:t>R-GAT</w:t>
            </w:r>
          </w:p>
        </w:tc>
        <w:tc>
          <w:tcPr>
            <w:tcW w:w="1728" w:type="dxa"/>
            <w:tcMar>
              <w:top w:w="80" w:type="dxa"/>
              <w:left w:w="90" w:type="dxa"/>
              <w:bottom w:w="80" w:type="dxa"/>
              <w:right w:w="90" w:type="dxa"/>
            </w:tcMar>
            <w:vAlign w:val="center"/>
          </w:tcPr>
          <w:p w14:paraId="73123531" w14:textId="77777777" w:rsidR="00D03D4F" w:rsidRDefault="00000000">
            <w:pPr>
              <w:spacing w:after="0" w:line="240" w:lineRule="auto"/>
            </w:pPr>
            <w:r>
              <w:rPr>
                <w:sz w:val="17"/>
              </w:rPr>
              <w:t>Random</w:t>
            </w:r>
          </w:p>
        </w:tc>
        <w:tc>
          <w:tcPr>
            <w:tcW w:w="1440" w:type="dxa"/>
            <w:tcMar>
              <w:top w:w="80" w:type="dxa"/>
              <w:left w:w="90" w:type="dxa"/>
              <w:bottom w:w="80" w:type="dxa"/>
              <w:right w:w="90" w:type="dxa"/>
            </w:tcMar>
            <w:vAlign w:val="center"/>
          </w:tcPr>
          <w:p w14:paraId="1C8F9AA7" w14:textId="77777777" w:rsidR="00D03D4F" w:rsidRDefault="00000000">
            <w:pPr>
              <w:spacing w:after="0" w:line="240" w:lineRule="auto"/>
            </w:pPr>
            <w:r>
              <w:rPr>
                <w:sz w:val="17"/>
              </w:rPr>
              <w:t>0.992</w:t>
            </w:r>
          </w:p>
        </w:tc>
        <w:tc>
          <w:tcPr>
            <w:tcW w:w="1440" w:type="dxa"/>
            <w:tcMar>
              <w:top w:w="80" w:type="dxa"/>
              <w:left w:w="90" w:type="dxa"/>
              <w:bottom w:w="80" w:type="dxa"/>
              <w:right w:w="90" w:type="dxa"/>
            </w:tcMar>
            <w:vAlign w:val="center"/>
          </w:tcPr>
          <w:p w14:paraId="4C2CCA44" w14:textId="77777777" w:rsidR="00D03D4F" w:rsidRDefault="00000000">
            <w:pPr>
              <w:spacing w:after="0" w:line="240" w:lineRule="auto"/>
            </w:pPr>
            <w:r>
              <w:rPr>
                <w:sz w:val="17"/>
              </w:rPr>
              <w:t>0.991</w:t>
            </w:r>
          </w:p>
        </w:tc>
        <w:tc>
          <w:tcPr>
            <w:tcW w:w="1440" w:type="dxa"/>
            <w:tcMar>
              <w:top w:w="80" w:type="dxa"/>
              <w:left w:w="90" w:type="dxa"/>
              <w:bottom w:w="80" w:type="dxa"/>
              <w:right w:w="90" w:type="dxa"/>
            </w:tcMar>
            <w:vAlign w:val="center"/>
          </w:tcPr>
          <w:p w14:paraId="6D58651F" w14:textId="77777777" w:rsidR="00D03D4F" w:rsidRDefault="00000000">
            <w:pPr>
              <w:spacing w:after="0" w:line="240" w:lineRule="auto"/>
            </w:pPr>
            <w:r>
              <w:rPr>
                <w:sz w:val="17"/>
              </w:rPr>
              <w:t>0.958</w:t>
            </w:r>
          </w:p>
        </w:tc>
      </w:tr>
      <w:tr w:rsidR="00D03D4F" w14:paraId="6C2734B2" w14:textId="77777777">
        <w:trPr>
          <w:cantSplit/>
          <w:jc w:val="center"/>
        </w:trPr>
        <w:tc>
          <w:tcPr>
            <w:tcW w:w="3240" w:type="dxa"/>
            <w:tcMar>
              <w:top w:w="80" w:type="dxa"/>
              <w:left w:w="90" w:type="dxa"/>
              <w:bottom w:w="80" w:type="dxa"/>
              <w:right w:w="90" w:type="dxa"/>
            </w:tcMar>
            <w:vAlign w:val="center"/>
          </w:tcPr>
          <w:p w14:paraId="05DE71EA" w14:textId="77777777" w:rsidR="00D03D4F" w:rsidRDefault="00000000">
            <w:pPr>
              <w:spacing w:after="0" w:line="240" w:lineRule="auto"/>
            </w:pPr>
            <w:r>
              <w:rPr>
                <w:sz w:val="17"/>
              </w:rPr>
              <w:t>R-GAT</w:t>
            </w:r>
          </w:p>
        </w:tc>
        <w:tc>
          <w:tcPr>
            <w:tcW w:w="1728" w:type="dxa"/>
            <w:tcMar>
              <w:top w:w="80" w:type="dxa"/>
              <w:left w:w="90" w:type="dxa"/>
              <w:bottom w:w="80" w:type="dxa"/>
              <w:right w:w="90" w:type="dxa"/>
            </w:tcMar>
            <w:vAlign w:val="center"/>
          </w:tcPr>
          <w:p w14:paraId="41C4CE30" w14:textId="77777777" w:rsidR="00D03D4F" w:rsidRDefault="00000000">
            <w:pPr>
              <w:spacing w:after="0" w:line="240" w:lineRule="auto"/>
            </w:pPr>
            <w:r>
              <w:rPr>
                <w:sz w:val="17"/>
              </w:rPr>
              <w:t>Cold-start</w:t>
            </w:r>
          </w:p>
        </w:tc>
        <w:tc>
          <w:tcPr>
            <w:tcW w:w="1440" w:type="dxa"/>
            <w:tcMar>
              <w:top w:w="80" w:type="dxa"/>
              <w:left w:w="90" w:type="dxa"/>
              <w:bottom w:w="80" w:type="dxa"/>
              <w:right w:w="90" w:type="dxa"/>
            </w:tcMar>
            <w:vAlign w:val="center"/>
          </w:tcPr>
          <w:p w14:paraId="3626D969" w14:textId="77777777" w:rsidR="00D03D4F" w:rsidRDefault="00000000">
            <w:pPr>
              <w:spacing w:after="0" w:line="240" w:lineRule="auto"/>
            </w:pPr>
            <w:r>
              <w:rPr>
                <w:sz w:val="17"/>
              </w:rPr>
              <w:t>0.842</w:t>
            </w:r>
          </w:p>
        </w:tc>
        <w:tc>
          <w:tcPr>
            <w:tcW w:w="1440" w:type="dxa"/>
            <w:tcMar>
              <w:top w:w="80" w:type="dxa"/>
              <w:left w:w="90" w:type="dxa"/>
              <w:bottom w:w="80" w:type="dxa"/>
              <w:right w:w="90" w:type="dxa"/>
            </w:tcMar>
            <w:vAlign w:val="center"/>
          </w:tcPr>
          <w:p w14:paraId="0B6F600C" w14:textId="77777777" w:rsidR="00D03D4F" w:rsidRDefault="00000000">
            <w:pPr>
              <w:spacing w:after="0" w:line="240" w:lineRule="auto"/>
            </w:pPr>
            <w:r>
              <w:rPr>
                <w:sz w:val="17"/>
              </w:rPr>
              <w:t>0.844</w:t>
            </w:r>
          </w:p>
        </w:tc>
        <w:tc>
          <w:tcPr>
            <w:tcW w:w="1440" w:type="dxa"/>
            <w:tcMar>
              <w:top w:w="80" w:type="dxa"/>
              <w:left w:w="90" w:type="dxa"/>
              <w:bottom w:w="80" w:type="dxa"/>
              <w:right w:w="90" w:type="dxa"/>
            </w:tcMar>
            <w:vAlign w:val="center"/>
          </w:tcPr>
          <w:p w14:paraId="4AC46A1A" w14:textId="77777777" w:rsidR="00D03D4F" w:rsidRDefault="00000000">
            <w:pPr>
              <w:spacing w:after="0" w:line="240" w:lineRule="auto"/>
            </w:pPr>
            <w:r>
              <w:rPr>
                <w:sz w:val="17"/>
              </w:rPr>
              <w:t>0.772</w:t>
            </w:r>
          </w:p>
        </w:tc>
      </w:tr>
      <w:tr w:rsidR="00D03D4F" w14:paraId="016C3456" w14:textId="77777777">
        <w:trPr>
          <w:cantSplit/>
          <w:jc w:val="center"/>
        </w:trPr>
        <w:tc>
          <w:tcPr>
            <w:tcW w:w="3240" w:type="dxa"/>
            <w:tcMar>
              <w:top w:w="80" w:type="dxa"/>
              <w:left w:w="90" w:type="dxa"/>
              <w:bottom w:w="80" w:type="dxa"/>
              <w:right w:w="90" w:type="dxa"/>
            </w:tcMar>
            <w:vAlign w:val="center"/>
          </w:tcPr>
          <w:p w14:paraId="371D74EB" w14:textId="77777777" w:rsidR="00D03D4F" w:rsidRDefault="00000000">
            <w:pPr>
              <w:spacing w:after="0" w:line="240" w:lineRule="auto"/>
            </w:pPr>
            <w:r>
              <w:rPr>
                <w:sz w:val="17"/>
              </w:rPr>
              <w:t>R-GCN + GIN</w:t>
            </w:r>
          </w:p>
        </w:tc>
        <w:tc>
          <w:tcPr>
            <w:tcW w:w="1728" w:type="dxa"/>
            <w:tcMar>
              <w:top w:w="80" w:type="dxa"/>
              <w:left w:w="90" w:type="dxa"/>
              <w:bottom w:w="80" w:type="dxa"/>
              <w:right w:w="90" w:type="dxa"/>
            </w:tcMar>
            <w:vAlign w:val="center"/>
          </w:tcPr>
          <w:p w14:paraId="001B36B7" w14:textId="77777777" w:rsidR="00D03D4F" w:rsidRDefault="00000000">
            <w:pPr>
              <w:spacing w:after="0" w:line="240" w:lineRule="auto"/>
            </w:pPr>
            <w:r>
              <w:rPr>
                <w:sz w:val="17"/>
              </w:rPr>
              <w:t>Random</w:t>
            </w:r>
          </w:p>
        </w:tc>
        <w:tc>
          <w:tcPr>
            <w:tcW w:w="1440" w:type="dxa"/>
            <w:tcMar>
              <w:top w:w="80" w:type="dxa"/>
              <w:left w:w="90" w:type="dxa"/>
              <w:bottom w:w="80" w:type="dxa"/>
              <w:right w:w="90" w:type="dxa"/>
            </w:tcMar>
            <w:vAlign w:val="center"/>
          </w:tcPr>
          <w:p w14:paraId="2F0EA7B4" w14:textId="77777777" w:rsidR="00D03D4F" w:rsidRDefault="00000000">
            <w:pPr>
              <w:spacing w:after="0" w:line="240" w:lineRule="auto"/>
            </w:pPr>
            <w:r>
              <w:rPr>
                <w:sz w:val="17"/>
              </w:rPr>
              <w:t>0.992</w:t>
            </w:r>
          </w:p>
        </w:tc>
        <w:tc>
          <w:tcPr>
            <w:tcW w:w="1440" w:type="dxa"/>
            <w:tcMar>
              <w:top w:w="80" w:type="dxa"/>
              <w:left w:w="90" w:type="dxa"/>
              <w:bottom w:w="80" w:type="dxa"/>
              <w:right w:w="90" w:type="dxa"/>
            </w:tcMar>
            <w:vAlign w:val="center"/>
          </w:tcPr>
          <w:p w14:paraId="60447816" w14:textId="77777777" w:rsidR="00D03D4F" w:rsidRDefault="00000000">
            <w:pPr>
              <w:spacing w:after="0" w:line="240" w:lineRule="auto"/>
            </w:pPr>
            <w:r>
              <w:rPr>
                <w:sz w:val="17"/>
              </w:rPr>
              <w:t>0.992</w:t>
            </w:r>
          </w:p>
        </w:tc>
        <w:tc>
          <w:tcPr>
            <w:tcW w:w="1440" w:type="dxa"/>
            <w:tcMar>
              <w:top w:w="80" w:type="dxa"/>
              <w:left w:w="90" w:type="dxa"/>
              <w:bottom w:w="80" w:type="dxa"/>
              <w:right w:w="90" w:type="dxa"/>
            </w:tcMar>
            <w:vAlign w:val="center"/>
          </w:tcPr>
          <w:p w14:paraId="3DBFC819" w14:textId="77777777" w:rsidR="00D03D4F" w:rsidRDefault="00000000">
            <w:pPr>
              <w:spacing w:after="0" w:line="240" w:lineRule="auto"/>
            </w:pPr>
            <w:r>
              <w:rPr>
                <w:sz w:val="17"/>
              </w:rPr>
              <w:t>0.959</w:t>
            </w:r>
          </w:p>
        </w:tc>
      </w:tr>
      <w:tr w:rsidR="00D03D4F" w14:paraId="03668C68" w14:textId="77777777">
        <w:trPr>
          <w:cantSplit/>
          <w:jc w:val="center"/>
        </w:trPr>
        <w:tc>
          <w:tcPr>
            <w:tcW w:w="3240" w:type="dxa"/>
            <w:tcMar>
              <w:top w:w="80" w:type="dxa"/>
              <w:left w:w="90" w:type="dxa"/>
              <w:bottom w:w="80" w:type="dxa"/>
              <w:right w:w="90" w:type="dxa"/>
            </w:tcMar>
            <w:vAlign w:val="center"/>
          </w:tcPr>
          <w:p w14:paraId="2F208522" w14:textId="77777777" w:rsidR="00D03D4F" w:rsidRDefault="00000000">
            <w:pPr>
              <w:spacing w:after="0" w:line="240" w:lineRule="auto"/>
            </w:pPr>
            <w:r>
              <w:rPr>
                <w:sz w:val="17"/>
              </w:rPr>
              <w:t>R-GCN + GIN</w:t>
            </w:r>
          </w:p>
        </w:tc>
        <w:tc>
          <w:tcPr>
            <w:tcW w:w="1728" w:type="dxa"/>
            <w:tcMar>
              <w:top w:w="80" w:type="dxa"/>
              <w:left w:w="90" w:type="dxa"/>
              <w:bottom w:w="80" w:type="dxa"/>
              <w:right w:w="90" w:type="dxa"/>
            </w:tcMar>
            <w:vAlign w:val="center"/>
          </w:tcPr>
          <w:p w14:paraId="0DA0448B" w14:textId="77777777" w:rsidR="00D03D4F" w:rsidRDefault="00000000">
            <w:pPr>
              <w:spacing w:after="0" w:line="240" w:lineRule="auto"/>
            </w:pPr>
            <w:r>
              <w:rPr>
                <w:sz w:val="17"/>
              </w:rPr>
              <w:t>Cold-start</w:t>
            </w:r>
          </w:p>
        </w:tc>
        <w:tc>
          <w:tcPr>
            <w:tcW w:w="1440" w:type="dxa"/>
            <w:tcMar>
              <w:top w:w="80" w:type="dxa"/>
              <w:left w:w="90" w:type="dxa"/>
              <w:bottom w:w="80" w:type="dxa"/>
              <w:right w:w="90" w:type="dxa"/>
            </w:tcMar>
            <w:vAlign w:val="center"/>
          </w:tcPr>
          <w:p w14:paraId="587249A5" w14:textId="77777777" w:rsidR="00D03D4F" w:rsidRDefault="00000000">
            <w:pPr>
              <w:spacing w:after="0" w:line="240" w:lineRule="auto"/>
            </w:pPr>
            <w:r>
              <w:rPr>
                <w:sz w:val="17"/>
              </w:rPr>
              <w:t>0.827</w:t>
            </w:r>
          </w:p>
        </w:tc>
        <w:tc>
          <w:tcPr>
            <w:tcW w:w="1440" w:type="dxa"/>
            <w:tcMar>
              <w:top w:w="80" w:type="dxa"/>
              <w:left w:w="90" w:type="dxa"/>
              <w:bottom w:w="80" w:type="dxa"/>
              <w:right w:w="90" w:type="dxa"/>
            </w:tcMar>
            <w:vAlign w:val="center"/>
          </w:tcPr>
          <w:p w14:paraId="33802987" w14:textId="77777777" w:rsidR="00D03D4F" w:rsidRDefault="00000000">
            <w:pPr>
              <w:spacing w:after="0" w:line="240" w:lineRule="auto"/>
            </w:pPr>
            <w:r>
              <w:rPr>
                <w:sz w:val="17"/>
              </w:rPr>
              <w:t>0.830</w:t>
            </w:r>
          </w:p>
        </w:tc>
        <w:tc>
          <w:tcPr>
            <w:tcW w:w="1440" w:type="dxa"/>
            <w:tcMar>
              <w:top w:w="80" w:type="dxa"/>
              <w:left w:w="90" w:type="dxa"/>
              <w:bottom w:w="80" w:type="dxa"/>
              <w:right w:w="90" w:type="dxa"/>
            </w:tcMar>
            <w:vAlign w:val="center"/>
          </w:tcPr>
          <w:p w14:paraId="56C5F576" w14:textId="77777777" w:rsidR="00D03D4F" w:rsidRDefault="00000000">
            <w:pPr>
              <w:spacing w:after="0" w:line="240" w:lineRule="auto"/>
            </w:pPr>
            <w:r>
              <w:rPr>
                <w:sz w:val="17"/>
              </w:rPr>
              <w:t>0.758</w:t>
            </w:r>
          </w:p>
        </w:tc>
      </w:tr>
    </w:tbl>
    <w:p w14:paraId="102531C6" w14:textId="77777777" w:rsidR="00D03D4F" w:rsidRDefault="00D03D4F">
      <w:pPr>
        <w:spacing w:after="20"/>
      </w:pPr>
    </w:p>
    <w:p w14:paraId="7DF3310C" w14:textId="77777777" w:rsidR="00D03D4F" w:rsidRDefault="00000000">
      <w:pPr>
        <w:spacing w:before="40" w:after="160" w:line="240" w:lineRule="auto"/>
        <w:jc w:val="center"/>
      </w:pPr>
      <w:r>
        <w:rPr>
          <w:i/>
          <w:color w:val="526275"/>
          <w:sz w:val="18"/>
        </w:rPr>
        <w:t>Table 1. Merged-label test results on uniform unlabelled pairs. Values reproduced from the project model card.</w:t>
      </w:r>
    </w:p>
    <w:p w14:paraId="75AD9B6F" w14:textId="77777777" w:rsidR="00D03D4F" w:rsidRDefault="00000000">
      <w:pPr>
        <w:spacing w:after="0" w:line="240" w:lineRule="auto"/>
        <w:jc w:val="center"/>
      </w:pPr>
      <w:r>
        <w:rPr>
          <w:noProof/>
        </w:rPr>
        <w:drawing>
          <wp:inline distT="0" distB="0" distL="0" distR="0" wp14:anchorId="3CA752E7" wp14:editId="7A242DD3">
            <wp:extent cx="5806440" cy="2670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6"/>
                    <a:stretch>
                      <a:fillRect/>
                    </a:stretch>
                  </pic:blipFill>
                  <pic:spPr>
                    <a:xfrm>
                      <a:off x="0" y="0"/>
                      <a:ext cx="5806440" cy="2670838"/>
                    </a:xfrm>
                    <a:prstGeom prst="rect">
                      <a:avLst/>
                    </a:prstGeom>
                  </pic:spPr>
                </pic:pic>
              </a:graphicData>
            </a:graphic>
          </wp:inline>
        </w:drawing>
      </w:r>
    </w:p>
    <w:p w14:paraId="2030D7C1" w14:textId="77777777" w:rsidR="00D03D4F" w:rsidRDefault="00000000">
      <w:pPr>
        <w:spacing w:before="40" w:after="160" w:line="240" w:lineRule="auto"/>
        <w:jc w:val="center"/>
      </w:pPr>
      <w:r>
        <w:rPr>
          <w:i/>
          <w:color w:val="526275"/>
          <w:sz w:val="18"/>
        </w:rPr>
        <w:t>Figure 2. AUPRC comparison highlights the random-to-cold-start performance gap.</w:t>
      </w:r>
    </w:p>
    <w:p w14:paraId="0CD1C648" w14:textId="77777777" w:rsidR="00D03D4F" w:rsidRDefault="00000000">
      <w:pPr>
        <w:spacing w:after="100"/>
      </w:pPr>
      <w:r>
        <w:rPr>
          <w:sz w:val="20"/>
        </w:rPr>
        <w:t>R-GCN and R-GAT perform best on the random split, with AUROC close to 0.992 and AUPRC close to 0.991. However, the R-GCN score drops to AUROC 0.870 and AUPRC 0.863 on cold-start evaluation. Fingerprint XGBoost also drops from AUROC 0.884 to 0.780. This difference is material: high random-split performance alone should not be interpreted as equivalent performance on new drugs.</w:t>
      </w:r>
    </w:p>
    <w:p w14:paraId="66B0705A" w14:textId="77777777" w:rsidR="00D03D4F" w:rsidRDefault="00000000">
      <w:pPr>
        <w:pStyle w:val="Heading2"/>
        <w:spacing w:before="100" w:after="60" w:line="259" w:lineRule="auto"/>
      </w:pPr>
      <w:r>
        <w:rPr>
          <w:rFonts w:ascii="Times New Roman" w:eastAsia="Times New Roman" w:hAnsi="Times New Roman"/>
          <w:sz w:val="24"/>
        </w:rPr>
        <w:t>4.3 Harder Evaluation and Auxiliary Outputs</w:t>
      </w:r>
    </w:p>
    <w:tbl>
      <w:tblPr>
        <w:tblW w:w="0" w:type="auto"/>
        <w:jc w:val="center"/>
        <w:tblBorders>
          <w:top w:val="single" w:sz="6" w:space="0" w:color="AAB8C5"/>
          <w:left w:val="single" w:sz="6" w:space="0" w:color="AAB8C5"/>
          <w:bottom w:val="single" w:sz="6" w:space="0" w:color="AAB8C5"/>
          <w:right w:val="single" w:sz="6" w:space="0" w:color="AAB8C5"/>
          <w:insideH w:val="single" w:sz="6" w:space="0" w:color="AAB8C5"/>
          <w:insideV w:val="single" w:sz="6" w:space="0" w:color="AAB8C5"/>
        </w:tblBorders>
        <w:tblLayout w:type="fixed"/>
        <w:tblLook w:val="04A0" w:firstRow="1" w:lastRow="0" w:firstColumn="1" w:lastColumn="0" w:noHBand="0" w:noVBand="1"/>
      </w:tblPr>
      <w:tblGrid>
        <w:gridCol w:w="2952"/>
        <w:gridCol w:w="3096"/>
        <w:gridCol w:w="3816"/>
      </w:tblGrid>
      <w:tr w:rsidR="00D03D4F" w14:paraId="087F5C35" w14:textId="77777777">
        <w:trPr>
          <w:cantSplit/>
          <w:tblHeader/>
          <w:jc w:val="center"/>
        </w:trPr>
        <w:tc>
          <w:tcPr>
            <w:tcW w:w="2952" w:type="dxa"/>
            <w:shd w:val="clear" w:color="auto" w:fill="DCEAF5"/>
            <w:tcMar>
              <w:top w:w="80" w:type="dxa"/>
              <w:left w:w="90" w:type="dxa"/>
              <w:bottom w:w="80" w:type="dxa"/>
              <w:right w:w="90" w:type="dxa"/>
            </w:tcMar>
            <w:vAlign w:val="center"/>
          </w:tcPr>
          <w:p w14:paraId="19D30F61" w14:textId="77777777" w:rsidR="00D03D4F" w:rsidRDefault="00000000">
            <w:pPr>
              <w:spacing w:after="0" w:line="240" w:lineRule="auto"/>
            </w:pPr>
            <w:r>
              <w:rPr>
                <w:b/>
                <w:color w:val="123B67"/>
                <w:sz w:val="16"/>
              </w:rPr>
              <w:t>Evaluation slice</w:t>
            </w:r>
          </w:p>
        </w:tc>
        <w:tc>
          <w:tcPr>
            <w:tcW w:w="3096" w:type="dxa"/>
            <w:shd w:val="clear" w:color="auto" w:fill="DCEAF5"/>
            <w:tcMar>
              <w:top w:w="80" w:type="dxa"/>
              <w:left w:w="90" w:type="dxa"/>
              <w:bottom w:w="80" w:type="dxa"/>
              <w:right w:w="90" w:type="dxa"/>
            </w:tcMar>
            <w:vAlign w:val="center"/>
          </w:tcPr>
          <w:p w14:paraId="5101B82E" w14:textId="77777777" w:rsidR="00D03D4F" w:rsidRDefault="00000000">
            <w:pPr>
              <w:spacing w:after="0" w:line="240" w:lineRule="auto"/>
            </w:pPr>
            <w:r>
              <w:rPr>
                <w:b/>
                <w:color w:val="123B67"/>
                <w:sz w:val="16"/>
              </w:rPr>
              <w:t>R-GCN result</w:t>
            </w:r>
          </w:p>
        </w:tc>
        <w:tc>
          <w:tcPr>
            <w:tcW w:w="3816" w:type="dxa"/>
            <w:shd w:val="clear" w:color="auto" w:fill="DCEAF5"/>
            <w:tcMar>
              <w:top w:w="80" w:type="dxa"/>
              <w:left w:w="90" w:type="dxa"/>
              <w:bottom w:w="80" w:type="dxa"/>
              <w:right w:w="90" w:type="dxa"/>
            </w:tcMar>
            <w:vAlign w:val="center"/>
          </w:tcPr>
          <w:p w14:paraId="4A03A28A" w14:textId="77777777" w:rsidR="00D03D4F" w:rsidRDefault="00000000">
            <w:pPr>
              <w:spacing w:after="0" w:line="240" w:lineRule="auto"/>
            </w:pPr>
            <w:r>
              <w:rPr>
                <w:b/>
                <w:color w:val="123B67"/>
                <w:sz w:val="16"/>
              </w:rPr>
              <w:t>Interpretation</w:t>
            </w:r>
          </w:p>
        </w:tc>
      </w:tr>
      <w:tr w:rsidR="00D03D4F" w14:paraId="65FDB291" w14:textId="77777777">
        <w:trPr>
          <w:cantSplit/>
          <w:jc w:val="center"/>
        </w:trPr>
        <w:tc>
          <w:tcPr>
            <w:tcW w:w="2952" w:type="dxa"/>
            <w:tcMar>
              <w:top w:w="80" w:type="dxa"/>
              <w:left w:w="90" w:type="dxa"/>
              <w:bottom w:w="80" w:type="dxa"/>
              <w:right w:w="90" w:type="dxa"/>
            </w:tcMar>
            <w:vAlign w:val="center"/>
          </w:tcPr>
          <w:p w14:paraId="19010917" w14:textId="77777777" w:rsidR="00D03D4F" w:rsidRDefault="00000000">
            <w:pPr>
              <w:spacing w:after="0" w:line="240" w:lineRule="auto"/>
            </w:pPr>
            <w:r>
              <w:rPr>
                <w:sz w:val="16"/>
              </w:rPr>
              <w:t>Cold-start; degree-matched unlabelled pairs</w:t>
            </w:r>
          </w:p>
        </w:tc>
        <w:tc>
          <w:tcPr>
            <w:tcW w:w="3096" w:type="dxa"/>
            <w:tcMar>
              <w:top w:w="80" w:type="dxa"/>
              <w:left w:w="90" w:type="dxa"/>
              <w:bottom w:w="80" w:type="dxa"/>
              <w:right w:w="90" w:type="dxa"/>
            </w:tcMar>
            <w:vAlign w:val="center"/>
          </w:tcPr>
          <w:p w14:paraId="57C674CC" w14:textId="77777777" w:rsidR="00D03D4F" w:rsidRDefault="00000000">
            <w:pPr>
              <w:spacing w:after="0" w:line="240" w:lineRule="auto"/>
            </w:pPr>
            <w:r>
              <w:rPr>
                <w:sz w:val="16"/>
              </w:rPr>
              <w:t>AUROC 0.843; AUPRC 0.837; F1 0.780</w:t>
            </w:r>
          </w:p>
        </w:tc>
        <w:tc>
          <w:tcPr>
            <w:tcW w:w="3816" w:type="dxa"/>
            <w:tcMar>
              <w:top w:w="80" w:type="dxa"/>
              <w:left w:w="90" w:type="dxa"/>
              <w:bottom w:w="80" w:type="dxa"/>
              <w:right w:w="90" w:type="dxa"/>
            </w:tcMar>
            <w:vAlign w:val="center"/>
          </w:tcPr>
          <w:p w14:paraId="737B8DD9" w14:textId="77777777" w:rsidR="00D03D4F" w:rsidRDefault="00000000">
            <w:pPr>
              <w:spacing w:after="0" w:line="240" w:lineRule="auto"/>
            </w:pPr>
            <w:r>
              <w:rPr>
                <w:sz w:val="16"/>
              </w:rPr>
              <w:t>Harder ranking task; some unlabelled pairs may be undocumented interactions.</w:t>
            </w:r>
          </w:p>
        </w:tc>
      </w:tr>
      <w:tr w:rsidR="00D03D4F" w14:paraId="2A09FBFF" w14:textId="77777777">
        <w:trPr>
          <w:cantSplit/>
          <w:jc w:val="center"/>
        </w:trPr>
        <w:tc>
          <w:tcPr>
            <w:tcW w:w="2952" w:type="dxa"/>
            <w:tcMar>
              <w:top w:w="80" w:type="dxa"/>
              <w:left w:w="90" w:type="dxa"/>
              <w:bottom w:w="80" w:type="dxa"/>
              <w:right w:w="90" w:type="dxa"/>
            </w:tcMar>
            <w:vAlign w:val="center"/>
          </w:tcPr>
          <w:p w14:paraId="50B864E1" w14:textId="77777777" w:rsidR="00D03D4F" w:rsidRDefault="00000000">
            <w:pPr>
              <w:spacing w:after="0" w:line="240" w:lineRule="auto"/>
            </w:pPr>
            <w:r>
              <w:rPr>
                <w:sz w:val="16"/>
              </w:rPr>
              <w:t>Interaction-type head; cold-start</w:t>
            </w:r>
          </w:p>
        </w:tc>
        <w:tc>
          <w:tcPr>
            <w:tcW w:w="3096" w:type="dxa"/>
            <w:tcMar>
              <w:top w:w="80" w:type="dxa"/>
              <w:left w:w="90" w:type="dxa"/>
              <w:bottom w:w="80" w:type="dxa"/>
              <w:right w:w="90" w:type="dxa"/>
            </w:tcMar>
            <w:vAlign w:val="center"/>
          </w:tcPr>
          <w:p w14:paraId="4D02DD69" w14:textId="77777777" w:rsidR="00D03D4F" w:rsidRDefault="00000000">
            <w:pPr>
              <w:spacing w:after="0" w:line="240" w:lineRule="auto"/>
            </w:pPr>
            <w:r>
              <w:rPr>
                <w:sz w:val="16"/>
              </w:rPr>
              <w:t>Accuracy 0.774; macro-F1 0.730</w:t>
            </w:r>
          </w:p>
        </w:tc>
        <w:tc>
          <w:tcPr>
            <w:tcW w:w="3816" w:type="dxa"/>
            <w:tcMar>
              <w:top w:w="80" w:type="dxa"/>
              <w:left w:w="90" w:type="dxa"/>
              <w:bottom w:w="80" w:type="dxa"/>
              <w:right w:w="90" w:type="dxa"/>
            </w:tcMar>
            <w:vAlign w:val="center"/>
          </w:tcPr>
          <w:p w14:paraId="01F4DE8A" w14:textId="77777777" w:rsidR="00D03D4F" w:rsidRDefault="00000000">
            <w:pPr>
              <w:spacing w:after="0" w:line="240" w:lineRule="auto"/>
            </w:pPr>
            <w:r>
              <w:rPr>
                <w:sz w:val="16"/>
              </w:rPr>
              <w:t>Predicts one of 86 interaction-type labels.</w:t>
            </w:r>
          </w:p>
        </w:tc>
      </w:tr>
      <w:tr w:rsidR="00D03D4F" w14:paraId="1822DF4D" w14:textId="77777777">
        <w:trPr>
          <w:cantSplit/>
          <w:jc w:val="center"/>
        </w:trPr>
        <w:tc>
          <w:tcPr>
            <w:tcW w:w="2952" w:type="dxa"/>
            <w:tcMar>
              <w:top w:w="80" w:type="dxa"/>
              <w:left w:w="90" w:type="dxa"/>
              <w:bottom w:w="80" w:type="dxa"/>
              <w:right w:w="90" w:type="dxa"/>
            </w:tcMar>
            <w:vAlign w:val="center"/>
          </w:tcPr>
          <w:p w14:paraId="5C153164" w14:textId="77777777" w:rsidR="00D03D4F" w:rsidRDefault="00000000">
            <w:pPr>
              <w:spacing w:after="0" w:line="240" w:lineRule="auto"/>
            </w:pPr>
            <w:r>
              <w:rPr>
                <w:sz w:val="16"/>
              </w:rPr>
              <w:lastRenderedPageBreak/>
              <w:t>Side-effect head; cold-start</w:t>
            </w:r>
          </w:p>
        </w:tc>
        <w:tc>
          <w:tcPr>
            <w:tcW w:w="3096" w:type="dxa"/>
            <w:tcMar>
              <w:top w:w="80" w:type="dxa"/>
              <w:left w:w="90" w:type="dxa"/>
              <w:bottom w:w="80" w:type="dxa"/>
              <w:right w:w="90" w:type="dxa"/>
            </w:tcMar>
            <w:vAlign w:val="center"/>
          </w:tcPr>
          <w:p w14:paraId="3414AC4F" w14:textId="77777777" w:rsidR="00D03D4F" w:rsidRDefault="00000000">
            <w:pPr>
              <w:spacing w:after="0" w:line="240" w:lineRule="auto"/>
            </w:pPr>
            <w:r>
              <w:rPr>
                <w:sz w:val="16"/>
              </w:rPr>
              <w:t>Mean AUPRC 0.174; mean AUROC 0.722</w:t>
            </w:r>
          </w:p>
        </w:tc>
        <w:tc>
          <w:tcPr>
            <w:tcW w:w="3816" w:type="dxa"/>
            <w:tcMar>
              <w:top w:w="80" w:type="dxa"/>
              <w:left w:w="90" w:type="dxa"/>
              <w:bottom w:w="80" w:type="dxa"/>
              <w:right w:w="90" w:type="dxa"/>
            </w:tcMar>
            <w:vAlign w:val="center"/>
          </w:tcPr>
          <w:p w14:paraId="18232A85" w14:textId="77777777" w:rsidR="00D03D4F" w:rsidRDefault="00000000">
            <w:pPr>
              <w:spacing w:after="0" w:line="240" w:lineRule="auto"/>
            </w:pPr>
            <w:r>
              <w:rPr>
                <w:sz w:val="16"/>
              </w:rPr>
              <w:t>Multi-label side-effect prediction is substantially more difficult and imbalanced.</w:t>
            </w:r>
          </w:p>
        </w:tc>
      </w:tr>
      <w:tr w:rsidR="00D03D4F" w14:paraId="37A47A4A" w14:textId="77777777">
        <w:trPr>
          <w:cantSplit/>
          <w:jc w:val="center"/>
        </w:trPr>
        <w:tc>
          <w:tcPr>
            <w:tcW w:w="2952" w:type="dxa"/>
            <w:tcMar>
              <w:top w:w="80" w:type="dxa"/>
              <w:left w:w="90" w:type="dxa"/>
              <w:bottom w:w="80" w:type="dxa"/>
              <w:right w:w="90" w:type="dxa"/>
            </w:tcMar>
            <w:vAlign w:val="center"/>
          </w:tcPr>
          <w:p w14:paraId="0CDD3C2E" w14:textId="77777777" w:rsidR="00D03D4F" w:rsidRDefault="00000000">
            <w:pPr>
              <w:spacing w:after="0" w:line="240" w:lineRule="auto"/>
            </w:pPr>
            <w:r>
              <w:rPr>
                <w:sz w:val="16"/>
              </w:rPr>
              <w:t>Graph explanation evaluation; 200 random known test pairs</w:t>
            </w:r>
          </w:p>
        </w:tc>
        <w:tc>
          <w:tcPr>
            <w:tcW w:w="3096" w:type="dxa"/>
            <w:tcMar>
              <w:top w:w="80" w:type="dxa"/>
              <w:left w:w="90" w:type="dxa"/>
              <w:bottom w:w="80" w:type="dxa"/>
              <w:right w:w="90" w:type="dxa"/>
            </w:tcMar>
            <w:vAlign w:val="center"/>
          </w:tcPr>
          <w:p w14:paraId="1E5A74D3" w14:textId="77777777" w:rsidR="00D03D4F" w:rsidRDefault="00000000">
            <w:pPr>
              <w:spacing w:after="0" w:line="240" w:lineRule="auto"/>
            </w:pPr>
            <w:r>
              <w:rPr>
                <w:sz w:val="16"/>
              </w:rPr>
              <w:t>Top-5 overlap 0.11; model top neighbour on a KG path 0.37</w:t>
            </w:r>
          </w:p>
        </w:tc>
        <w:tc>
          <w:tcPr>
            <w:tcW w:w="3816" w:type="dxa"/>
            <w:tcMar>
              <w:top w:w="80" w:type="dxa"/>
              <w:left w:w="90" w:type="dxa"/>
              <w:bottom w:w="80" w:type="dxa"/>
              <w:right w:w="90" w:type="dxa"/>
            </w:tcMar>
            <w:vAlign w:val="center"/>
          </w:tcPr>
          <w:p w14:paraId="0F407A67" w14:textId="77777777" w:rsidR="00D03D4F" w:rsidRDefault="00000000">
            <w:pPr>
              <w:spacing w:after="0" w:line="240" w:lineRule="auto"/>
            </w:pPr>
            <w:r>
              <w:rPr>
                <w:sz w:val="16"/>
              </w:rPr>
              <w:t>Model attribution and shared-path explanation often provide different but complementary views.</w:t>
            </w:r>
          </w:p>
        </w:tc>
      </w:tr>
    </w:tbl>
    <w:p w14:paraId="3BF43D8D" w14:textId="77777777" w:rsidR="00D03D4F" w:rsidRDefault="00D03D4F">
      <w:pPr>
        <w:spacing w:after="20"/>
      </w:pPr>
    </w:p>
    <w:p w14:paraId="23EA2DCE" w14:textId="77777777" w:rsidR="00D03D4F" w:rsidRDefault="00000000">
      <w:pPr>
        <w:pStyle w:val="Heading2"/>
        <w:spacing w:before="100" w:after="60" w:line="259" w:lineRule="auto"/>
      </w:pPr>
      <w:r>
        <w:rPr>
          <w:rFonts w:ascii="Times New Roman" w:eastAsia="Times New Roman" w:hAnsi="Times New Roman"/>
          <w:sz w:val="24"/>
        </w:rPr>
        <w:t>4.4 Example Case Study and Explanation Agreement</w:t>
      </w:r>
    </w:p>
    <w:p w14:paraId="69EBFAAB" w14:textId="77777777" w:rsidR="00D03D4F" w:rsidRDefault="00000000">
      <w:pPr>
        <w:spacing w:after="100"/>
      </w:pPr>
      <w:r>
        <w:rPr>
          <w:sz w:val="20"/>
        </w:rPr>
        <w:t>The source case-study report includes the pair Warfarin + Ibuprofen with a model score of 0.76. Its top model-attribution neighbour is CYP2C9, while the highest ranked knowledge-graph path node is gastrointestinal hemorrhage. This illustrates how the application can combine a numerical risk estimate with an interpretable biomedical path. It is only a software case study: a model score is not an individualized probability of harm and should not be used to start, stop or change a medication.</w:t>
      </w:r>
    </w:p>
    <w:p w14:paraId="1CFC733A" w14:textId="77777777" w:rsidR="00D03D4F" w:rsidRDefault="00000000">
      <w:pPr>
        <w:spacing w:after="100"/>
      </w:pPr>
      <w:r>
        <w:rPr>
          <w:sz w:val="20"/>
        </w:rPr>
        <w:t>For 10 curated case studies, the model’s top neighbour lay on a knowledge-graph path in 80% of pairs. On 200 random known test pairs, a path was found for 155 pairs; the model’s top neighbour lay on a path in 37% of pairs and top-5 overlap between the two rankings was 11%. Keeping only the model’s top-eight attributed links retained a mean score of 0.79 compared with 0.80 using all links. The report interprets these values as evidence that the attribution can be sufficient to preserve the score, while many redundant links may carry similar signal.</w:t>
      </w:r>
    </w:p>
    <w:p w14:paraId="1BDD2A46" w14:textId="77777777" w:rsidR="00D03D4F" w:rsidRDefault="00000000">
      <w:pPr>
        <w:pStyle w:val="Heading2"/>
        <w:spacing w:before="100" w:after="60" w:line="259" w:lineRule="auto"/>
      </w:pPr>
      <w:r>
        <w:rPr>
          <w:rFonts w:ascii="Times New Roman" w:eastAsia="Times New Roman" w:hAnsi="Times New Roman"/>
          <w:sz w:val="24"/>
        </w:rPr>
        <w:t>4.5 Limitations</w:t>
      </w:r>
    </w:p>
    <w:p w14:paraId="0EAB8DBC" w14:textId="77777777" w:rsidR="00D03D4F" w:rsidRDefault="00000000">
      <w:pPr>
        <w:pStyle w:val="ListBullet"/>
        <w:spacing w:after="40" w:line="269" w:lineRule="auto"/>
        <w:ind w:left="432" w:hanging="230"/>
      </w:pPr>
      <w:r>
        <w:rPr>
          <w:sz w:val="20"/>
        </w:rPr>
        <w:t>The project is not clinically validated and has no prospective evaluation.</w:t>
      </w:r>
    </w:p>
    <w:p w14:paraId="666911A7" w14:textId="77777777" w:rsidR="00D03D4F" w:rsidRDefault="00000000">
      <w:pPr>
        <w:pStyle w:val="ListBullet"/>
        <w:spacing w:after="40" w:line="269" w:lineRule="auto"/>
        <w:ind w:left="432" w:hanging="230"/>
      </w:pPr>
      <w:r>
        <w:rPr>
          <w:sz w:val="20"/>
        </w:rPr>
        <w:t>Unknown pairs are unlabelled rather than confirmed negative; “no interaction found” does not mean safe.</w:t>
      </w:r>
    </w:p>
    <w:p w14:paraId="67D721E3" w14:textId="77777777" w:rsidR="00D03D4F" w:rsidRDefault="00000000">
      <w:pPr>
        <w:pStyle w:val="ListBullet"/>
        <w:spacing w:after="40" w:line="269" w:lineRule="auto"/>
        <w:ind w:left="432" w:hanging="230"/>
      </w:pPr>
      <w:r>
        <w:rPr>
          <w:sz w:val="20"/>
        </w:rPr>
        <w:t>Random-split results are optimistic compared with cold-start; no time-based split is reported.</w:t>
      </w:r>
    </w:p>
    <w:p w14:paraId="433BE2B9" w14:textId="77777777" w:rsidR="00D03D4F" w:rsidRDefault="00000000">
      <w:pPr>
        <w:pStyle w:val="ListBullet"/>
        <w:spacing w:after="40" w:line="269" w:lineRule="auto"/>
        <w:ind w:left="432" w:hanging="230"/>
      </w:pPr>
      <w:r>
        <w:rPr>
          <w:sz w:val="20"/>
        </w:rPr>
        <w:t>Spontaneous-report sources such as TWOSIDES/FAERS are affected by reporting bias and do not establish causation.</w:t>
      </w:r>
    </w:p>
    <w:p w14:paraId="6B75A434" w14:textId="77777777" w:rsidR="00D03D4F" w:rsidRDefault="00000000">
      <w:pPr>
        <w:pStyle w:val="ListBullet"/>
        <w:spacing w:after="40" w:line="269" w:lineRule="auto"/>
        <w:ind w:left="432" w:hanging="230"/>
      </w:pPr>
      <w:r>
        <w:rPr>
          <w:sz w:val="20"/>
        </w:rPr>
        <w:t>Coverage is limited to 1,706 small-molecule drugs; biologics/newer medicines may be absent, and SIDER was last updated in 2016.</w:t>
      </w:r>
    </w:p>
    <w:p w14:paraId="1B29464B" w14:textId="77777777" w:rsidR="00D03D4F" w:rsidRDefault="00000000">
      <w:pPr>
        <w:pStyle w:val="ListBullet"/>
        <w:spacing w:after="40" w:line="269" w:lineRule="auto"/>
        <w:ind w:left="432" w:hanging="230"/>
      </w:pPr>
      <w:r>
        <w:rPr>
          <w:sz w:val="20"/>
        </w:rPr>
        <w:t>Severity for pairs without DDInter annotation is a project rule-based estimate; some mechanism details are unavailable in the open data.</w:t>
      </w:r>
    </w:p>
    <w:p w14:paraId="197A7833" w14:textId="77777777" w:rsidR="00D03D4F" w:rsidRDefault="00000000">
      <w:r>
        <w:br w:type="page"/>
      </w:r>
    </w:p>
    <w:p w14:paraId="0A6204E9" w14:textId="77777777" w:rsidR="00D03D4F" w:rsidRDefault="00000000">
      <w:pPr>
        <w:pStyle w:val="Heading1"/>
        <w:spacing w:before="180" w:after="100" w:line="259" w:lineRule="auto"/>
      </w:pPr>
      <w:r>
        <w:rPr>
          <w:rFonts w:ascii="Times New Roman" w:eastAsia="Times New Roman" w:hAnsi="Times New Roman"/>
        </w:rPr>
        <w:lastRenderedPageBreak/>
        <w:t>5 CONCLUSION AND FUTURE WORK</w:t>
      </w:r>
    </w:p>
    <w:p w14:paraId="6D6323F3" w14:textId="77777777" w:rsidR="00D03D4F" w:rsidRDefault="00000000">
      <w:pPr>
        <w:spacing w:after="100"/>
      </w:pPr>
      <w:r>
        <w:rPr>
          <w:sz w:val="21"/>
        </w:rPr>
        <w:t>This mini project demonstrates an end-to-end approach for medication-combination screening that joins heterogeneous biomedical data, graph neural network predictions and an interactive interface. It integrates known interaction evidence with prediction, side-effect ranking, severity handling and explanations grounded in a biomedical knowledge graph. The R-GCN model provides stronger offline interaction-ranking results than the fingerprint baselines, especially on the random split; the cold-start and degree-matched results show why model assessment must go beyond an easy random partition.</w:t>
      </w:r>
    </w:p>
    <w:p w14:paraId="0F672228" w14:textId="77777777" w:rsidR="00D03D4F" w:rsidRDefault="00000000">
      <w:pPr>
        <w:spacing w:after="100"/>
      </w:pPr>
      <w:r>
        <w:rPr>
          <w:sz w:val="21"/>
        </w:rPr>
        <w:t>The application also emphasizes responsible interpretation. It does not label an unflagged combination as safe, distinguishes curated severity from type-based estimates, and provides a disclaimer that predictions may be wrong or incomplete. The system should be considered an educational/research prototype until clinically validated.</w:t>
      </w:r>
    </w:p>
    <w:p w14:paraId="02961C32" w14:textId="77777777" w:rsidR="00D03D4F" w:rsidRDefault="00000000">
      <w:pPr>
        <w:pStyle w:val="Heading2"/>
        <w:spacing w:before="100" w:after="60" w:line="259" w:lineRule="auto"/>
      </w:pPr>
      <w:r>
        <w:rPr>
          <w:rFonts w:ascii="Times New Roman" w:eastAsia="Times New Roman" w:hAnsi="Times New Roman"/>
          <w:sz w:val="24"/>
        </w:rPr>
        <w:t>Future Work</w:t>
      </w:r>
    </w:p>
    <w:p w14:paraId="53C45E77" w14:textId="77777777" w:rsidR="00D03D4F" w:rsidRDefault="00000000">
      <w:pPr>
        <w:pStyle w:val="ListBullet"/>
        <w:spacing w:after="40" w:line="269" w:lineRule="auto"/>
        <w:ind w:left="432" w:hanging="230"/>
      </w:pPr>
      <w:r>
        <w:rPr>
          <w:sz w:val="20"/>
        </w:rPr>
        <w:t>Conduct temporal and external validation using carefully versioned datasets and realistic clinical review protocols.</w:t>
      </w:r>
    </w:p>
    <w:p w14:paraId="2F68CCD5" w14:textId="77777777" w:rsidR="00D03D4F" w:rsidRDefault="00000000">
      <w:pPr>
        <w:pStyle w:val="ListBullet"/>
        <w:spacing w:after="40" w:line="269" w:lineRule="auto"/>
        <w:ind w:left="432" w:hanging="230"/>
      </w:pPr>
      <w:r>
        <w:rPr>
          <w:sz w:val="20"/>
        </w:rPr>
        <w:t>Improve side-effect prediction through better handling of label imbalance, calibration and per-label validation.</w:t>
      </w:r>
    </w:p>
    <w:p w14:paraId="6286CA70" w14:textId="77777777" w:rsidR="00D03D4F" w:rsidRDefault="00000000">
      <w:pPr>
        <w:pStyle w:val="ListBullet"/>
        <w:spacing w:after="40" w:line="269" w:lineRule="auto"/>
        <w:ind w:left="432" w:hanging="230"/>
      </w:pPr>
      <w:r>
        <w:rPr>
          <w:sz w:val="20"/>
        </w:rPr>
        <w:t>Expand coverage to newer medicines and additional trustworthy evidence sources while documenting licensing and provenance.</w:t>
      </w:r>
    </w:p>
    <w:p w14:paraId="68111A54" w14:textId="77777777" w:rsidR="00D03D4F" w:rsidRDefault="00000000">
      <w:pPr>
        <w:pStyle w:val="ListBullet"/>
        <w:spacing w:after="40" w:line="269" w:lineRule="auto"/>
        <w:ind w:left="432" w:hanging="230"/>
      </w:pPr>
      <w:r>
        <w:rPr>
          <w:sz w:val="20"/>
        </w:rPr>
        <w:t>Evaluate explanations with pharmacists/clinicians and refine the presentation of uncertainty, evidence strength and data freshness.</w:t>
      </w:r>
    </w:p>
    <w:p w14:paraId="732BFB14" w14:textId="77777777" w:rsidR="00D03D4F" w:rsidRDefault="00000000">
      <w:pPr>
        <w:pStyle w:val="ListBullet"/>
        <w:spacing w:after="40" w:line="269" w:lineRule="auto"/>
        <w:ind w:left="432" w:hanging="230"/>
      </w:pPr>
      <w:r>
        <w:rPr>
          <w:sz w:val="20"/>
        </w:rPr>
        <w:t>Add safeguards and usability testing before any clinical workflow integration; retain mandatory human verification.</w:t>
      </w:r>
    </w:p>
    <w:p w14:paraId="794C240D" w14:textId="77777777" w:rsidR="00D03D4F" w:rsidRDefault="00000000">
      <w:r>
        <w:br w:type="page"/>
      </w:r>
    </w:p>
    <w:p w14:paraId="790FF53D" w14:textId="77777777" w:rsidR="00D03D4F" w:rsidRDefault="00000000">
      <w:pPr>
        <w:pStyle w:val="Heading1"/>
        <w:spacing w:before="180" w:after="100" w:line="259" w:lineRule="auto"/>
      </w:pPr>
      <w:r>
        <w:rPr>
          <w:rFonts w:ascii="Times New Roman" w:eastAsia="Times New Roman" w:hAnsi="Times New Roman"/>
        </w:rPr>
        <w:lastRenderedPageBreak/>
        <w:t>6 REFERENCES</w:t>
      </w:r>
    </w:p>
    <w:p w14:paraId="7440225D" w14:textId="77777777" w:rsidR="00D03D4F" w:rsidRDefault="00000000">
      <w:pPr>
        <w:spacing w:after="140" w:line="264" w:lineRule="auto"/>
        <w:ind w:left="259" w:hanging="259"/>
      </w:pPr>
      <w:r>
        <w:rPr>
          <w:sz w:val="20"/>
        </w:rPr>
        <w:t>[1] Drug Interaction and Adverse-Effect Predictor, submitted project source package: README.md, USER_GUIDE.md, MODEL_CARD.md, reports/metrics.json, reports/eda.md, reports/case_studies.md, and reports/explanation_agreement.md.</w:t>
      </w:r>
    </w:p>
    <w:p w14:paraId="5B7337B4" w14:textId="77777777" w:rsidR="00D03D4F" w:rsidRDefault="00000000">
      <w:pPr>
        <w:spacing w:after="140" w:line="264" w:lineRule="auto"/>
        <w:ind w:left="259" w:hanging="259"/>
      </w:pPr>
      <w:r>
        <w:rPr>
          <w:sz w:val="20"/>
        </w:rPr>
        <w:t>[2] Therapeutics Data Commons (TDC), DrugBank Drug-Drug Interaction benchmark / DeepDDI subset, as used by the submitted project data pipeline.</w:t>
      </w:r>
    </w:p>
    <w:p w14:paraId="6E2CE036" w14:textId="77777777" w:rsidR="00D03D4F" w:rsidRDefault="00000000">
      <w:pPr>
        <w:spacing w:after="140" w:line="264" w:lineRule="auto"/>
        <w:ind w:left="259" w:hanging="259"/>
      </w:pPr>
      <w:r>
        <w:rPr>
          <w:sz w:val="20"/>
        </w:rPr>
        <w:t>[3] PrimeKG biomedical knowledge graph, Harvard Dataverse redistribution, as described by the submitted project README and data builder.</w:t>
      </w:r>
    </w:p>
    <w:p w14:paraId="4AA26011" w14:textId="77777777" w:rsidR="00D03D4F" w:rsidRDefault="00000000">
      <w:pPr>
        <w:spacing w:after="140" w:line="264" w:lineRule="auto"/>
        <w:ind w:left="259" w:hanging="259"/>
      </w:pPr>
      <w:r>
        <w:rPr>
          <w:sz w:val="20"/>
        </w:rPr>
        <w:t>[4] Tatonetti, N. P., Ye, P. P., Daneshjou, R., and Altman, R. B. “Data-driven prediction of drug effects and interactions.” Science Translational Medicine, 4(125), 125ra31, 2012.</w:t>
      </w:r>
    </w:p>
    <w:p w14:paraId="524C4E1B" w14:textId="77777777" w:rsidR="00D03D4F" w:rsidRDefault="00000000">
      <w:pPr>
        <w:spacing w:after="140" w:line="264" w:lineRule="auto"/>
        <w:ind w:left="259" w:hanging="259"/>
      </w:pPr>
      <w:r>
        <w:rPr>
          <w:sz w:val="20"/>
        </w:rPr>
        <w:t>[5] DDInter database, used in the project for curated Major, Moderate and Minor drug-interaction severity annotations.</w:t>
      </w:r>
    </w:p>
    <w:p w14:paraId="545D4B28" w14:textId="77777777" w:rsidR="00D03D4F" w:rsidRDefault="00000000">
      <w:pPr>
        <w:spacing w:after="140" w:line="264" w:lineRule="auto"/>
        <w:ind w:left="259" w:hanging="259"/>
      </w:pPr>
      <w:r>
        <w:rPr>
          <w:sz w:val="20"/>
        </w:rPr>
        <w:t>[6] Schlichtkrull, M. et al. “Modeling Relational Data with Graph Convolutional Networks.” The Semantic Web, ESWC 2018, pp. 593–607.</w:t>
      </w:r>
    </w:p>
    <w:p w14:paraId="1A192635" w14:textId="77777777" w:rsidR="00D03D4F" w:rsidRDefault="00000000">
      <w:pPr>
        <w:spacing w:after="140" w:line="264" w:lineRule="auto"/>
        <w:ind w:left="259" w:hanging="259"/>
      </w:pPr>
      <w:r>
        <w:rPr>
          <w:sz w:val="20"/>
        </w:rPr>
        <w:t>[7] Veličković, P. et al. “Graph Attention Networks.” International Conference on Learning Representations (ICLR), 2018.</w:t>
      </w:r>
    </w:p>
    <w:p w14:paraId="51DB8F94" w14:textId="77777777" w:rsidR="00D03D4F" w:rsidRDefault="00000000">
      <w:pPr>
        <w:spacing w:after="140" w:line="264" w:lineRule="auto"/>
        <w:ind w:left="259" w:hanging="259"/>
      </w:pPr>
      <w:r>
        <w:rPr>
          <w:sz w:val="20"/>
        </w:rPr>
        <w:t>[8] Ying, R. et al. “GNNExplainer: Generating Explanations for Graph Neural Networks.” Advances in Neural Information Processing Systems, 32, 2019.</w:t>
      </w:r>
    </w:p>
    <w:p w14:paraId="6F1FEFD0" w14:textId="77777777" w:rsidR="00D03D4F" w:rsidRDefault="00000000">
      <w:pPr>
        <w:spacing w:after="140" w:line="264" w:lineRule="auto"/>
        <w:ind w:left="259" w:hanging="259"/>
      </w:pPr>
      <w:r>
        <w:rPr>
          <w:sz w:val="20"/>
        </w:rPr>
        <w:t>[9] PyTorch Geometric documentation, relational graph learning components and graph neural network implementation library, https://pytorch-geometric.readthedocs.io/.</w:t>
      </w:r>
    </w:p>
    <w:sectPr w:rsidR="00D03D4F" w:rsidSect="00034616">
      <w:footerReference w:type="default" r:id="rId17"/>
      <w:pgSz w:w="11909" w:h="16834"/>
      <w:pgMar w:top="1008" w:right="1267" w:bottom="1037" w:left="1267" w:header="403" w:footer="461" w:gutter="0"/>
      <w:pgBorders w:offsetFrom="page">
        <w:top w:val="single" w:sz="10" w:space="18" w:color="1F2937"/>
        <w:left w:val="single" w:sz="10" w:space="18" w:color="1F2937"/>
        <w:bottom w:val="single" w:sz="10" w:space="18" w:color="1F2937"/>
        <w:right w:val="single" w:sz="10" w:space="18" w:color="1F2937"/>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5E6C" w14:textId="77777777" w:rsidR="006A7DB6" w:rsidRDefault="006A7DB6">
      <w:pPr>
        <w:spacing w:after="0" w:line="240" w:lineRule="auto"/>
      </w:pPr>
      <w:r>
        <w:separator/>
      </w:r>
    </w:p>
  </w:endnote>
  <w:endnote w:type="continuationSeparator" w:id="0">
    <w:p w14:paraId="0A0E54DB" w14:textId="77777777" w:rsidR="006A7DB6" w:rsidRDefault="006A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C18E" w14:textId="77777777" w:rsidR="00D03D4F" w:rsidRDefault="00D03D4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F0A2" w14:textId="77777777" w:rsidR="00D03D4F" w:rsidRDefault="00000000">
    <w:pPr>
      <w:pStyle w:val="Footer"/>
      <w:jc w:val="center"/>
    </w:pPr>
    <w:r>
      <w:rPr>
        <w:sz w:val="20"/>
      </w:rPr>
      <w:fldChar w:fldCharType="begin"/>
    </w:r>
    <w:r>
      <w:rPr>
        <w:sz w:val="20"/>
      </w:rPr>
      <w:instrText xml:space="preserve"> PAGE </w:instrText>
    </w:r>
    <w:r w:rsidR="00F127B4">
      <w:rPr>
        <w:sz w:val="20"/>
      </w:rPr>
      <w:fldChar w:fldCharType="separate"/>
    </w:r>
    <w:r w:rsidR="00F127B4">
      <w:rPr>
        <w:noProof/>
        <w:sz w:val="20"/>
      </w:rPr>
      <w:t>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7675" w14:textId="77777777" w:rsidR="00D03D4F" w:rsidRDefault="00000000">
    <w:pPr>
      <w:pStyle w:val="Footer"/>
      <w:jc w:val="center"/>
    </w:pPr>
    <w:r>
      <w:rPr>
        <w:sz w:val="20"/>
      </w:rPr>
      <w:fldChar w:fldCharType="begin"/>
    </w:r>
    <w:r>
      <w:rPr>
        <w:sz w:val="20"/>
      </w:rPr>
      <w:instrText xml:space="preserve"> PAGE </w:instrText>
    </w:r>
    <w:r w:rsidR="00F127B4">
      <w:rPr>
        <w:sz w:val="20"/>
      </w:rPr>
      <w:fldChar w:fldCharType="separate"/>
    </w:r>
    <w:r w:rsidR="00F127B4">
      <w:rPr>
        <w:noProof/>
        <w:sz w:val="20"/>
      </w:rPr>
      <w:t>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0059" w14:textId="662BA5D7" w:rsidR="00D03D4F" w:rsidRDefault="00000000">
    <w:pPr>
      <w:pStyle w:val="Footer"/>
      <w:jc w:val="center"/>
    </w:pPr>
    <w:r>
      <w:rPr>
        <w:sz w:val="20"/>
      </w:rPr>
      <w:fldChar w:fldCharType="begin"/>
    </w:r>
    <w:r>
      <w:rPr>
        <w:sz w:val="20"/>
      </w:rPr>
      <w:instrText xml:space="preserve"> PAGE </w:instrText>
    </w:r>
    <w:r w:rsidR="00F127B4">
      <w:rPr>
        <w:sz w:val="20"/>
      </w:rPr>
      <w:fldChar w:fldCharType="separate"/>
    </w:r>
    <w:r w:rsidR="00F127B4">
      <w:rPr>
        <w:noProof/>
        <w:sz w:val="20"/>
      </w:rPr>
      <w:t>III</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5F59" w14:textId="3865217D" w:rsidR="00D03D4F" w:rsidRDefault="00000000">
    <w:pPr>
      <w:pStyle w:val="Footer"/>
      <w:jc w:val="center"/>
    </w:pPr>
    <w:r>
      <w:rPr>
        <w:sz w:val="20"/>
      </w:rPr>
      <w:fldChar w:fldCharType="begin"/>
    </w:r>
    <w:r>
      <w:rPr>
        <w:sz w:val="20"/>
      </w:rPr>
      <w:instrText xml:space="preserve"> PAGE </w:instrText>
    </w:r>
    <w:r w:rsidR="00F127B4">
      <w:rPr>
        <w:sz w:val="20"/>
      </w:rPr>
      <w:fldChar w:fldCharType="separate"/>
    </w:r>
    <w:r w:rsidR="00F127B4">
      <w:rPr>
        <w:noProof/>
        <w:sz w:val="20"/>
      </w:rPr>
      <w:t>IV</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C38B" w14:textId="370C806E" w:rsidR="00D03D4F" w:rsidRDefault="00000000">
    <w:pPr>
      <w:pStyle w:val="Footer"/>
      <w:jc w:val="center"/>
    </w:pPr>
    <w:r>
      <w:rPr>
        <w:sz w:val="20"/>
      </w:rPr>
      <w:fldChar w:fldCharType="begin"/>
    </w:r>
    <w:r>
      <w:rPr>
        <w:sz w:val="20"/>
      </w:rPr>
      <w:instrText xml:space="preserve"> PAGE </w:instrText>
    </w:r>
    <w:r w:rsidR="00F127B4">
      <w:rPr>
        <w:sz w:val="20"/>
      </w:rPr>
      <w:fldChar w:fldCharType="separate"/>
    </w:r>
    <w:r w:rsidR="00F127B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813B5" w14:textId="77777777" w:rsidR="006A7DB6" w:rsidRDefault="006A7DB6">
      <w:pPr>
        <w:spacing w:after="0" w:line="240" w:lineRule="auto"/>
      </w:pPr>
      <w:r>
        <w:separator/>
      </w:r>
    </w:p>
  </w:footnote>
  <w:footnote w:type="continuationSeparator" w:id="0">
    <w:p w14:paraId="16344AA1" w14:textId="77777777" w:rsidR="006A7DB6" w:rsidRDefault="006A7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847772">
    <w:abstractNumId w:val="8"/>
  </w:num>
  <w:num w:numId="2" w16cid:durableId="449399336">
    <w:abstractNumId w:val="6"/>
  </w:num>
  <w:num w:numId="3" w16cid:durableId="1328677592">
    <w:abstractNumId w:val="5"/>
  </w:num>
  <w:num w:numId="4" w16cid:durableId="568617749">
    <w:abstractNumId w:val="4"/>
  </w:num>
  <w:num w:numId="5" w16cid:durableId="1822692470">
    <w:abstractNumId w:val="7"/>
  </w:num>
  <w:num w:numId="6" w16cid:durableId="1632512381">
    <w:abstractNumId w:val="3"/>
  </w:num>
  <w:num w:numId="7" w16cid:durableId="754129813">
    <w:abstractNumId w:val="2"/>
  </w:num>
  <w:num w:numId="8" w16cid:durableId="1027440540">
    <w:abstractNumId w:val="1"/>
  </w:num>
  <w:num w:numId="9" w16cid:durableId="44900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A57"/>
    <w:rsid w:val="00326F90"/>
    <w:rsid w:val="006A7DB6"/>
    <w:rsid w:val="008D1EAC"/>
    <w:rsid w:val="00AA1D8D"/>
    <w:rsid w:val="00B47730"/>
    <w:rsid w:val="00CB0664"/>
    <w:rsid w:val="00D03D4F"/>
    <w:rsid w:val="00F127B4"/>
    <w:rsid w:val="00F974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E62AD"/>
  <w14:defaultImageDpi w14:val="300"/>
  <w15:docId w15:val="{B91A1A27-DC59-4139-B39B-EAD70C04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05451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2942</Words>
  <Characters>16772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Interaction and Adverse-Effect Predictor - Mini Project Report</dc:title>
  <dc:subject>BE Semester VII AIMLH/DSHSC Lab, AY 2026-27</dc:subject>
  <dc:creator>Omer Ovias</dc:creator>
  <cp:keywords>drug-drug interaction, knowledge graph, R-GCN, adverse effects</cp:keywords>
  <dc:description>generated by python-docx</dc:description>
  <cp:lastModifiedBy>OMER OVIAS HAJI</cp:lastModifiedBy>
  <cp:revision>5</cp:revision>
  <cp:lastPrinted>2026-10-18T17:46:00Z</cp:lastPrinted>
  <dcterms:created xsi:type="dcterms:W3CDTF">2013-12-23T23:15:00Z</dcterms:created>
  <dcterms:modified xsi:type="dcterms:W3CDTF">2026-10-18T17:55:00Z</dcterms:modified>
  <cp:category/>
</cp:coreProperties>
</file>