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F9" w:rsidRPr="00AC65F9" w:rsidRDefault="00AC65F9" w:rsidP="00AC65F9">
      <w:pPr>
        <w:rPr>
          <w:rFonts w:ascii="Times New Roman" w:hAnsi="Times New Roman" w:cs="Times New Roman"/>
        </w:rPr>
      </w:pPr>
      <w:r w:rsidRPr="00AC65F9">
        <w:rPr>
          <w:rFonts w:ascii="Times New Roman" w:hAnsi="Times New Roman" w:cs="Times New Roman"/>
        </w:rPr>
        <w:t>Para cada díade correspondente a um estado</w:t>
      </w:r>
      <w:r w:rsidRPr="00AC65F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[1,...,27]’</w:t>
      </w:r>
      <w:r w:rsidRPr="00AC65F9">
        <w:rPr>
          <w:rFonts w:ascii="Times New Roman" w:hAnsi="Times New Roman" w:cs="Times New Roman"/>
        </w:rPr>
        <w:t>)</w:t>
      </w:r>
      <w:r w:rsidRPr="00AC65F9">
        <w:rPr>
          <w:rFonts w:ascii="Times New Roman" w:hAnsi="Times New Roman" w:cs="Times New Roman"/>
        </w:rPr>
        <w:t xml:space="preserve"> e setor</w:t>
      </w:r>
      <w:r w:rsidRPr="00AC65F9">
        <w:rPr>
          <w:rFonts w:ascii="Times New Roman" w:hAnsi="Times New Roman" w:cs="Times New Roman"/>
          <w:i/>
        </w:rPr>
        <w:t xml:space="preserve"> </w:t>
      </w:r>
      <w:r w:rsidRPr="00AC65F9">
        <w:rPr>
          <w:rFonts w:ascii="Times New Roman" w:hAnsi="Times New Roman" w:cs="Times New Roman"/>
        </w:rPr>
        <w:t xml:space="preserve">um </w:t>
      </w:r>
      <w:r w:rsidRPr="00AC65F9">
        <w:rPr>
          <w:rFonts w:ascii="Times New Roman" w:hAnsi="Times New Roman" w:cs="Times New Roman"/>
        </w:rPr>
        <w:t>GTAP (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[1,...,</w:t>
      </w:r>
      <w:r>
        <w:rPr>
          <w:rFonts w:ascii="Times New Roman" w:hAnsi="Times New Roman" w:cs="Times New Roman"/>
        </w:rPr>
        <w:t>57</w:t>
      </w:r>
      <w:r>
        <w:rPr>
          <w:rFonts w:ascii="Times New Roman" w:hAnsi="Times New Roman" w:cs="Times New Roman"/>
        </w:rPr>
        <w:t>]’</w:t>
      </w:r>
      <w:r w:rsidRPr="00AC65F9">
        <w:rPr>
          <w:rFonts w:ascii="Times New Roman" w:hAnsi="Times New Roman" w:cs="Times New Roman"/>
        </w:rPr>
        <w:t>),</w:t>
      </w:r>
      <w:r w:rsidRPr="00AC65F9">
        <w:rPr>
          <w:rFonts w:ascii="Times New Roman" w:hAnsi="Times New Roman" w:cs="Times New Roman"/>
        </w:rPr>
        <w:t xml:space="preserve"> nós calculamos </w:t>
      </w:r>
      <w:r>
        <w:rPr>
          <w:rFonts w:ascii="Times New Roman" w:hAnsi="Times New Roman" w:cs="Times New Roman"/>
        </w:rPr>
        <w:t xml:space="preserve">1478 </w:t>
      </w:r>
      <w:r w:rsidRPr="00AC65F9">
        <w:rPr>
          <w:rFonts w:ascii="Times New Roman" w:hAnsi="Times New Roman" w:cs="Times New Roman"/>
        </w:rPr>
        <w:t>ela</w:t>
      </w:r>
      <w:r>
        <w:rPr>
          <w:rFonts w:ascii="Times New Roman" w:hAnsi="Times New Roman" w:cs="Times New Roman"/>
        </w:rPr>
        <w:t xml:space="preserve">sticidades que medem a resposta percentual esperada do emprego em cada díade a mudanças nos estoques nacionalmente agregados de emprego em seu respectivo setor GTAP. O modelo base, que controla por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características </w:t>
      </w:r>
      <w:r>
        <w:rPr>
          <w:rFonts w:ascii="Times New Roman" w:hAnsi="Times New Roman" w:cs="Times New Roman"/>
        </w:rPr>
        <w:t xml:space="preserve">invariáveis no tempo específicas </w:t>
      </w:r>
      <w:r>
        <w:rPr>
          <w:rFonts w:ascii="Times New Roman" w:hAnsi="Times New Roman" w:cs="Times New Roman"/>
        </w:rPr>
        <w:t>de cada díade, é formalmente especificado da seguinte maneira:</w:t>
      </w:r>
    </w:p>
    <w:p w:rsidR="00AC65F9" w:rsidRPr="00AC65F9" w:rsidRDefault="00AC65F9" w:rsidP="00AC65F9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#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,      </m:t>
        </m:r>
        <m:r>
          <w:rPr>
            <w:rFonts w:ascii="Cambria Math" w:hAnsi="Cambria Math" w:cs="Times New Roman"/>
            <w:lang w:val="en-US"/>
          </w:rPr>
          <m:t>ϕ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ϕ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ϕ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,    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: </m:t>
        </m:r>
        <m:r>
          <w:rPr>
            <w:rFonts w:ascii="Cambria Math" w:eastAsiaTheme="minorEastAsia" w:hAnsi="Cambria Math" w:cs="Times New Roman"/>
            <w:lang w:val="en-US"/>
          </w:rPr>
          <m:t>iid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~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d>
      </m:oMath>
      <w:r w:rsidRPr="00AC65F9">
        <w:rPr>
          <w:rFonts w:ascii="Times New Roman" w:eastAsiaTheme="minorEastAsia" w:hAnsi="Times New Roman" w:cs="Times New Roman"/>
        </w:rPr>
        <w:t xml:space="preserve">,  </w:t>
      </w:r>
    </w:p>
    <w:p w:rsidR="00AC65F9" w:rsidRDefault="00AC65F9" w:rsidP="00026605">
      <w:pPr>
        <w:rPr>
          <w:rFonts w:ascii="Times New Roman" w:eastAsiaTheme="minorEastAsia" w:hAnsi="Times New Roman" w:cs="Times New Roman"/>
        </w:rPr>
      </w:pPr>
      <w:r w:rsidRPr="00AC65F9">
        <w:rPr>
          <w:rFonts w:ascii="Times New Roman" w:eastAsiaTheme="minorEastAsia" w:hAnsi="Times New Roman" w:cs="Times New Roman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AC65F9">
        <w:rPr>
          <w:rFonts w:ascii="Times New Roman" w:eastAsiaTheme="minorEastAsia" w:hAnsi="Times New Roman" w:cs="Times New Roman"/>
        </w:rPr>
        <w:t xml:space="preserve">é o </w:t>
      </w:r>
      <w:r>
        <w:rPr>
          <w:rFonts w:ascii="Times New Roman" w:eastAsiaTheme="minorEastAsia" w:hAnsi="Times New Roman" w:cs="Times New Roman"/>
        </w:rPr>
        <w:t xml:space="preserve">logaritmo do emprego no setor GTAP para o estado </w:t>
      </w:r>
      <w:r>
        <w:rPr>
          <w:rFonts w:ascii="Times New Roman" w:eastAsiaTheme="minorEastAsia" w:hAnsi="Times New Roman" w:cs="Times New Roman"/>
          <w:i/>
        </w:rPr>
        <w:t xml:space="preserve">s </w:t>
      </w:r>
      <w:r>
        <w:rPr>
          <w:rFonts w:ascii="Times New Roman" w:eastAsiaTheme="minorEastAsia" w:hAnsi="Times New Roman" w:cs="Times New Roman"/>
        </w:rPr>
        <w:t xml:space="preserve">no ano </w:t>
      </w:r>
      <w:r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#</m:t>
            </m:r>
          </m:sup>
        </m:sSubSup>
      </m:oMath>
      <w:r w:rsidRPr="00AC65F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é o logaritmo do emprego agregado nacionalmente para o setor GTAP </w:t>
      </w:r>
      <w:r>
        <w:rPr>
          <w:rFonts w:ascii="Times New Roman" w:eastAsiaTheme="minorEastAsia" w:hAnsi="Times New Roman" w:cs="Times New Roman"/>
          <w:i/>
        </w:rPr>
        <w:t>g</w:t>
      </w:r>
      <w:r>
        <w:rPr>
          <w:rFonts w:ascii="Times New Roman" w:eastAsiaTheme="minorEastAsia" w:hAnsi="Times New Roman" w:cs="Times New Roman"/>
        </w:rPr>
        <w:t xml:space="preserve">, definido como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#</m:t>
            </m:r>
          </m:sup>
        </m:sSub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27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nary>
      </m:oMath>
      <w:r w:rsidRPr="00AC65F9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</m:oMath>
      <w:r w:rsidRPr="00AC65F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são interceptos específicos para cada díade; 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AC65F9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ão resíduos, tomados como estacionários e distribuídos normalmente. As elasticidades </w:t>
      </w:r>
      <m:oMath>
        <m:r>
          <w:rPr>
            <w:rFonts w:ascii="Cambria Math" w:hAnsi="Cambria Math" w:cs="Times New Roman"/>
            <w:lang w:val="en-US"/>
          </w:rPr>
          <m:t>ϕ</m:t>
        </m:r>
      </m:oMath>
      <w:r w:rsidRPr="006C51ED">
        <w:rPr>
          <w:rFonts w:ascii="Times New Roman" w:eastAsiaTheme="minorEastAsia" w:hAnsi="Times New Roman" w:cs="Times New Roman"/>
        </w:rPr>
        <w:t>, que são os parâmetros de interesse,</w:t>
      </w:r>
      <w:r w:rsidR="006C51ED" w:rsidRPr="006C51ED">
        <w:rPr>
          <w:rFonts w:ascii="Times New Roman" w:eastAsiaTheme="minorEastAsia" w:hAnsi="Times New Roman" w:cs="Times New Roman"/>
        </w:rPr>
        <w:t xml:space="preserve"> são heterog</w:t>
      </w:r>
      <w:r w:rsidR="006C51ED">
        <w:rPr>
          <w:rFonts w:ascii="Times New Roman" w:eastAsiaTheme="minorEastAsia" w:hAnsi="Times New Roman" w:cs="Times New Roman"/>
        </w:rPr>
        <w:t xml:space="preserve">êneas para díades diferentes, com primeiro </w:t>
      </w:r>
      <w:r w:rsidR="006C51ED" w:rsidRPr="006C51E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ϕ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6C51ED">
        <w:rPr>
          <w:rFonts w:ascii="Times New Roman" w:eastAsiaTheme="minorEastAsia" w:hAnsi="Times New Roman" w:cs="Times New Roman"/>
        </w:rPr>
        <w:t xml:space="preserve"> e segundo </w:t>
      </w:r>
      <w:r w:rsidR="00026605" w:rsidRPr="00026605">
        <w:rPr>
          <w:rFonts w:ascii="Times New Roman" w:eastAsiaTheme="minorEastAsia" w:hAnsi="Times New Roman" w:cs="Times New Roman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ϕ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026605">
        <w:rPr>
          <w:rFonts w:ascii="Times New Roman" w:eastAsiaTheme="minorEastAsia" w:hAnsi="Times New Roman" w:cs="Times New Roman"/>
        </w:rPr>
        <w:t xml:space="preserve"> momentos existentes e bem definidos.</w:t>
      </w:r>
    </w:p>
    <w:p w:rsidR="00026605" w:rsidRDefault="00E6577B" w:rsidP="000266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estimação de elasticidades específicas é razoável na medida em que é esperado que cada díade estado-setor responda de forma distinta a choques nacionais agregados. Portanto, ao utilizarmos elasticidades heterogêneas, incorporamos mais informação por meio de mais variabilidade, resultando, assim, em estimações mais precisas nos níveis menos agregados.</w:t>
      </w:r>
    </w:p>
    <w:p w:rsidR="00E6577B" w:rsidRPr="006C51ED" w:rsidRDefault="00E6577B" w:rsidP="000266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Após calcular as elasticidades, nós as combinamos os resultados do Modelo de Equilíbrio Geral Computável – isto é, variações nacionais no emprego, para cada setor GTAP, após um choque tarifário específico. Assumindo que as elasticidades são homogêneas dentro de cada estado, chegamos a variações esperadas no emprego, após a liberalização, para cada setor GTAP em cada município:</w:t>
      </w:r>
    </w:p>
    <w:p w:rsidR="00AC65F9" w:rsidRPr="00E6577B" w:rsidRDefault="00AC65F9" w:rsidP="00AC65F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,t+k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m,</m:t>
              </m:r>
              <m:r>
                <w:rPr>
                  <w:rFonts w:ascii="Cambria Math" w:hAnsi="Cambria Math" w:cs="Times New Roman"/>
                  <w:lang w:val="en-US"/>
                </w:rPr>
                <m:t>s,g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,t+k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,             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m,s,g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s,g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lang w:val="en-US"/>
            </w:rPr>
            <m:t>∀ m</m:t>
          </m:r>
        </m:oMath>
      </m:oMathPara>
    </w:p>
    <w:p w:rsidR="00E6577B" w:rsidRDefault="00E6577B" w:rsidP="00AC65F9">
      <w:pPr>
        <w:rPr>
          <w:rFonts w:ascii="Times New Roman" w:eastAsiaTheme="minorEastAsia" w:hAnsi="Times New Roman" w:cs="Times New Roman"/>
        </w:rPr>
      </w:pPr>
      <w:r w:rsidRPr="00E6577B">
        <w:rPr>
          <w:rFonts w:ascii="Times New Roman" w:eastAsiaTheme="minorEastAsia" w:hAnsi="Times New Roman" w:cs="Times New Roman"/>
        </w:rPr>
        <w:t>em que os asteriscos denotam valores simulados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 denota o ano de liberalização</w:t>
      </w:r>
      <w:r w:rsidR="00521B70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k</w:t>
      </w:r>
      <w:r>
        <w:rPr>
          <w:rFonts w:ascii="Times New Roman" w:eastAsiaTheme="minorEastAsia" w:hAnsi="Times New Roman" w:cs="Times New Roman"/>
        </w:rPr>
        <w:t xml:space="preserve"> representa o horizonte futuro simulado</w:t>
      </w:r>
      <w:r w:rsidR="00521B7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</m:oMath>
      <w:r w:rsidR="00521B70">
        <w:rPr>
          <w:rFonts w:ascii="Times New Roman" w:eastAsiaTheme="minorEastAsia" w:hAnsi="Times New Roman" w:cs="Times New Roman"/>
        </w:rPr>
        <w:t xml:space="preserve"> representa a elasticidade específica para cada município e setor 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521B70" w:rsidRPr="00521B70">
        <w:rPr>
          <w:rFonts w:ascii="Times New Roman" w:eastAsiaTheme="minorEastAsia" w:hAnsi="Times New Roman" w:cs="Times New Roman"/>
        </w:rPr>
        <w:t xml:space="preserve"> representa a variação </w:t>
      </w:r>
      <w:r w:rsidR="00521B70">
        <w:rPr>
          <w:rFonts w:ascii="Times New Roman" w:eastAsiaTheme="minorEastAsia" w:hAnsi="Times New Roman" w:cs="Times New Roman"/>
        </w:rPr>
        <w:t xml:space="preserve">cumulativa </w:t>
      </w:r>
      <w:r w:rsidR="00521B70" w:rsidRPr="00521B70">
        <w:rPr>
          <w:rFonts w:ascii="Times New Roman" w:eastAsiaTheme="minorEastAsia" w:hAnsi="Times New Roman" w:cs="Times New Roman"/>
        </w:rPr>
        <w:t xml:space="preserve">no emprego </w:t>
      </w:r>
      <w:r w:rsidR="00521B70">
        <w:rPr>
          <w:rFonts w:ascii="Times New Roman" w:eastAsiaTheme="minorEastAsia" w:hAnsi="Times New Roman" w:cs="Times New Roman"/>
        </w:rPr>
        <w:t>simulada</w:t>
      </w:r>
      <w:r w:rsidR="00521B70" w:rsidRPr="00521B70">
        <w:rPr>
          <w:rFonts w:ascii="Times New Roman" w:eastAsiaTheme="minorEastAsia" w:hAnsi="Times New Roman" w:cs="Times New Roman"/>
        </w:rPr>
        <w:t xml:space="preserve"> </w:t>
      </w:r>
      <w:r w:rsidR="00521B70">
        <w:rPr>
          <w:rFonts w:ascii="Times New Roman" w:eastAsiaTheme="minorEastAsia" w:hAnsi="Times New Roman" w:cs="Times New Roman"/>
        </w:rPr>
        <w:t xml:space="preserve">para o setor GTAP </w:t>
      </w:r>
      <w:r w:rsidR="00521B70">
        <w:rPr>
          <w:rFonts w:ascii="Times New Roman" w:eastAsiaTheme="minorEastAsia" w:hAnsi="Times New Roman" w:cs="Times New Roman"/>
          <w:i/>
        </w:rPr>
        <w:t>g</w:t>
      </w:r>
      <w:r w:rsidR="00521B70">
        <w:rPr>
          <w:rFonts w:ascii="Times New Roman" w:eastAsiaTheme="minorEastAsia" w:hAnsi="Times New Roman" w:cs="Times New Roman"/>
        </w:rPr>
        <w:t xml:space="preserve"> entre o ano de liberalização </w:t>
      </w:r>
      <w:r w:rsidR="00521B70">
        <w:rPr>
          <w:rFonts w:ascii="Times New Roman" w:eastAsiaTheme="minorEastAsia" w:hAnsi="Times New Roman" w:cs="Times New Roman"/>
          <w:i/>
        </w:rPr>
        <w:t>t</w:t>
      </w:r>
      <w:r w:rsidR="00521B70">
        <w:rPr>
          <w:rFonts w:ascii="Times New Roman" w:eastAsiaTheme="minorEastAsia" w:hAnsi="Times New Roman" w:cs="Times New Roman"/>
        </w:rPr>
        <w:t xml:space="preserve"> e o horizonte de simulação </w:t>
      </w:r>
      <w:r w:rsidR="00521B70">
        <w:rPr>
          <w:rFonts w:ascii="Times New Roman" w:eastAsiaTheme="minorEastAsia" w:hAnsi="Times New Roman" w:cs="Times New Roman"/>
          <w:i/>
        </w:rPr>
        <w:t>k</w:t>
      </w:r>
      <w:r w:rsidRPr="00E6577B">
        <w:rPr>
          <w:rFonts w:ascii="Times New Roman" w:eastAsiaTheme="minorEastAsia" w:hAnsi="Times New Roman" w:cs="Times New Roman"/>
        </w:rPr>
        <w:t xml:space="preserve">. </w:t>
      </w:r>
    </w:p>
    <w:p w:rsidR="00E6577B" w:rsidRDefault="00E6577B" w:rsidP="00AC65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Por fim, </w:t>
      </w:r>
      <w:r w:rsidR="00521B70">
        <w:rPr>
          <w:rFonts w:ascii="Times New Roman" w:eastAsiaTheme="minorEastAsia" w:hAnsi="Times New Roman" w:cs="Times New Roman"/>
        </w:rPr>
        <w:t>calculamos o efeito líquido esperado sobr</w:t>
      </w:r>
      <w:r w:rsidR="00E155B2">
        <w:rPr>
          <w:rFonts w:ascii="Times New Roman" w:eastAsiaTheme="minorEastAsia" w:hAnsi="Times New Roman" w:cs="Times New Roman"/>
        </w:rPr>
        <w:t>e o emprego para cada município, ao calcular uma média ponderada que incorpora o peso de cada setor GTAP para cada município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</w:p>
    <w:p w:rsidR="00E6577B" w:rsidRPr="00E6577B" w:rsidRDefault="00E6577B" w:rsidP="00AC65F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,t+k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57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m,s,g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m,s,g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g,t+k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</m:nary>
        </m:oMath>
      </m:oMathPara>
    </w:p>
    <w:p w:rsidR="009E45D6" w:rsidRPr="00AC65F9" w:rsidRDefault="00DD2AF2">
      <w:pPr>
        <w:rPr>
          <w:lang w:val="en-US"/>
        </w:rPr>
      </w:pPr>
    </w:p>
    <w:sectPr w:rsidR="009E45D6" w:rsidRPr="00AC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F9"/>
    <w:rsid w:val="00026605"/>
    <w:rsid w:val="001945D8"/>
    <w:rsid w:val="00521B70"/>
    <w:rsid w:val="006C51ED"/>
    <w:rsid w:val="00AC65F9"/>
    <w:rsid w:val="00DD2AF2"/>
    <w:rsid w:val="00E155B2"/>
    <w:rsid w:val="00E6577B"/>
    <w:rsid w:val="00E91BC0"/>
    <w:rsid w:val="00F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4BD5"/>
  <w15:chartTrackingRefBased/>
  <w15:docId w15:val="{7971DA49-074B-4F67-945D-DF608ECD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F9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65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5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 Bezerra de Goes</dc:creator>
  <cp:keywords/>
  <dc:description/>
  <cp:lastModifiedBy>Carlos Andre Bezerra de Goes</cp:lastModifiedBy>
  <cp:revision>3</cp:revision>
  <cp:lastPrinted>2017-05-30T20:45:00Z</cp:lastPrinted>
  <dcterms:created xsi:type="dcterms:W3CDTF">2017-05-30T19:36:00Z</dcterms:created>
  <dcterms:modified xsi:type="dcterms:W3CDTF">2017-05-30T21:04:00Z</dcterms:modified>
</cp:coreProperties>
</file>