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99AFD11" wp14:textId="77777777">
      <w:pPr>
        <w:pStyle w:val="Normal"/>
        <w:tabs>
          <w:tab w:val="clear" w:pos="720"/>
          <w:tab w:val="left" w:leader="none" w:pos="1060"/>
        </w:tabs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202</w:t>
      </w:r>
      <w:r>
        <w:rPr>
          <w:b/>
          <w:sz w:val="18"/>
          <w:szCs w:val="18"/>
        </w:rPr>
        <w:t>3</w:t>
      </w:r>
      <w:r>
        <w:rPr>
          <w:b/>
          <w:sz w:val="18"/>
          <w:szCs w:val="18"/>
        </w:rPr>
        <w:t>-202</w:t>
      </w:r>
      <w:r>
        <w:rPr>
          <w:b/>
          <w:sz w:val="18"/>
          <w:szCs w:val="18"/>
        </w:rPr>
        <w:t>4</w:t>
      </w:r>
      <w:r>
        <w:rPr>
          <w:b/>
          <w:sz w:val="18"/>
          <w:szCs w:val="18"/>
        </w:rPr>
        <w:t xml:space="preserve"> GÜZ Y.Y.</w:t>
      </w:r>
    </w:p>
    <w:p xmlns:wp14="http://schemas.microsoft.com/office/word/2010/wordml" w14:paraId="15EAAF17" wp14:textId="77777777">
      <w:pPr>
        <w:pStyle w:val="Normal"/>
        <w:tabs>
          <w:tab w:val="clear" w:pos="720"/>
          <w:tab w:val="left" w:leader="none" w:pos="1060"/>
        </w:tabs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BLM3061 – Mikroişlemci Sistemleri ve Assembly Dili</w:t>
      </w:r>
    </w:p>
    <w:p xmlns:wp14="http://schemas.microsoft.com/office/word/2010/wordml" w14:paraId="672A6659" wp14:textId="77777777">
      <w:pPr>
        <w:pStyle w:val="Normal"/>
        <w:tabs>
          <w:tab w:val="clear" w:pos="720"/>
          <w:tab w:val="left" w:leader="none" w:pos="1060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 xmlns:wp14="http://schemas.microsoft.com/office/word/2010/wordml" w14:paraId="6B46900B" wp14:textId="77777777">
      <w:pPr>
        <w:pStyle w:val="Normal"/>
        <w:tabs>
          <w:tab w:val="clear" w:pos="720"/>
          <w:tab w:val="left" w:leader="none" w:pos="106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Dersin Amacı</w:t>
      </w:r>
      <w:r>
        <w:rPr>
          <w:sz w:val="18"/>
          <w:szCs w:val="18"/>
        </w:rPr>
        <w:t xml:space="preserve">: Alt seviye programlama aracı olarak, 80x86 assembly dilinde program yazabilmek, giriş/çıkış birimleri ile etkileşimde bulunabilmek, yüksek seviyeli diller ile bağlantı sağlayabilmek. Intel mikroişlemcileri ile çevre birimleri ve bellek organizasyonlarına ilişkin teori ve uygulamanın öğrenilmesi. </w:t>
      </w:r>
    </w:p>
    <w:p xmlns:wp14="http://schemas.microsoft.com/office/word/2010/wordml" w14:paraId="0A37501D" wp14:textId="77777777">
      <w:pPr>
        <w:pStyle w:val="Normal"/>
        <w:tabs>
          <w:tab w:val="clear" w:pos="720"/>
          <w:tab w:val="left" w:leader="none" w:pos="2190"/>
        </w:tabs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Grid"/>
        <w:tblW w:w="977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49"/>
        <w:gridCol w:w="4065"/>
        <w:gridCol w:w="4064"/>
      </w:tblGrid>
      <w:tr xmlns:wp14="http://schemas.microsoft.com/office/word/2010/wordml" w14:paraId="2E88D8F0" wp14:textId="77777777">
        <w:trPr/>
        <w:tc>
          <w:tcPr>
            <w:tcW w:w="1649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</w:tcPr>
          <w:p w14:paraId="5DAB6C7B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35025AC7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Gr1</w:t>
            </w:r>
          </w:p>
        </w:tc>
        <w:tc>
          <w:tcPr>
            <w:tcW w:w="4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3C1D9704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Gr2</w:t>
            </w:r>
          </w:p>
        </w:tc>
      </w:tr>
      <w:tr xmlns:wp14="http://schemas.microsoft.com/office/word/2010/wordml" w14:paraId="73A87094" wp14:textId="77777777">
        <w:trPr/>
        <w:tc>
          <w:tcPr>
            <w:tcW w:w="16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67A8A88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Öğretim Üyesi</w:t>
            </w:r>
          </w:p>
        </w:tc>
        <w:tc>
          <w:tcPr>
            <w:tcW w:w="40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5BA43C0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Öğr. Üyesi Erkan Uslu (EU)</w:t>
            </w:r>
          </w:p>
        </w:tc>
        <w:tc>
          <w:tcPr>
            <w:tcW w:w="4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2A123AB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Öğr. Grv. Dr. Furkan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18"/>
                <w:lang w:val="tr-TR" w:eastAsia="tr-TR" w:bidi="ar-SA"/>
              </w:rPr>
              <w:t>Çakmak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18"/>
                <w:lang w:val="tr-TR" w:eastAsia="tr-TR" w:bidi="ar-SA"/>
              </w:rPr>
              <w:t>FÇ</w:t>
            </w:r>
            <w:r>
              <w:rPr>
                <w:sz w:val="18"/>
                <w:szCs w:val="18"/>
              </w:rPr>
              <w:t>)</w:t>
            </w:r>
          </w:p>
        </w:tc>
      </w:tr>
      <w:tr xmlns:wp14="http://schemas.microsoft.com/office/word/2010/wordml" w14:paraId="0264E7CE" wp14:textId="77777777">
        <w:trPr/>
        <w:tc>
          <w:tcPr>
            <w:tcW w:w="16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285E789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Sınıf</w:t>
            </w:r>
          </w:p>
        </w:tc>
        <w:tc>
          <w:tcPr>
            <w:tcW w:w="40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D51EA31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D111</w:t>
            </w:r>
          </w:p>
        </w:tc>
        <w:tc>
          <w:tcPr>
            <w:tcW w:w="4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6BB4F62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B11</w:t>
            </w:r>
          </w:p>
        </w:tc>
      </w:tr>
      <w:tr xmlns:wp14="http://schemas.microsoft.com/office/word/2010/wordml" w14:paraId="61B0C363" wp14:textId="77777777">
        <w:trPr/>
        <w:tc>
          <w:tcPr>
            <w:tcW w:w="16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63F5269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Ders Takvimi</w:t>
            </w:r>
          </w:p>
        </w:tc>
        <w:tc>
          <w:tcPr>
            <w:tcW w:w="40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4DCA1A1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18"/>
                <w:lang w:val="tr-TR" w:eastAsia="tr-TR" w:bidi="ar-SA"/>
              </w:rPr>
              <w:t>Salı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09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(ders)</w:t>
            </w:r>
          </w:p>
          <w:p w14:paraId="5EF26701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18"/>
                <w:lang w:val="tr-TR" w:eastAsia="tr-TR" w:bidi="ar-SA"/>
              </w:rPr>
              <w:t>Pazartesi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(lab) </w:t>
            </w:r>
          </w:p>
        </w:tc>
        <w:tc>
          <w:tcPr>
            <w:tcW w:w="4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589361C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18"/>
                <w:lang w:val="tr-TR" w:eastAsia="tr-TR" w:bidi="ar-SA"/>
              </w:rPr>
              <w:t>Salı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09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(ders)</w:t>
            </w:r>
          </w:p>
          <w:p w14:paraId="6C84D08A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18"/>
                <w:lang w:val="tr-TR" w:eastAsia="tr-TR" w:bidi="ar-SA"/>
              </w:rPr>
              <w:t>Pazartesi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(lab) </w:t>
            </w:r>
          </w:p>
        </w:tc>
      </w:tr>
      <w:tr xmlns:wp14="http://schemas.microsoft.com/office/word/2010/wordml" w14:paraId="120B5C76" wp14:textId="77777777">
        <w:trPr>
          <w:trHeight w:val="195" w:hRule="atLeast"/>
        </w:trPr>
        <w:tc>
          <w:tcPr>
            <w:tcW w:w="16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B54A013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40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958F3E5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hyperlink r:id="rId2">
              <w:r>
                <w:rPr>
                  <w:rStyle w:val="InternetLink"/>
                  <w:sz w:val="18"/>
                  <w:szCs w:val="18"/>
                </w:rPr>
                <w:t>euslu@yildiz.edu.tr</w:t>
              </w:r>
            </w:hyperlink>
          </w:p>
        </w:tc>
        <w:tc>
          <w:tcPr>
            <w:tcW w:w="4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AFF2469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hyperlink r:id="rId3">
              <w:r>
                <w:rPr>
                  <w:rStyle w:val="InternetLink"/>
                  <w:sz w:val="18"/>
                  <w:szCs w:val="18"/>
                </w:rPr>
                <w:t>fcakmak@yildiz.edu.tr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14:paraId="5E240B1B" wp14:textId="77777777">
        <w:trPr/>
        <w:tc>
          <w:tcPr>
            <w:tcW w:w="16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9BAE016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Web</w:t>
            </w:r>
          </w:p>
        </w:tc>
        <w:tc>
          <w:tcPr>
            <w:tcW w:w="40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39117AD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hyperlink r:id="rId4">
              <w:r>
                <w:rPr>
                  <w:rStyle w:val="InternetLink"/>
                  <w:sz w:val="18"/>
                  <w:szCs w:val="18"/>
                </w:rPr>
                <w:t>https://avesis.yildiz.edu.tr/euslu</w:t>
              </w:r>
            </w:hyperlink>
          </w:p>
        </w:tc>
        <w:tc>
          <w:tcPr>
            <w:tcW w:w="4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6695A16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hyperlink r:id="rId5">
              <w:r>
                <w:rPr>
                  <w:rStyle w:val="InternetLink"/>
                  <w:sz w:val="18"/>
                  <w:szCs w:val="18"/>
                </w:rPr>
                <w:t>https://avesis.yildiz.edu.tr/fcakmak/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14:paraId="53054A21" wp14:textId="77777777">
        <w:trPr/>
        <w:tc>
          <w:tcPr>
            <w:tcW w:w="16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C20A77B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Google Classroom</w:t>
            </w:r>
          </w:p>
        </w:tc>
        <w:tc>
          <w:tcPr>
            <w:tcW w:w="81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72F9013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Katılım linki: </w:t>
            </w:r>
            <w:r>
              <w:rPr>
                <w:sz w:val="18"/>
                <w:szCs w:val="18"/>
              </w:rPr>
              <w:t xml:space="preserve">Okul hesabı ile Microsoft Teams’e giriş yapılarak </w:t>
            </w:r>
            <w:r>
              <w:rPr>
                <w:b/>
                <w:bCs/>
                <w:sz w:val="18"/>
                <w:szCs w:val="18"/>
              </w:rPr>
              <w:t>7jsaac6</w:t>
            </w:r>
            <w:r>
              <w:rPr>
                <w:sz w:val="18"/>
                <w:szCs w:val="18"/>
              </w:rPr>
              <w:t xml:space="preserve">  katılım kodu kullanılacak</w:t>
            </w:r>
          </w:p>
        </w:tc>
      </w:tr>
    </w:tbl>
    <w:p xmlns:wp14="http://schemas.microsoft.com/office/word/2010/wordml" w14:paraId="02EB378F" wp14:textId="77777777">
      <w:pPr>
        <w:pStyle w:val="Normal"/>
        <w:tabs>
          <w:tab w:val="clear" w:pos="720"/>
          <w:tab w:val="left" w:leader="none" w:pos="1060"/>
        </w:tabs>
        <w:rPr>
          <w:sz w:val="18"/>
          <w:szCs w:val="18"/>
        </w:rPr>
      </w:pPr>
      <w:r>
        <w:rPr>
          <w:sz w:val="18"/>
          <w:szCs w:val="18"/>
        </w:rPr>
      </w:r>
    </w:p>
    <w:p xmlns:wp14="http://schemas.microsoft.com/office/word/2010/wordml" w14:paraId="3B0E1A13" wp14:textId="77777777">
      <w:pPr>
        <w:pStyle w:val="Normal"/>
        <w:tabs>
          <w:tab w:val="clear" w:pos="720"/>
          <w:tab w:val="left" w:leader="none" w:pos="1060"/>
        </w:tabs>
        <w:rPr>
          <w:sz w:val="18"/>
          <w:szCs w:val="18"/>
        </w:rPr>
      </w:pPr>
      <w:r>
        <w:rPr>
          <w:b/>
          <w:sz w:val="18"/>
          <w:szCs w:val="18"/>
        </w:rPr>
        <w:t>Haftalık Ders Programı</w:t>
      </w:r>
      <w:r>
        <w:rPr>
          <w:sz w:val="18"/>
          <w:szCs w:val="18"/>
        </w:rPr>
        <w:t xml:space="preserve">: </w:t>
      </w:r>
    </w:p>
    <w:tbl>
      <w:tblPr>
        <w:tblW w:w="9904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58"/>
        <w:gridCol w:w="1311"/>
        <w:gridCol w:w="8135"/>
      </w:tblGrid>
      <w:tr xmlns:wp14="http://schemas.microsoft.com/office/word/2010/wordml" w:rsidTr="06216283" w14:paraId="7AD31D76" wp14:textId="77777777">
        <w:trPr/>
        <w:tc>
          <w:tcPr>
            <w:tcW w:w="45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681DD8EF" wp14:textId="77777777">
            <w:pPr>
              <w:pStyle w:val="Normal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Hf.</w:t>
            </w:r>
          </w:p>
        </w:tc>
        <w:tc>
          <w:tcPr>
            <w:tcW w:w="1311" w:type="dxa"/>
            <w:tcBorders>
              <w:top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F7ACFEA" wp14:textId="77777777">
            <w:pPr>
              <w:pStyle w:val="Normal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Tarih</w:t>
            </w:r>
          </w:p>
        </w:tc>
        <w:tc>
          <w:tcPr>
            <w:tcW w:w="8135" w:type="dxa"/>
            <w:tcBorders>
              <w:top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1B4E1FB5" wp14:textId="77777777">
            <w:pPr>
              <w:pStyle w:val="Normal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Konular</w:t>
            </w:r>
          </w:p>
        </w:tc>
      </w:tr>
      <w:tr xmlns:wp14="http://schemas.microsoft.com/office/word/2010/wordml" w:rsidTr="06216283" w14:paraId="446C2040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649841BE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082A089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.Eki.22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10AEDBA5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 seviye dilinin özellikleri, sayı ve kodlama sistemleri, 80x86 ailesi işlemcileri, mimarisi, içyapısı, yazmaçları ve bayrakları ile kesim organizasyonu</w:t>
            </w:r>
          </w:p>
        </w:tc>
      </w:tr>
      <w:tr xmlns:wp14="http://schemas.microsoft.com/office/word/2010/wordml" w:rsidTr="06216283" w14:paraId="6EC9E4A5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18F999B5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32659E56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.Eki.22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57D4CE79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Komutlar (veri aktarımı, aritmetik, dallanma, çevrim, bayraklar, mantıksal)</w:t>
            </w:r>
          </w:p>
        </w:tc>
      </w:tr>
      <w:tr xmlns:wp14="http://schemas.microsoft.com/office/word/2010/wordml" w:rsidTr="06216283" w14:paraId="0405A379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5FCD5EC4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7C11ABD7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  <w:r>
              <w:rPr>
                <w:color w:val="000000"/>
                <w:sz w:val="18"/>
                <w:szCs w:val="18"/>
              </w:rPr>
              <w:t>.Eki.22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0B3D732C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Komutlar (öteleme, döndürme, katar işlemleri, ön ekler, sözde komutlar, adresleme modları)</w:t>
            </w:r>
          </w:p>
        </w:tc>
      </w:tr>
      <w:tr xmlns:wp14="http://schemas.microsoft.com/office/word/2010/wordml" w:rsidTr="06216283" w14:paraId="10BA6CD9" wp14:textId="77777777">
        <w:trPr>
          <w:trHeight w:val="263" w:hRule="atLeast"/>
        </w:trPr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2598DEE6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7BDE682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  <w:r>
              <w:rPr>
                <w:color w:val="000000"/>
                <w:sz w:val="18"/>
                <w:szCs w:val="18"/>
              </w:rPr>
              <w:t>.Eki.22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59380A3" wp14:textId="77777777">
            <w:pPr>
              <w:pStyle w:val="Normal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18"/>
                <w:szCs w:val="18"/>
              </w:rPr>
              <w:t>Alt seviye programlama araçları, EXE tipinde alt seviye programlama</w:t>
            </w:r>
          </w:p>
        </w:tc>
      </w:tr>
      <w:tr xmlns:wp14="http://schemas.microsoft.com/office/word/2010/wordml" w:rsidTr="06216283" w14:paraId="0901E8D6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78941E47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CD2FBD2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Eki</w:t>
            </w:r>
            <w:r>
              <w:rPr>
                <w:color w:val="000000"/>
                <w:sz w:val="18"/>
                <w:szCs w:val="18"/>
              </w:rPr>
              <w:t>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658A487F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 tipinde alt seviye programlama, yordam ve macro kullanımları</w:t>
            </w:r>
          </w:p>
        </w:tc>
      </w:tr>
      <w:tr xmlns:wp14="http://schemas.microsoft.com/office/word/2010/wordml" w:rsidTr="06216283" w14:paraId="4FE61DAA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29B4EA11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71D65B08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.Kas.22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3CB0C24D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Alt-programlar, parametre aktarma, ortak kesim kullanımı</w:t>
            </w:r>
          </w:p>
        </w:tc>
      </w:tr>
      <w:tr xmlns:wp14="http://schemas.microsoft.com/office/word/2010/wordml" w:rsidTr="06216283" w14:paraId="01FB05C3" wp14:textId="77777777">
        <w:trPr>
          <w:trHeight w:val="171" w:hRule="atLeast"/>
        </w:trPr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75697EEC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3019ACD4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.Kas.22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609B1A2B" wp14:textId="3E98CD9D">
            <w:pPr>
              <w:pStyle w:val="Normal"/>
              <w:rPr>
                <w:color w:val="000000"/>
                <w:sz w:val="18"/>
                <w:szCs w:val="18"/>
              </w:rPr>
            </w:pPr>
            <w:r w:rsidRPr="06216283" w:rsidR="06216283">
              <w:rPr>
                <w:color w:val="000000" w:themeColor="text1" w:themeTint="FF" w:themeShade="FF"/>
                <w:sz w:val="18"/>
                <w:szCs w:val="18"/>
              </w:rPr>
              <w:t xml:space="preserve">Alt seviye programlama dilinin yüksek seviyeli diller ile kullanılması </w:t>
            </w:r>
          </w:p>
        </w:tc>
      </w:tr>
      <w:tr xmlns:wp14="http://schemas.microsoft.com/office/word/2010/wordml" w:rsidTr="06216283" w14:paraId="5D75E9F4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4B0A208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56E79657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-2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.Kas.22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3A943C17" wp14:textId="77777777">
            <w:pPr>
              <w:pStyle w:val="Normal"/>
              <w:rPr>
                <w:b/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1. Vize</w:t>
            </w:r>
          </w:p>
        </w:tc>
      </w:tr>
      <w:tr xmlns:wp14="http://schemas.microsoft.com/office/word/2010/wordml" w:rsidTr="06216283" w14:paraId="29A0D567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2B2B7304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3025EE08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Kas</w:t>
            </w:r>
            <w:r>
              <w:rPr>
                <w:color w:val="000000"/>
                <w:sz w:val="18"/>
                <w:szCs w:val="18"/>
              </w:rPr>
              <w:t>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0C2BBC16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Giriş-Çıkış birimlerinin programlanması, 8255 PPI -Programlanabilir Paralel Arayüz</w:t>
            </w:r>
          </w:p>
        </w:tc>
      </w:tr>
      <w:tr xmlns:wp14="http://schemas.microsoft.com/office/word/2010/wordml" w:rsidTr="06216283" w14:paraId="74F6385A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5D369756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26F91DF6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.Ara.22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504EE160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8251 USART-Senkron ve Asenkron Seri Veri Giriş-Çıkış Birimi</w:t>
            </w:r>
          </w:p>
        </w:tc>
      </w:tr>
      <w:tr xmlns:wp14="http://schemas.microsoft.com/office/word/2010/wordml" w:rsidTr="06216283" w14:paraId="6D855320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737E36C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26592036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.Ara.22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15313133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8254 Peripheral Interval Timer (PIT)</w:t>
            </w:r>
          </w:p>
        </w:tc>
      </w:tr>
      <w:tr xmlns:wp14="http://schemas.microsoft.com/office/word/2010/wordml" w:rsidTr="06216283" w14:paraId="694817F3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B73E586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7101FC2E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.Ara.22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6605C6C1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ADC ve DAC uygulamaları</w:t>
            </w:r>
          </w:p>
        </w:tc>
      </w:tr>
      <w:tr xmlns:wp14="http://schemas.microsoft.com/office/word/2010/wordml" w:rsidTr="06216283" w14:paraId="094A05EC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39F18D26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51CC644D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  <w:r>
              <w:rPr>
                <w:color w:val="000000"/>
                <w:sz w:val="18"/>
                <w:szCs w:val="18"/>
              </w:rPr>
              <w:t>.Ara.22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3B11E81C" wp14:textId="77777777"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8259 ve Kesme İstekleri</w:t>
            </w:r>
          </w:p>
        </w:tc>
      </w:tr>
      <w:tr xmlns:wp14="http://schemas.microsoft.com/office/word/2010/wordml" w:rsidTr="06216283" w14:paraId="0C888180" wp14:textId="77777777">
        <w:trPr/>
        <w:tc>
          <w:tcPr>
            <w:tcW w:w="458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4E1E336A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311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5BE90382" wp14:textId="77777777"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02.</w:t>
            </w:r>
            <w:r>
              <w:rPr>
                <w:color w:val="000000"/>
                <w:sz w:val="18"/>
                <w:szCs w:val="18"/>
              </w:rPr>
              <w:t>Oca.23</w:t>
            </w:r>
          </w:p>
        </w:tc>
        <w:tc>
          <w:tcPr>
            <w:tcW w:w="813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14:paraId="3F41C14F" wp14:textId="77777777">
            <w:pPr>
              <w:pStyle w:val="Normal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18"/>
                <w:szCs w:val="18"/>
              </w:rPr>
              <w:t>Bellek Yapıları: SRAM, DRAM, EPROM ve adres çözümleme uygulamaları</w:t>
            </w:r>
          </w:p>
        </w:tc>
      </w:tr>
    </w:tbl>
    <w:p xmlns:wp14="http://schemas.microsoft.com/office/word/2010/wordml" w14:paraId="6A05A809" wp14:textId="77777777">
      <w:pPr>
        <w:pStyle w:val="Normal"/>
        <w:tabs>
          <w:tab w:val="clear" w:pos="720"/>
          <w:tab w:val="left" w:leader="none" w:pos="1060"/>
        </w:tabs>
        <w:ind w:left="-284" w:right="-286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 xmlns:wp14="http://schemas.microsoft.com/office/word/2010/wordml" w14:paraId="0D39D6A0" wp14:textId="77777777">
      <w:pPr>
        <w:pStyle w:val="Normal"/>
        <w:tabs>
          <w:tab w:val="clear" w:pos="720"/>
          <w:tab w:val="left" w:leader="none" w:pos="1060"/>
        </w:tabs>
        <w:ind w:left="-284" w:right="-286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YTÜ Önlisans ve Lisans Eğitim-Öğretim yönetmeliğinin 24. maddesi uyarınca %70 DEVAM ZORUNLUluğu uygulanacaktır. Devamsız öğrencinin ders notu </w:t>
      </w:r>
      <w:r>
        <w:rPr>
          <w:b/>
          <w:color w:val="FF0000"/>
          <w:sz w:val="18"/>
          <w:szCs w:val="18"/>
        </w:rPr>
        <w:t>F0</w:t>
      </w:r>
      <w:r>
        <w:rPr>
          <w:b/>
          <w:sz w:val="18"/>
          <w:szCs w:val="18"/>
        </w:rPr>
        <w:t xml:space="preserve"> (devamsız) olarak değerlendirilir.</w:t>
      </w:r>
    </w:p>
    <w:p xmlns:wp14="http://schemas.microsoft.com/office/word/2010/wordml" w14:paraId="5A39BBE3" wp14:textId="77777777">
      <w:pPr>
        <w:pStyle w:val="Normal"/>
        <w:tabs>
          <w:tab w:val="clear" w:pos="720"/>
          <w:tab w:val="left" w:leader="none" w:pos="1060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 xmlns:wp14="http://schemas.microsoft.com/office/word/2010/wordml" w14:paraId="2461C1E5" wp14:textId="77777777">
      <w:pPr>
        <w:pStyle w:val="Normal"/>
        <w:tabs>
          <w:tab w:val="clear" w:pos="720"/>
          <w:tab w:val="left" w:leader="none" w:pos="1060"/>
        </w:tabs>
        <w:rPr>
          <w:sz w:val="18"/>
          <w:szCs w:val="18"/>
        </w:rPr>
      </w:pPr>
      <w:r>
        <w:rPr>
          <w:b/>
          <w:sz w:val="18"/>
          <w:szCs w:val="18"/>
        </w:rPr>
        <w:t>Ders Kitabı</w:t>
      </w:r>
      <w:r>
        <w:rPr>
          <w:sz w:val="18"/>
          <w:szCs w:val="18"/>
        </w:rPr>
        <w:t xml:space="preserve">: </w:t>
      </w:r>
    </w:p>
    <w:tbl>
      <w:tblPr>
        <w:tblStyle w:val="TableGrid"/>
        <w:tblW w:w="99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74"/>
        <w:gridCol w:w="9533"/>
      </w:tblGrid>
      <w:tr xmlns:wp14="http://schemas.microsoft.com/office/word/2010/wordml" w14:paraId="389A33D6" wp14:textId="77777777">
        <w:trPr/>
        <w:tc>
          <w:tcPr>
            <w:tcW w:w="3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56B20A0C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5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BB3E4F3" wp14:textId="77777777">
            <w:pPr>
              <w:pStyle w:val="Normal"/>
              <w:tabs>
                <w:tab w:val="clear" w:pos="720"/>
                <w:tab w:val="left" w:leader="none" w:pos="426"/>
              </w:tabs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80x86 Assembly Dili, Tasarım ve Çevre Birimleri, Ahmet Tevfik İNAN, Erkan USLU, Furkan ÇAKMAK, Seçkin Yayınevi, 2021. </w:t>
            </w:r>
          </w:p>
        </w:tc>
      </w:tr>
      <w:tr xmlns:wp14="http://schemas.microsoft.com/office/word/2010/wordml" w14:paraId="34B8F3D7" wp14:textId="77777777">
        <w:trPr/>
        <w:tc>
          <w:tcPr>
            <w:tcW w:w="3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7144751B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5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42290AF7" wp14:textId="77777777">
            <w:pPr>
              <w:pStyle w:val="Normal"/>
              <w:tabs>
                <w:tab w:val="clear" w:pos="720"/>
                <w:tab w:val="left" w:leader="none" w:pos="426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Intel Microprocessors 8086/8088, 80186/80188, 80286, 80386, 80486, Pentium, and Pentium Pro Processors Architecture, Programming and Interfacing- Barry B.Brey, Prentice Hall, 8. Baskı, 2008.</w:t>
            </w:r>
          </w:p>
        </w:tc>
      </w:tr>
      <w:tr xmlns:wp14="http://schemas.microsoft.com/office/word/2010/wordml" w14:paraId="11E6A430" wp14:textId="77777777">
        <w:trPr/>
        <w:tc>
          <w:tcPr>
            <w:tcW w:w="3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B778152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5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4E47547C" wp14:textId="77777777">
            <w:pPr>
              <w:pStyle w:val="Normal"/>
              <w:tabs>
                <w:tab w:val="clear" w:pos="720"/>
                <w:tab w:val="left" w:leader="none" w:pos="426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x86 PC: Assembly Language, Design and Interfacing, Muhammad Ali Mazidi vd., 5. baskı, Prentice Hall, 2010.</w:t>
            </w:r>
          </w:p>
        </w:tc>
      </w:tr>
      <w:tr xmlns:wp14="http://schemas.microsoft.com/office/word/2010/wordml" w14:paraId="1E0B889B" wp14:textId="77777777">
        <w:trPr/>
        <w:tc>
          <w:tcPr>
            <w:tcW w:w="3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279935FF" wp14:textId="77777777"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5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478037F" wp14:textId="77777777">
            <w:pPr>
              <w:pStyle w:val="Normal"/>
              <w:tabs>
                <w:tab w:val="clear" w:pos="720"/>
                <w:tab w:val="left" w:leader="none" w:pos="426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Mikroislemcilere Giris: Assembler ile Yazılım ve Arayüz, Mehmet Bodur, TMMOB EMO, 2016.</w:t>
            </w:r>
          </w:p>
        </w:tc>
      </w:tr>
    </w:tbl>
    <w:p xmlns:wp14="http://schemas.microsoft.com/office/word/2010/wordml" w14:paraId="41C8F396" wp14:textId="77777777">
      <w:pPr>
        <w:pStyle w:val="Normal"/>
        <w:tabs>
          <w:tab w:val="clear" w:pos="720"/>
          <w:tab w:val="left" w:leader="none" w:pos="1060"/>
        </w:tabs>
        <w:rPr>
          <w:sz w:val="18"/>
          <w:szCs w:val="18"/>
        </w:rPr>
      </w:pPr>
      <w:r>
        <w:rPr>
          <w:sz w:val="18"/>
          <w:szCs w:val="18"/>
        </w:rPr>
      </w:r>
    </w:p>
    <w:p xmlns:wp14="http://schemas.microsoft.com/office/word/2010/wordml" w14:paraId="57F34785" wp14:textId="77777777">
      <w:pPr>
        <w:pStyle w:val="Normal"/>
        <w:tabs>
          <w:tab w:val="clear" w:pos="720"/>
          <w:tab w:val="left" w:leader="none" w:pos="1060"/>
        </w:tabs>
        <w:rPr>
          <w:sz w:val="18"/>
          <w:szCs w:val="18"/>
        </w:rPr>
      </w:pPr>
      <w:r>
        <w:rPr>
          <w:b/>
          <w:sz w:val="18"/>
          <w:szCs w:val="18"/>
        </w:rPr>
        <w:t>Değerlendirme</w:t>
      </w:r>
      <w:r>
        <w:rPr>
          <w:sz w:val="18"/>
          <w:szCs w:val="18"/>
        </w:rPr>
        <w:t xml:space="preserve">: </w:t>
      </w:r>
    </w:p>
    <w:tbl>
      <w:tblPr>
        <w:tblW w:w="99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2795"/>
        <w:gridCol w:w="2302"/>
        <w:gridCol w:w="3001"/>
      </w:tblGrid>
      <w:tr xmlns:wp14="http://schemas.microsoft.com/office/word/2010/wordml" w14:paraId="26245994" wp14:textId="77777777">
        <w:trPr/>
        <w:tc>
          <w:tcPr>
            <w:tcW w:w="1809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4E0A181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Başarı Değerlendirme Sistemi</w:t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555942CB" wp14:textId="77777777"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Yöntem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7DF0822" wp14:textId="77777777"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Adedi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6B9B8724" wp14:textId="77777777"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Etki Oranı (%)</w:t>
            </w:r>
          </w:p>
        </w:tc>
      </w:tr>
      <w:tr xmlns:wp14="http://schemas.microsoft.com/office/word/2010/wordml" w14:paraId="2D99C879" wp14:textId="77777777">
        <w:trPr/>
        <w:tc>
          <w:tcPr>
            <w:tcW w:w="180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2A3D3EC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909F2D3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Ara Sınavlar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49FAAB8" wp14:textId="77777777"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F953182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  <w:t>14</w:t>
            </w:r>
          </w:p>
        </w:tc>
      </w:tr>
      <w:tr xmlns:wp14="http://schemas.microsoft.com/office/word/2010/wordml" w14:paraId="3C79A859" wp14:textId="77777777">
        <w:trPr/>
        <w:tc>
          <w:tcPr>
            <w:tcW w:w="180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D0B940D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94AA795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Kısa Sınavlar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8E884CA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  <w:t>2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52CBC2D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  <w:t>14</w:t>
            </w:r>
          </w:p>
        </w:tc>
      </w:tr>
      <w:tr xmlns:wp14="http://schemas.microsoft.com/office/word/2010/wordml" w14:paraId="35B11874" wp14:textId="77777777">
        <w:trPr/>
        <w:tc>
          <w:tcPr>
            <w:tcW w:w="180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E27B00A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2AF2294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Ödevler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842F596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val="tr-TR" w:eastAsia="tr-TR"/>
              </w:rPr>
              <w:t>2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3853697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  <w:t>8</w:t>
            </w:r>
          </w:p>
        </w:tc>
      </w:tr>
      <w:tr xmlns:wp14="http://schemas.microsoft.com/office/word/2010/wordml" w14:paraId="735524C0" wp14:textId="77777777">
        <w:trPr/>
        <w:tc>
          <w:tcPr>
            <w:tcW w:w="180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60061E4C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3EC16EF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Projeler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6A09E912" wp14:textId="77777777"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3E67AC6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val="tr-TR" w:eastAsia="tr-TR"/>
              </w:rPr>
              <w:t>-</w:t>
            </w:r>
          </w:p>
        </w:tc>
      </w:tr>
      <w:tr xmlns:wp14="http://schemas.microsoft.com/office/word/2010/wordml" w14:paraId="5AC50751" wp14:textId="77777777">
        <w:trPr/>
        <w:tc>
          <w:tcPr>
            <w:tcW w:w="180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4EAFD9C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00B948A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Dönem Ödevi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BBD13F9" wp14:textId="77777777"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BE14808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val="tr-TR" w:eastAsia="tr-TR"/>
              </w:rPr>
              <w:t>-</w:t>
            </w:r>
          </w:p>
        </w:tc>
      </w:tr>
      <w:tr xmlns:wp14="http://schemas.microsoft.com/office/word/2010/wordml" w14:paraId="2C21243D" wp14:textId="77777777">
        <w:trPr/>
        <w:tc>
          <w:tcPr>
            <w:tcW w:w="180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B94D5A5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81359F4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Laboratuvar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46DE71A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18"/>
                <w:szCs w:val="18"/>
                <w:lang w:val="tr-TR" w:eastAsia="tr-TR" w:bidi="ar-SA"/>
              </w:rPr>
              <w:t>10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D8EB8EE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val="tr-TR" w:eastAsia="tr-TR"/>
              </w:rPr>
              <w:t>2</w:t>
            </w:r>
            <w:r>
              <w:rPr>
                <w:rFonts w:eastAsia="Times New Roman" w:cs="Times New Roman"/>
                <w:b/>
                <w:sz w:val="18"/>
                <w:szCs w:val="18"/>
                <w:lang w:val="tr-TR" w:eastAsia="tr-TR"/>
              </w:rPr>
              <w:t>4</w:t>
            </w:r>
          </w:p>
        </w:tc>
      </w:tr>
      <w:tr xmlns:wp14="http://schemas.microsoft.com/office/word/2010/wordml" w14:paraId="0865BCD6" wp14:textId="77777777">
        <w:trPr/>
        <w:tc>
          <w:tcPr>
            <w:tcW w:w="180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DEEC669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FEA1C1A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Diğer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9FA2A7E" wp14:textId="77777777"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37AFA41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val="tr-TR" w:eastAsia="tr-TR"/>
              </w:rPr>
              <w:t>-</w:t>
            </w:r>
          </w:p>
        </w:tc>
      </w:tr>
      <w:tr xmlns:wp14="http://schemas.microsoft.com/office/word/2010/wordml" w14:paraId="3ACD2ADF" wp14:textId="77777777">
        <w:trPr/>
        <w:tc>
          <w:tcPr>
            <w:tcW w:w="180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656B9AB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20C36E9" wp14:textId="77777777"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Final Sınavı</w:t>
            </w:r>
          </w:p>
        </w:tc>
        <w:tc>
          <w:tcPr>
            <w:tcW w:w="2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9F14E3C" wp14:textId="77777777"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04A35C2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val="tr-TR" w:eastAsia="tr-TR"/>
              </w:rPr>
              <w:t>40</w:t>
            </w:r>
          </w:p>
        </w:tc>
      </w:tr>
    </w:tbl>
    <w:p xmlns:wp14="http://schemas.microsoft.com/office/word/2010/wordml" w14:paraId="45FB0818" wp14:textId="77777777">
      <w:pPr>
        <w:pStyle w:val="Normal"/>
        <w:tabs>
          <w:tab w:val="clear" w:pos="720"/>
          <w:tab w:val="left" w:leader="none" w:pos="1060"/>
        </w:tabs>
        <w:rPr>
          <w:sz w:val="18"/>
          <w:szCs w:val="18"/>
        </w:rPr>
      </w:pPr>
      <w:r>
        <w:rPr>
          <w:sz w:val="18"/>
          <w:szCs w:val="18"/>
        </w:rPr>
      </w:r>
    </w:p>
    <w:p xmlns:wp14="http://schemas.microsoft.com/office/word/2010/wordml" w14:paraId="717752D6" wp14:textId="77777777">
      <w:pPr>
        <w:pStyle w:val="Normal"/>
        <w:tabs>
          <w:tab w:val="clear" w:pos="720"/>
          <w:tab w:val="left" w:leader="none" w:pos="1060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Lab. Duyuruları:</w:t>
      </w:r>
      <w:r>
        <w:rPr>
          <w:sz w:val="18"/>
          <w:szCs w:val="18"/>
        </w:rPr>
        <w:t xml:space="preserve">Okul hesabı ile Microsoft Teams’e giriş yapılarak </w:t>
      </w:r>
      <w:r>
        <w:rPr>
          <w:b/>
          <w:bCs/>
          <w:sz w:val="18"/>
          <w:szCs w:val="18"/>
        </w:rPr>
        <w:t>7jsaac6</w:t>
      </w:r>
      <w:r>
        <w:rPr>
          <w:sz w:val="18"/>
          <w:szCs w:val="18"/>
        </w:rPr>
        <w:t xml:space="preserve">  katılım kodu kullanılacak</w:t>
      </w:r>
    </w:p>
    <w:sectPr>
      <w:headerReference w:type="default" r:id="rId6"/>
      <w:footerReference w:type="default" r:id="rId7"/>
      <w:type w:val="nextPage"/>
      <w:pgSz w:w="11906" w:h="16838" w:orient="portrait"/>
      <w:pgMar w:top="851" w:right="1418" w:bottom="1418" w:left="1418" w:header="284" w:footer="708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1886FFC" wp14:textId="77777777">
    <w:pPr>
      <w:pStyle w:val="Normal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AE32EE8" wp14:textId="77777777">
    <w:pPr>
      <w:pStyle w:val="Normal"/>
      <w:jc w:val="center"/>
      <w:rPr>
        <w:rFonts w:ascii="Verdana" w:hAnsi="Verdana" w:cs="Verdana"/>
        <w:b/>
        <w:b/>
        <w:bCs/>
        <w:sz w:val="16"/>
        <w:szCs w:val="16"/>
      </w:rPr>
    </w:pPr>
    <w:r>
      <w:rPr>
        <w:rFonts w:ascii="Verdana" w:hAnsi="Verdana" w:cs="Verdana"/>
        <w:b/>
        <w:bCs/>
        <w:sz w:val="16"/>
        <w:szCs w:val="16"/>
      </w:rPr>
      <w:t>YTÜ Elektrik-Elektronik Fakültesi</w:t>
    </w:r>
  </w:p>
  <w:p xmlns:wp14="http://schemas.microsoft.com/office/word/2010/wordml" w14:paraId="118B052B" wp14:textId="77777777">
    <w:pPr>
      <w:pStyle w:val="Normal"/>
      <w:jc w:val="center"/>
      <w:rPr>
        <w:rFonts w:ascii="Verdana" w:hAnsi="Verdana" w:cs="Verdana"/>
        <w:b/>
        <w:b/>
        <w:bCs/>
        <w:sz w:val="16"/>
        <w:szCs w:val="16"/>
      </w:rPr>
    </w:pPr>
    <w:r>
      <w:rPr>
        <w:rFonts w:ascii="Verdana" w:hAnsi="Verdana" w:cs="Verdana"/>
        <w:b/>
        <w:bCs/>
        <w:sz w:val="16"/>
        <w:szCs w:val="16"/>
      </w:rPr>
      <w:t>Bilgisayar Mühendisliği Bölümü</w:t>
    </w:r>
  </w:p>
  <w:p xmlns:wp14="http://schemas.microsoft.com/office/word/2010/wordml" w14:paraId="049F31CB" wp14:textId="77777777">
    <w:pPr>
      <w:pStyle w:val="Header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22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38778369"/>
  <w15:docId w15:val="{1EBD677D-AFA4-4E62-A8E9-9C7F418F571D}"/>
  <w:rsids>
    <w:rsidRoot w:val="06216283"/>
    <w:rsid w:val="0621628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25e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0b725e"/>
    <w:rPr>
      <w:rFonts w:ascii="Times New Roman" w:hAnsi="Times New Roman" w:eastAsia="Times New Roman" w:cs="Times New Roman"/>
      <w:sz w:val="20"/>
      <w:szCs w:val="20"/>
      <w:lang w:val="tr-TR" w:eastAsia="tr-TR"/>
    </w:rPr>
  </w:style>
  <w:style w:type="character" w:styleId="Pagenumber">
    <w:name w:val="page number"/>
    <w:basedOn w:val="DefaultParagraphFont"/>
    <w:qFormat/>
    <w:rsid w:val="000b725e"/>
    <w:rPr/>
  </w:style>
  <w:style w:type="character" w:styleId="HeaderChar" w:customStyle="1">
    <w:name w:val="Header Char"/>
    <w:basedOn w:val="DefaultParagraphFont"/>
    <w:link w:val="Header"/>
    <w:qFormat/>
    <w:rsid w:val="000b725e"/>
    <w:rPr>
      <w:rFonts w:ascii="Times New Roman" w:hAnsi="Times New Roman" w:eastAsia="Times New Roman" w:cs="Times New Roman"/>
      <w:sz w:val="20"/>
      <w:szCs w:val="20"/>
      <w:lang w:val="tr-TR" w:eastAsia="tr-TR"/>
    </w:rPr>
  </w:style>
  <w:style w:type="character" w:styleId="InternetLink">
    <w:name w:val="Hyperlink"/>
    <w:basedOn w:val="DefaultParagraphFont"/>
    <w:uiPriority w:val="99"/>
    <w:unhideWhenUsed/>
    <w:rsid w:val="0050472e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33306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6f3e"/>
    <w:rPr>
      <w:color w:val="605E5C"/>
      <w:shd w:val="clear" w:fill="E1DFD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0b725e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Header">
    <w:name w:val="header"/>
    <w:basedOn w:val="Normal"/>
    <w:link w:val="HeaderChar"/>
    <w:rsid w:val="000b725e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56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hyperlink" Target="mailto:fcakmak@yildiz.edu.tr" TargetMode="Externa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hyperlink" Target="mailto:euslu@yildiz.edu.tr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hyperlink" Target="https://avesis.yildiz.edu.tr/fcakma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vesis.yildiz.edu.tr/euslu" TargetMode="External"/><Relationship Id="rId9" Type="http://schemas.openxmlformats.org/officeDocument/2006/relationships/settings" Target="settings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F698811D430264BBA279C797B097E8E" ma:contentTypeVersion="3" ma:contentTypeDescription="Yeni belge oluşturun." ma:contentTypeScope="" ma:versionID="274b0ccd691e1a031198463cb8023891">
  <xsd:schema xmlns:xsd="http://www.w3.org/2001/XMLSchema" xmlns:xs="http://www.w3.org/2001/XMLSchema" xmlns:p="http://schemas.microsoft.com/office/2006/metadata/properties" xmlns:ns2="73294556-31de-4778-a802-1633d403f6a0" targetNamespace="http://schemas.microsoft.com/office/2006/metadata/properties" ma:root="true" ma:fieldsID="b9fc1029245fe65611588bb4216f200c" ns2:_="">
    <xsd:import namespace="73294556-31de-4778-a802-1633d403f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94556-31de-4778-a802-1633d403f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BED7BC-0BA8-4373-94C6-1D001DC9D1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F9F331-D727-44DB-B60F-5600CAC8A5CA}"/>
</file>

<file path=customXml/itemProps3.xml><?xml version="1.0" encoding="utf-8"?>
<ds:datastoreItem xmlns:ds="http://schemas.openxmlformats.org/officeDocument/2006/customXml" ds:itemID="{FEABD5F3-1D68-4F52-AB6C-68FE05098718}"/>
</file>

<file path=customXml/itemProps4.xml><?xml version="1.0" encoding="utf-8"?>
<ds:datastoreItem xmlns:ds="http://schemas.openxmlformats.org/officeDocument/2006/customXml" ds:itemID="{8A1B3437-2857-4BE2-9568-D4B119C299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Company>YTU CE Dept.</ap:Compan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Songul ALBAYRAK</dc:creator>
  <dc:description/>
  <cp:lastModifiedBy>BAHADIR AKMAN</cp:lastModifiedBy>
  <cp:revision>40</cp:revision>
  <cp:lastPrinted>2021-10-08T10:45:00Z</cp:lastPrinted>
  <dcterms:created xsi:type="dcterms:W3CDTF">2017-09-19T11:21:00Z</dcterms:created>
  <dcterms:modified xsi:type="dcterms:W3CDTF">2023-10-10T08:07:35Z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YTU CE Dept.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0x0101001F698811D430264BBA279C797B097E8E</vt:lpwstr>
  </property>
</Properties>
</file>