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What was the name of the coffee shop in </w:t>
      </w:r>
      <w:r w:rsidDel="00000000" w:rsidR="00000000" w:rsidRPr="00000000">
        <w:rPr>
          <w:i w:val="1"/>
          <w:iCs w:val="1"/>
          <w:rtl w:val="0"/>
        </w:rPr>
        <w:t xml:space="preserve">Friends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Coffee House</w:t>
        <w:br w:type="textWrapping"/>
        <w:t xml:space="preserve"> B) Central Café</w:t>
        <w:br w:type="textWrapping"/>
        <w:t xml:space="preserve"> C) </w:t>
      </w:r>
      <w:r w:rsidDel="00000000" w:rsidR="00000000" w:rsidRPr="00000000">
        <w:rPr>
          <w:highlight w:val="yellow"/>
          <w:rtl w:val="0"/>
        </w:rPr>
        <w:t xml:space="preserve">Central Perk</w:t>
      </w:r>
      <w:r w:rsidDel="00000000" w:rsidR="00000000" w:rsidRPr="00000000">
        <w:rPr>
          <w:rtl w:val="0"/>
        </w:rPr>
        <w:br w:type="textWrapping"/>
        <w:t xml:space="preserve"> D) Manhattan Brew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