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Who directed </w:t>
      </w:r>
      <w:r w:rsidDel="00000000" w:rsidR="00000000" w:rsidRPr="00000000">
        <w:rPr>
          <w:i w:val="1"/>
          <w:iCs w:val="1"/>
          <w:rtl w:val="0"/>
        </w:rPr>
        <w:t xml:space="preserve">Titanic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Steven Spielberg</w:t>
        <w:br w:type="textWrapping"/>
        <w:t xml:space="preserve"> B) </w:t>
      </w:r>
      <w:r w:rsidDel="00000000" w:rsidR="00000000" w:rsidRPr="00000000">
        <w:rPr>
          <w:highlight w:val="yellow"/>
          <w:rtl w:val="0"/>
        </w:rPr>
        <w:t xml:space="preserve">James Cameron</w:t>
      </w:r>
      <w:r w:rsidDel="00000000" w:rsidR="00000000" w:rsidRPr="00000000">
        <w:rPr>
          <w:rtl w:val="0"/>
        </w:rPr>
        <w:br w:type="textWrapping"/>
        <w:t xml:space="preserve"> C) Christopher Nolan</w:t>
        <w:br w:type="textWrapping"/>
        <w:t xml:space="preserve"> D) Martin Scorsese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