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84" w:rsidRDefault="00B85265">
      <w:r>
        <w:t>Background</w:t>
      </w:r>
    </w:p>
    <w:p w:rsidR="00D815A0" w:rsidRDefault="00B85265">
      <w:r>
        <w:t xml:space="preserve">Celery is a python </w:t>
      </w:r>
      <w:r w:rsidR="00322F14">
        <w:t xml:space="preserve">distributeed </w:t>
      </w:r>
      <w:r>
        <w:t>tasks</w:t>
      </w:r>
      <w:r w:rsidR="00322F14">
        <w:t>/job</w:t>
      </w:r>
      <w:r>
        <w:t xml:space="preserve"> queue.</w:t>
      </w:r>
      <w:r w:rsidR="00823C03">
        <w:t xml:space="preserve"> </w:t>
      </w:r>
      <w:r w:rsidR="00D815A0">
        <w:t>That queue is used to distribute work among threads or machine.</w:t>
      </w:r>
    </w:p>
    <w:p w:rsidR="00E439AB" w:rsidRDefault="00E439AB">
      <w:bookmarkStart w:id="0" w:name="_GoBack"/>
      <w:bookmarkEnd w:id="0"/>
    </w:p>
    <w:p w:rsidR="00823C03" w:rsidRDefault="00D815A0">
      <w:r>
        <w:t>Celery coomunicates through a broker - an exrernal message passer.</w:t>
      </w:r>
    </w:p>
    <w:p w:rsidR="00A74AC1" w:rsidRDefault="00A74AC1">
      <w:r>
        <w:t xml:space="preserve">Results are save </w:t>
      </w:r>
      <w:r w:rsidR="00813672">
        <w:t>in a backend.</w:t>
      </w:r>
    </w:p>
    <w:p w:rsidR="001E08DB" w:rsidRDefault="001E08DB">
      <w:r>
        <w:t>Message Passing</w:t>
      </w:r>
      <w:r w:rsidR="00823C03">
        <w:t xml:space="preserve"> - Broker</w:t>
      </w:r>
    </w:p>
    <w:p w:rsidR="00813672" w:rsidRDefault="00813672">
      <w:r>
        <w:t xml:space="preserve">Celery has </w:t>
      </w:r>
      <w:r w:rsidR="001E08DB">
        <w:t xml:space="preserve">several option </w:t>
      </w:r>
      <w:r>
        <w:t xml:space="preserve">for </w:t>
      </w:r>
      <w:r w:rsidR="00823C03">
        <w:t>m</w:t>
      </w:r>
      <w:r w:rsidR="004C5A72">
        <w:t xml:space="preserve">essage passing - called </w:t>
      </w:r>
      <w:r w:rsidR="00F263D0" w:rsidRPr="00F263D0">
        <w:rPr>
          <w:i/>
          <w:iCs/>
        </w:rPr>
        <w:t>B</w:t>
      </w:r>
      <w:r w:rsidR="004C5A72" w:rsidRPr="00F263D0">
        <w:rPr>
          <w:i/>
          <w:iCs/>
        </w:rPr>
        <w:t>roker</w:t>
      </w:r>
      <w:r>
        <w:t xml:space="preserve">. Among them are RabbitMQ, Redis, AmazonSQS and Zookeeper. </w:t>
      </w:r>
      <w:r w:rsidR="00BA1587">
        <w:t>The following table summarize broker peoperties with respect to Celery</w:t>
      </w:r>
      <w:r w:rsidR="00BA1587">
        <w:rPr>
          <w:rStyle w:val="FootnoteReference"/>
        </w:rPr>
        <w:footnoteReference w:id="1"/>
      </w:r>
      <w:r w:rsidR="00BA1587">
        <w:t>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64"/>
        <w:gridCol w:w="1643"/>
        <w:gridCol w:w="1444"/>
        <w:gridCol w:w="1890"/>
      </w:tblGrid>
      <w:tr w:rsidR="00BA1587" w:rsidRPr="00BA1587" w:rsidTr="00BA1587">
        <w:trPr>
          <w:tblHeader/>
        </w:trPr>
        <w:tc>
          <w:tcPr>
            <w:tcW w:w="166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BA1587" w:rsidRPr="00BA1587" w:rsidRDefault="00BA1587" w:rsidP="00DA0FED">
            <w:r w:rsidRPr="00BA1587">
              <w:t>Name</w:t>
            </w:r>
          </w:p>
        </w:tc>
        <w:tc>
          <w:tcPr>
            <w:tcW w:w="16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BA1587" w:rsidRPr="00BA1587" w:rsidRDefault="00BA1587" w:rsidP="00DA0FED">
            <w:r w:rsidRPr="00BA1587">
              <w:t>Status</w:t>
            </w:r>
          </w:p>
        </w:tc>
        <w:tc>
          <w:tcPr>
            <w:tcW w:w="144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BA1587" w:rsidRPr="00BA1587" w:rsidRDefault="00BA1587" w:rsidP="00DA0FED">
            <w:r w:rsidRPr="00BA1587">
              <w:t>Monitoring</w:t>
            </w:r>
          </w:p>
        </w:tc>
        <w:tc>
          <w:tcPr>
            <w:tcW w:w="189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BA1587" w:rsidRPr="00BA1587" w:rsidRDefault="00BA1587" w:rsidP="00DA0FED">
            <w:r w:rsidRPr="00BA1587">
              <w:t>Remote Control</w:t>
            </w:r>
          </w:p>
        </w:tc>
      </w:tr>
      <w:tr w:rsidR="00BA1587" w:rsidRPr="00BA1587" w:rsidTr="00BA1587">
        <w:tc>
          <w:tcPr>
            <w:tcW w:w="1664" w:type="dxa"/>
            <w:tcBorders>
              <w:top w:val="double" w:sz="4" w:space="0" w:color="auto"/>
            </w:tcBorders>
          </w:tcPr>
          <w:p w:rsidR="00BA1587" w:rsidRPr="00BA1587" w:rsidRDefault="00BA1587" w:rsidP="00DA0FED">
            <w:r w:rsidRPr="00BA1587">
              <w:t>RabbitMQ</w:t>
            </w:r>
          </w:p>
        </w:tc>
        <w:tc>
          <w:tcPr>
            <w:tcW w:w="1643" w:type="dxa"/>
            <w:tcBorders>
              <w:top w:val="double" w:sz="4" w:space="0" w:color="auto"/>
            </w:tcBorders>
          </w:tcPr>
          <w:p w:rsidR="00BA1587" w:rsidRPr="00BA1587" w:rsidRDefault="00BA1587" w:rsidP="00DA0FED">
            <w:r w:rsidRPr="00BA1587">
              <w:t>Stable</w:t>
            </w:r>
          </w:p>
        </w:tc>
        <w:tc>
          <w:tcPr>
            <w:tcW w:w="1444" w:type="dxa"/>
            <w:tcBorders>
              <w:top w:val="double" w:sz="4" w:space="0" w:color="auto"/>
            </w:tcBorders>
          </w:tcPr>
          <w:p w:rsidR="00BA1587" w:rsidRPr="00BA1587" w:rsidRDefault="00BA1587" w:rsidP="00DA0FED">
            <w:r w:rsidRPr="00BA1587">
              <w:t>Yes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:rsidR="00BA1587" w:rsidRPr="00BA1587" w:rsidRDefault="00BA1587" w:rsidP="00DA0FED">
            <w:r w:rsidRPr="00BA1587">
              <w:t>Yes</w:t>
            </w:r>
          </w:p>
        </w:tc>
      </w:tr>
      <w:tr w:rsidR="00BA1587" w:rsidRPr="00BA1587" w:rsidTr="00BA1587">
        <w:tc>
          <w:tcPr>
            <w:tcW w:w="1664" w:type="dxa"/>
          </w:tcPr>
          <w:p w:rsidR="00BA1587" w:rsidRPr="00BA1587" w:rsidRDefault="00BA1587" w:rsidP="00DA0FED">
            <w:r w:rsidRPr="00BA1587">
              <w:t>Redis</w:t>
            </w:r>
          </w:p>
        </w:tc>
        <w:tc>
          <w:tcPr>
            <w:tcW w:w="1643" w:type="dxa"/>
          </w:tcPr>
          <w:p w:rsidR="00BA1587" w:rsidRPr="00BA1587" w:rsidRDefault="00BA1587" w:rsidP="00DA0FED">
            <w:r w:rsidRPr="00BA1587">
              <w:t>Stable</w:t>
            </w:r>
          </w:p>
        </w:tc>
        <w:tc>
          <w:tcPr>
            <w:tcW w:w="1444" w:type="dxa"/>
          </w:tcPr>
          <w:p w:rsidR="00BA1587" w:rsidRPr="00BA1587" w:rsidRDefault="00BA1587" w:rsidP="00DA0FED">
            <w:r w:rsidRPr="00BA1587">
              <w:t>Yes</w:t>
            </w:r>
          </w:p>
        </w:tc>
        <w:tc>
          <w:tcPr>
            <w:tcW w:w="1890" w:type="dxa"/>
          </w:tcPr>
          <w:p w:rsidR="00BA1587" w:rsidRPr="00BA1587" w:rsidRDefault="00BA1587" w:rsidP="00DA0FED">
            <w:r w:rsidRPr="00BA1587">
              <w:t>Yes</w:t>
            </w:r>
          </w:p>
        </w:tc>
      </w:tr>
      <w:tr w:rsidR="00BA1587" w:rsidRPr="00BA1587" w:rsidTr="00BA1587">
        <w:tc>
          <w:tcPr>
            <w:tcW w:w="1664" w:type="dxa"/>
          </w:tcPr>
          <w:p w:rsidR="00BA1587" w:rsidRPr="00BA1587" w:rsidRDefault="00BA1587" w:rsidP="00DA0FED">
            <w:r w:rsidRPr="00BA1587">
              <w:t>Amazon SQS</w:t>
            </w:r>
          </w:p>
        </w:tc>
        <w:tc>
          <w:tcPr>
            <w:tcW w:w="1643" w:type="dxa"/>
          </w:tcPr>
          <w:p w:rsidR="00BA1587" w:rsidRPr="00BA1587" w:rsidRDefault="00BA1587" w:rsidP="00DA0FED">
            <w:r w:rsidRPr="00BA1587">
              <w:t>Stable</w:t>
            </w:r>
          </w:p>
        </w:tc>
        <w:tc>
          <w:tcPr>
            <w:tcW w:w="1444" w:type="dxa"/>
          </w:tcPr>
          <w:p w:rsidR="00BA1587" w:rsidRPr="00BA1587" w:rsidRDefault="00BA1587" w:rsidP="00DA0FED">
            <w:r w:rsidRPr="00BA1587">
              <w:t>No</w:t>
            </w:r>
          </w:p>
        </w:tc>
        <w:tc>
          <w:tcPr>
            <w:tcW w:w="1890" w:type="dxa"/>
          </w:tcPr>
          <w:p w:rsidR="00BA1587" w:rsidRPr="00BA1587" w:rsidRDefault="00BA1587" w:rsidP="00DA0FED">
            <w:r w:rsidRPr="00BA1587">
              <w:t>No</w:t>
            </w:r>
          </w:p>
        </w:tc>
      </w:tr>
      <w:tr w:rsidR="00BA1587" w:rsidRPr="00BA1587" w:rsidTr="00BA1587">
        <w:tc>
          <w:tcPr>
            <w:tcW w:w="1664" w:type="dxa"/>
          </w:tcPr>
          <w:p w:rsidR="00BA1587" w:rsidRPr="00BA1587" w:rsidRDefault="00BA1587" w:rsidP="00DA0FED">
            <w:r w:rsidRPr="00BA1587">
              <w:t>Zookeeper</w:t>
            </w:r>
          </w:p>
        </w:tc>
        <w:tc>
          <w:tcPr>
            <w:tcW w:w="1643" w:type="dxa"/>
          </w:tcPr>
          <w:p w:rsidR="00BA1587" w:rsidRPr="00BA1587" w:rsidRDefault="00BA1587" w:rsidP="00DA0FED">
            <w:r w:rsidRPr="00BA1587">
              <w:t>Experimental</w:t>
            </w:r>
          </w:p>
        </w:tc>
        <w:tc>
          <w:tcPr>
            <w:tcW w:w="1444" w:type="dxa"/>
          </w:tcPr>
          <w:p w:rsidR="00BA1587" w:rsidRPr="00BA1587" w:rsidRDefault="00BA1587" w:rsidP="00DA0FED">
            <w:r w:rsidRPr="00BA1587">
              <w:t>No</w:t>
            </w:r>
          </w:p>
        </w:tc>
        <w:tc>
          <w:tcPr>
            <w:tcW w:w="1890" w:type="dxa"/>
          </w:tcPr>
          <w:p w:rsidR="00BA1587" w:rsidRPr="00BA1587" w:rsidRDefault="00BA1587" w:rsidP="00DA0FED">
            <w:r w:rsidRPr="00BA1587">
              <w:t>No</w:t>
            </w:r>
          </w:p>
        </w:tc>
      </w:tr>
    </w:tbl>
    <w:p w:rsidR="00BA1587" w:rsidRDefault="00A91F11" w:rsidP="00BA1587">
      <w:pPr>
        <w:tabs>
          <w:tab w:val="left" w:pos="978"/>
        </w:tabs>
      </w:pPr>
      <w:r>
        <w:t>Saving Results - Backend</w:t>
      </w:r>
    </w:p>
    <w:p w:rsidR="00871210" w:rsidRDefault="00871210" w:rsidP="00BA1587">
      <w:pPr>
        <w:tabs>
          <w:tab w:val="left" w:pos="978"/>
        </w:tabs>
      </w:pPr>
    </w:p>
    <w:p w:rsidR="00813672" w:rsidRDefault="00813672">
      <w:r>
        <w:t>Advange</w:t>
      </w:r>
    </w:p>
    <w:p w:rsidR="00A719C6" w:rsidRDefault="004C5A72">
      <w:r>
        <w:t xml:space="preserve"> has several options, including RabbbitMQ, </w:t>
      </w:r>
      <w:r w:rsidR="00990D64">
        <w:t xml:space="preserve">Redis, </w:t>
      </w:r>
      <w:r>
        <w:t>Amazon SQS</w:t>
      </w:r>
      <w:r w:rsidR="00A719C6">
        <w:t>.</w:t>
      </w:r>
      <w:r w:rsidR="00990D64">
        <w:t xml:space="preserve"> RabbitMQ is the recommended broker, and the one used during the tutorial.</w:t>
      </w:r>
    </w:p>
    <w:p w:rsidR="00B85265" w:rsidRDefault="00B85265"/>
    <w:p w:rsidR="00A719C6" w:rsidRDefault="00A719C6"/>
    <w:p w:rsidR="004C5A72" w:rsidRDefault="004C5A72">
      <w:r>
        <w:t xml:space="preserve">Resuslts </w:t>
      </w:r>
    </w:p>
    <w:p w:rsidR="00B85265" w:rsidRDefault="00D33A0D" w:rsidP="00F263D0">
      <w:r>
        <w:t xml:space="preserve">Results are saved </w:t>
      </w:r>
      <w:r w:rsidR="00F263D0">
        <w:t xml:space="preserve">by a backend service. </w:t>
      </w:r>
      <w:r w:rsidR="007E08CD">
        <w:t>The default is none. That is, by default the results are not saved.</w:t>
      </w:r>
    </w:p>
    <w:sectPr w:rsidR="00B85265">
      <w:headerReference w:type="default" r:id="rId6"/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703" w:rsidRDefault="00882703" w:rsidP="005D6198">
      <w:r>
        <w:separator/>
      </w:r>
    </w:p>
  </w:endnote>
  <w:endnote w:type="continuationSeparator" w:id="0">
    <w:p w:rsidR="00882703" w:rsidRDefault="00882703" w:rsidP="005D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703" w:rsidRDefault="00882703" w:rsidP="005D6198">
      <w:r>
        <w:separator/>
      </w:r>
    </w:p>
  </w:footnote>
  <w:footnote w:type="continuationSeparator" w:id="0">
    <w:p w:rsidR="00882703" w:rsidRDefault="00882703" w:rsidP="005D6198">
      <w:r>
        <w:continuationSeparator/>
      </w:r>
    </w:p>
  </w:footnote>
  <w:footnote w:id="1">
    <w:p w:rsidR="00BA1587" w:rsidRDefault="00BA1587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BA1587">
        <w:t>http://docs.celeryproject.org/en/latest/getting-started/brokers/index.html</w:t>
      </w:r>
      <w:r w:rsidR="00C20EEB">
        <w:t xml:space="preserve">, </w:t>
      </w:r>
      <w:r w:rsidR="007D48E1">
        <w:t>5/10/2018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198" w:rsidRDefault="005D6198" w:rsidP="005D6198">
    <w:pPr>
      <w:pStyle w:val="Header"/>
      <w:jc w:val="center"/>
    </w:pPr>
    <w:r>
      <w:t xml:space="preserve">Celery </w:t>
    </w:r>
    <w:r w:rsidR="00990D64">
      <w:t xml:space="preserve">Tutorial </w:t>
    </w:r>
    <w:r>
      <w:t>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4B"/>
    <w:rsid w:val="001E08DB"/>
    <w:rsid w:val="002A15C9"/>
    <w:rsid w:val="002A404B"/>
    <w:rsid w:val="00322F14"/>
    <w:rsid w:val="00380FCB"/>
    <w:rsid w:val="00386B9C"/>
    <w:rsid w:val="004C5A72"/>
    <w:rsid w:val="00523931"/>
    <w:rsid w:val="005C2259"/>
    <w:rsid w:val="005D6198"/>
    <w:rsid w:val="00672701"/>
    <w:rsid w:val="007721AE"/>
    <w:rsid w:val="007D48E1"/>
    <w:rsid w:val="007E08CD"/>
    <w:rsid w:val="00813672"/>
    <w:rsid w:val="00823C03"/>
    <w:rsid w:val="0085210E"/>
    <w:rsid w:val="00871210"/>
    <w:rsid w:val="00882703"/>
    <w:rsid w:val="00990D64"/>
    <w:rsid w:val="00A14384"/>
    <w:rsid w:val="00A719C6"/>
    <w:rsid w:val="00A74AC1"/>
    <w:rsid w:val="00A91F11"/>
    <w:rsid w:val="00B32E7E"/>
    <w:rsid w:val="00B85265"/>
    <w:rsid w:val="00BA1587"/>
    <w:rsid w:val="00C20EEB"/>
    <w:rsid w:val="00D33A0D"/>
    <w:rsid w:val="00D815A0"/>
    <w:rsid w:val="00D859C4"/>
    <w:rsid w:val="00E439AB"/>
    <w:rsid w:val="00F069AC"/>
    <w:rsid w:val="00F2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8249"/>
  <w15:chartTrackingRefBased/>
  <w15:docId w15:val="{51EF2B15-9246-48F9-8C10-7F97153C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59"/>
    <w:pPr>
      <w:keepNext/>
      <w:keepLines/>
      <w:spacing w:before="120" w:line="288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CB"/>
    <w:pPr>
      <w:keepNext/>
      <w:keepLines/>
      <w:spacing w:before="120" w:line="288" w:lineRule="auto"/>
      <w:ind w:left="576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5C2259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380FCB"/>
    <w:rPr>
      <w:rFonts w:eastAsiaTheme="majorEastAsia"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D6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198"/>
  </w:style>
  <w:style w:type="paragraph" w:styleId="Footer">
    <w:name w:val="footer"/>
    <w:basedOn w:val="Normal"/>
    <w:link w:val="FooterChar"/>
    <w:uiPriority w:val="99"/>
    <w:unhideWhenUsed/>
    <w:rsid w:val="005D6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198"/>
  </w:style>
  <w:style w:type="character" w:styleId="Strong">
    <w:name w:val="Strong"/>
    <w:basedOn w:val="DefaultParagraphFont"/>
    <w:uiPriority w:val="22"/>
    <w:qFormat/>
    <w:rsid w:val="00BA1587"/>
    <w:rPr>
      <w:b/>
      <w:bCs/>
    </w:rPr>
  </w:style>
  <w:style w:type="character" w:styleId="Emphasis">
    <w:name w:val="Emphasis"/>
    <w:basedOn w:val="DefaultParagraphFont"/>
    <w:uiPriority w:val="20"/>
    <w:qFormat/>
    <w:rsid w:val="00BA1587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5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5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587"/>
    <w:rPr>
      <w:vertAlign w:val="superscript"/>
    </w:rPr>
  </w:style>
  <w:style w:type="table" w:styleId="TableGrid">
    <w:name w:val="Table Grid"/>
    <w:basedOn w:val="TableNormal"/>
    <w:uiPriority w:val="39"/>
    <w:rsid w:val="00BA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16</cp:revision>
  <dcterms:created xsi:type="dcterms:W3CDTF">2018-05-04T15:28:00Z</dcterms:created>
  <dcterms:modified xsi:type="dcterms:W3CDTF">2018-05-10T15:25:00Z</dcterms:modified>
</cp:coreProperties>
</file>