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Calibri" w:cs="Calibri" w:eastAsia="Calibri" w:hAnsi="Calibri"/>
          <w:b/>
          <w:bCs/>
          <w:sz w:val="32"/>
          <w:szCs w:val="32"/>
        </w:rPr>
        <w:t xml:space="preserve">Dissertation Research Log — The Active Management Puzzle</w:t>
      </w:r>
    </w:p>
    <w:p>
      <w:pPr>
        <w:spacing w:after="40"/>
      </w:pPr>
      <w:r>
        <w:rPr>
          <w:rFonts w:ascii="Calibri" w:cs="Calibri" w:eastAsia="Calibri" w:hAnsi="Calibri"/>
          <w:sz w:val="20"/>
          <w:szCs w:val="20"/>
        </w:rPr>
        <w:t xml:space="preserve">Ömer Eren  ·  Supervisor: Prof. Vedat Akgiray</w:t>
      </w:r>
    </w:p>
    <w:p>
      <w:pPr>
        <w:spacing w:after="40"/>
      </w:pPr>
      <w:r>
        <w:rPr>
          <w:rFonts w:ascii="Calibri" w:cs="Calibri" w:eastAsia="Calibri" w:hAnsi="Calibri"/>
          <w:sz w:val="20"/>
          <w:szCs w:val="20"/>
        </w:rPr>
        <w:t xml:space="preserve">Boğaziçi University, Management Department  ·  Defense: June 2026  ·  Current phase: post-defense revisions</w:t>
      </w:r>
    </w:p>
    <w:p>
      <w:pPr>
        <w:spacing w:after="120" w:before="120"/>
      </w:pPr>
      <w:r>
        <w:rPr>
          <w:rFonts w:ascii="Calibri" w:cs="Calibri" w:eastAsia="Calibri" w:hAnsi="Calibri"/>
          <w:i/>
          <w:iCs/>
          <w:color w:val="555555"/>
          <w:sz w:val="20"/>
          <w:szCs w:val="20"/>
        </w:rPr>
        <w:t xml:space="preserve">Living audit log maintained by Claude (Anthropic). Each session entry records changes made, decisions taken, and work outstanding.</w:t>
      </w:r>
    </w:p>
    <w:p>
      <w:pPr>
        <w:pStyle w:val="Heading1"/>
      </w:pPr>
      <w:r>
        <w:rPr>
          <w:rFonts w:ascii="Calibri" w:cs="Calibri" w:eastAsia="Calibri" w:hAnsi="Calibri"/>
        </w:rPr>
        <w:t xml:space="preserve">Session: 9 May 2026 (Morning) — Pre-defense formatting &amp; build hygiene</w:t>
      </w:r>
    </w:p>
    <w:p>
      <w:pPr>
        <w:pStyle w:val="ListParagraph"/>
        <w:numPr>
          <w:ilvl w:val="0"/>
          <w:numId w:val="2"/>
        </w:numPr>
        <w:spacing w:after="60"/>
      </w:pPr>
      <w:r>
        <w:rPr>
          <w:rFonts w:ascii="Calibri" w:cs="Calibri" w:eastAsia="Calibri" w:hAnsi="Calibri"/>
          <w:sz w:val="20"/>
          <w:szCs w:val="20"/>
        </w:rPr>
        <w:t xml:space="preserve">Citation pipeline root-cause resolved — \texorpdfstring fix on section title line 4685.</w:t>
      </w:r>
    </w:p>
    <w:p>
      <w:pPr>
        <w:pStyle w:val="ListParagraph"/>
        <w:numPr>
          <w:ilvl w:val="0"/>
          <w:numId w:val="2"/>
        </w:numPr>
        <w:spacing w:after="60"/>
      </w:pPr>
      <w:r>
        <w:rPr>
          <w:rFonts w:ascii="Calibri" w:cs="Calibri" w:eastAsia="Calibri" w:hAnsi="Calibri"/>
          <w:sz w:val="20"/>
          <w:szCs w:val="20"/>
        </w:rPr>
        <w:t xml:space="preserve">Push/pull discipline established: Overleaf authoritative for .tex; PC authoritative for tables/*.tex.</w:t>
      </w:r>
    </w:p>
    <w:p>
      <w:pPr>
        <w:pStyle w:val="ListParagraph"/>
        <w:numPr>
          <w:ilvl w:val="0"/>
          <w:numId w:val="2"/>
        </w:numPr>
        <w:spacing w:after="60"/>
      </w:pPr>
      <w:r>
        <w:rPr>
          <w:rFonts w:ascii="Calibri" w:cs="Calibri" w:eastAsia="Calibri" w:hAnsi="Calibri"/>
          <w:sz w:val="20"/>
          <w:szCs w:val="20"/>
        </w:rPr>
        <w:t xml:space="preserve">dissertation.bib cleaned — 4 duplicate keys removed, 85 unique entries remain.</w:t>
      </w:r>
    </w:p>
    <w:p>
      <w:pPr>
        <w:pStyle w:val="ListParagraph"/>
        <w:numPr>
          <w:ilvl w:val="0"/>
          <w:numId w:val="2"/>
        </w:numPr>
        <w:spacing w:after="60"/>
      </w:pPr>
      <w:r>
        <w:rPr>
          <w:rFonts w:ascii="Calibri" w:cs="Calibri" w:eastAsia="Calibri" w:hAnsi="Calibri"/>
          <w:sz w:val="20"/>
          <w:szCs w:val="20"/>
        </w:rPr>
        <w:t xml:space="preserve">Phase A bold removal: 26 \textbf{} stripped from body prose.</w:t>
      </w:r>
    </w:p>
    <w:p>
      <w:pPr>
        <w:pStyle w:val="ListParagraph"/>
        <w:numPr>
          <w:ilvl w:val="0"/>
          <w:numId w:val="2"/>
        </w:numPr>
        <w:spacing w:after="60"/>
      </w:pPr>
      <w:r>
        <w:rPr>
          <w:rFonts w:ascii="Calibri" w:cs="Calibri" w:eastAsia="Calibri" w:hAnsi="Calibri"/>
          <w:sz w:val="20"/>
          <w:szCs w:val="20"/>
        </w:rPr>
        <w:t xml:space="preserve">Eight ref-name mismatches fixed (tab:H1 → tab:H1_regression, etc.).</w:t>
      </w:r>
    </w:p>
    <w:p>
      <w:pPr>
        <w:pStyle w:val="ListParagraph"/>
        <w:numPr>
          <w:ilvl w:val="0"/>
          <w:numId w:val="2"/>
        </w:numPr>
        <w:spacing w:after="60"/>
      </w:pPr>
      <w:r>
        <w:rPr>
          <w:rFonts w:ascii="Calibri" w:cs="Calibri" w:eastAsia="Calibri" w:hAnsi="Calibri"/>
          <w:sz w:val="20"/>
          <w:szCs w:val="20"/>
        </w:rPr>
        <w:t xml:space="preserve">Backslash convention refined: threeparttable+escape=TRUE needs 4 source backslashes; manual builders need 2.</w:t>
      </w:r>
    </w:p>
    <w:p>
      <w:pPr>
        <w:pStyle w:val="ListParagraph"/>
        <w:numPr>
          <w:ilvl w:val="0"/>
          <w:numId w:val="2"/>
        </w:numPr>
        <w:spacing w:after="60"/>
      </w:pPr>
      <w:r>
        <w:rPr>
          <w:rFonts w:ascii="Calibri" w:cs="Calibri" w:eastAsia="Calibri" w:hAnsi="Calibri"/>
          <w:sz w:val="20"/>
          <w:szCs w:val="20"/>
        </w:rPr>
        <w:t xml:space="preserve">R-script edits applied (PC-side): alpha_reporting.R, build_ff_tables_manual.R, FF_comparison.R, subperiod_analysis.R, activeness_analysis.R, panel_regressions_reporting.R.</w:t>
      </w:r>
    </w:p>
    <w:p>
      <w:pPr>
        <w:pStyle w:val="ListParagraph"/>
        <w:numPr>
          <w:ilvl w:val="0"/>
          <w:numId w:val="2"/>
        </w:numPr>
        <w:spacing w:after="60"/>
      </w:pPr>
      <w:r>
        <w:rPr>
          <w:rFonts w:ascii="Calibri" w:cs="Calibri" w:eastAsia="Calibri" w:hAnsi="Calibri"/>
          <w:sz w:val="20"/>
          <w:szCs w:val="20"/>
        </w:rPr>
        <w:t xml:space="preserve">Defects outstanding at morning close: tocloft bold cascade, LoA/LoS page split, caption font inconsistency.</w:t>
      </w:r>
    </w:p>
    <w:p>
      <w:pPr>
        <w:pStyle w:val="Heading1"/>
      </w:pPr>
      <w:r>
        <w:rPr>
          <w:rFonts w:ascii="Calibri" w:cs="Calibri" w:eastAsia="Calibri" w:hAnsi="Calibri"/>
        </w:rPr>
        <w:t xml:space="preserve">Session: 9 May 2026 (Evening) — Bold closure, Patch 4, Step 3 preamble</w:t>
      </w:r>
    </w:p>
    <w:p>
      <w:pPr>
        <w:pStyle w:val="ListParagraph"/>
        <w:numPr>
          <w:ilvl w:val="0"/>
          <w:numId w:val="2"/>
        </w:numPr>
        <w:spacing w:after="60"/>
      </w:pPr>
      <w:r>
        <w:rPr>
          <w:rFonts w:ascii="Calibri" w:cs="Calibri" w:eastAsia="Calibri" w:hAnsi="Calibri"/>
          <w:sz w:val="20"/>
          <w:szCs w:val="20"/>
        </w:rPr>
        <w:t xml:space="preserve">Bold-removal diagnostic: all R-source bold emission confirmed closed. BSW_BOLD_ROW = dead constant.</w:t>
      </w:r>
    </w:p>
    <w:p>
      <w:pPr>
        <w:pStyle w:val="ListParagraph"/>
        <w:numPr>
          <w:ilvl w:val="0"/>
          <w:numId w:val="2"/>
        </w:numPr>
        <w:spacing w:after="60"/>
      </w:pPr>
      <w:r>
        <w:rPr>
          <w:rFonts w:ascii="Calibri" w:cs="Calibri" w:eastAsia="Calibri" w:hAnsi="Calibri"/>
          <w:sz w:val="20"/>
          <w:szCs w:val="20"/>
        </w:rPr>
        <w:t xml:space="preserve">Patch 4 — orphan brace in build_robust_tables.R line 315 removed.</w:t>
      </w:r>
    </w:p>
    <w:p>
      <w:pPr>
        <w:pStyle w:val="ListParagraph"/>
        <w:numPr>
          <w:ilvl w:val="0"/>
          <w:numId w:val="2"/>
        </w:numPr>
        <w:spacing w:after="60"/>
      </w:pPr>
      <w:r>
        <w:rPr>
          <w:rFonts w:ascii="Calibri" w:cs="Calibri" w:eastAsia="Calibri" w:hAnsi="Calibri"/>
          <w:sz w:val="20"/>
          <w:szCs w:val="20"/>
        </w:rPr>
        <w:t xml:space="preserve">master_pipeline.R sync mechanism documented (file.copy block lines 368–410).</w:t>
      </w:r>
    </w:p>
    <w:p>
      <w:pPr>
        <w:pStyle w:val="ListParagraph"/>
        <w:numPr>
          <w:ilvl w:val="0"/>
          <w:numId w:val="2"/>
        </w:numPr>
        <w:spacing w:after="60"/>
      </w:pPr>
      <w:r>
        <w:rPr>
          <w:rFonts w:ascii="Calibri" w:cs="Calibri" w:eastAsia="Calibri" w:hAnsi="Calibri"/>
          <w:sz w:val="20"/>
          <w:szCs w:val="20"/>
        </w:rPr>
        <w:t xml:space="preserve">Mac formally retired; PC-only canon established.</w:t>
      </w:r>
    </w:p>
    <w:p>
      <w:pPr>
        <w:pStyle w:val="ListParagraph"/>
        <w:numPr>
          <w:ilvl w:val="0"/>
          <w:numId w:val="2"/>
        </w:numPr>
        <w:spacing w:after="60"/>
      </w:pPr>
      <w:r>
        <w:rPr>
          <w:rFonts w:ascii="Calibri" w:cs="Calibri" w:eastAsia="Calibri" w:hAnsi="Calibri"/>
          <w:sz w:val="20"/>
          <w:szCs w:val="20"/>
        </w:rPr>
        <w:t xml:space="preserve">Step 3 preamble patches 1–3 delivered (tocloft bold cascade, longtable captionsetup, LoA/LoS tabular→longtable).</w:t>
      </w:r>
    </w:p>
    <w:p>
      <w:pPr>
        <w:pStyle w:val="Heading1"/>
      </w:pPr>
      <w:r>
        <w:rPr>
          <w:rFonts w:ascii="Calibri" w:cs="Calibri" w:eastAsia="Calibri" w:hAnsi="Calibri"/>
        </w:rPr>
        <w:t xml:space="preserve">Session: 9 May 2026 (Late Evening) — .tex patches &amp; citation clean</w:t>
      </w:r>
    </w:p>
    <w:p>
      <w:pPr>
        <w:pStyle w:val="ListParagraph"/>
        <w:numPr>
          <w:ilvl w:val="0"/>
          <w:numId w:val="2"/>
        </w:numPr>
        <w:spacing w:after="60"/>
      </w:pPr>
      <w:r>
        <w:rPr>
          <w:rFonts w:ascii="Calibri" w:cs="Calibri" w:eastAsia="Calibri" w:hAnsi="Calibri"/>
          <w:sz w:val="20"/>
          <w:szCs w:val="20"/>
        </w:rPr>
        <w:t xml:space="preserve">Section title renames: \texorpdfstring{$\times$}{x} → math-free text in both dissertation_main.tex and master_output.tex.</w:t>
      </w:r>
    </w:p>
    <w:p>
      <w:pPr>
        <w:pStyle w:val="ListParagraph"/>
        <w:numPr>
          <w:ilvl w:val="0"/>
          <w:numId w:val="2"/>
        </w:numPr>
        <w:spacing w:after="60"/>
      </w:pPr>
      <w:r>
        <w:rPr>
          <w:rFonts w:ascii="Calibri" w:cs="Calibri" w:eastAsia="Calibri" w:hAnsi="Calibri"/>
          <w:sz w:val="20"/>
          <w:szCs w:val="20"/>
        </w:rPr>
        <w:t xml:space="preserve">Four LaTeX bugs identified and patched: Bug A (bootstrap_tails escaped underscore), Bug B (perf_aggregate escaped underscore), Bug C (behavioral_summary delta_1/$times$), Bug D (bootstrap_tails_FF unescaped % cascade — 633 errors).</w:t>
      </w:r>
    </w:p>
    <w:p>
      <w:pPr>
        <w:pStyle w:val="Heading1"/>
      </w:pPr>
      <w:r>
        <w:rPr>
          <w:rFonts w:ascii="Calibri" w:cs="Calibri" w:eastAsia="Calibri" w:hAnsi="Calibri"/>
        </w:rPr>
        <w:t xml:space="preserve">Session: 10 May 2026 — SBE Formatting (Chunks 1–5)</w:t>
      </w:r>
    </w:p>
    <w:p>
      <w:pPr>
        <w:spacing w:after="100"/>
      </w:pPr>
      <w:r>
        <w:rPr>
          <w:rFonts w:ascii="Calibri" w:cs="Calibri" w:eastAsia="Calibri" w:hAnsi="Calibri"/>
          <w:sz w:val="20"/>
          <w:szCs w:val="20"/>
        </w:rPr>
        <w:t xml:space="preserve">Five formatting chunks delivered. No pipeline runs triggered.</w:t>
      </w:r>
    </w:p>
    <w:p>
      <w:pPr>
        <w:pStyle w:val="Heading2"/>
      </w:pPr>
      <w:r>
        <w:rPr>
          <w:rFonts w:ascii="Calibri" w:cs="Calibri" w:eastAsia="Calibri" w:hAnsi="Calibri"/>
        </w:rPr>
        <w:t xml:space="preserve">Chunk 1 — Critical preamble fixes</w:t>
      </w:r>
    </w:p>
    <w:p>
      <w:pPr>
        <w:pStyle w:val="ListParagraph"/>
        <w:numPr>
          <w:ilvl w:val="0"/>
          <w:numId w:val="2"/>
        </w:numPr>
        <w:spacing w:after="60"/>
      </w:pPr>
      <w:r>
        <w:rPr>
          <w:rFonts w:ascii="Calibri" w:cs="Calibri" w:eastAsia="Calibri" w:hAnsi="Calibri"/>
          <w:sz w:val="20"/>
          <w:szCs w:val="20"/>
        </w:rPr>
        <w:t xml:space="preserve">Geometry corrected to SBE spec (a4paper, top=2.5cm, bottom=2.5cm, left=4cm, right=2.5cm).</w:t>
      </w:r>
    </w:p>
    <w:p>
      <w:pPr>
        <w:pStyle w:val="ListParagraph"/>
        <w:numPr>
          <w:ilvl w:val="0"/>
          <w:numId w:val="2"/>
        </w:numPr>
        <w:spacing w:after="60"/>
      </w:pPr>
      <w:r>
        <w:rPr>
          <w:rFonts w:ascii="Calibri" w:cs="Calibri" w:eastAsia="Calibri" w:hAnsi="Calibri"/>
          <w:sz w:val="20"/>
          <w:szCs w:val="20"/>
        </w:rPr>
        <w:t xml:space="preserve">\usepackage[document]{ragged2e} added for SBE left-alignment.</w:t>
      </w:r>
    </w:p>
    <w:p>
      <w:pPr>
        <w:pStyle w:val="ListParagraph"/>
        <w:numPr>
          <w:ilvl w:val="0"/>
          <w:numId w:val="2"/>
        </w:numPr>
        <w:spacing w:after="60"/>
      </w:pPr>
      <w:r>
        <w:rPr>
          <w:rFonts w:ascii="Calibri" w:cs="Calibri" w:eastAsia="Calibri" w:hAnsi="Calibri"/>
          <w:sz w:val="20"/>
          <w:szCs w:val="20"/>
        </w:rPr>
        <w:t xml:space="preserve">\bfseries stripped from all \titleformat and tocloft commands.</w:t>
      </w:r>
    </w:p>
    <w:p>
      <w:pPr>
        <w:pStyle w:val="ListParagraph"/>
        <w:numPr>
          <w:ilvl w:val="0"/>
          <w:numId w:val="2"/>
        </w:numPr>
        <w:spacing w:after="60"/>
      </w:pPr>
      <w:r>
        <w:rPr>
          <w:rFonts w:ascii="Calibri" w:cs="Calibri" w:eastAsia="Calibri" w:hAnsi="Calibri"/>
          <w:sz w:val="20"/>
          <w:szCs w:val="20"/>
        </w:rPr>
        <w:t xml:space="preserve">Appendix TOC prefix fixed: CHAPTER A → APPENDIX A; \cftchapnumwidth bumped to 7.5em.</w:t>
      </w:r>
    </w:p>
    <w:p>
      <w:pPr>
        <w:pStyle w:val="Heading2"/>
      </w:pPr>
      <w:r>
        <w:rPr>
          <w:rFonts w:ascii="Calibri" w:cs="Calibri" w:eastAsia="Calibri" w:hAnsi="Calibri"/>
        </w:rPr>
        <w:t xml:space="preserve">Chunk 2 — Italic sweep</w:t>
      </w:r>
    </w:p>
    <w:p>
      <w:pPr>
        <w:pStyle w:val="ListParagraph"/>
        <w:numPr>
          <w:ilvl w:val="0"/>
          <w:numId w:val="2"/>
        </w:numPr>
        <w:spacing w:after="60"/>
      </w:pPr>
      <w:r>
        <w:rPr>
          <w:rFonts w:ascii="Calibri" w:cs="Calibri" w:eastAsia="Calibri" w:hAnsi="Calibri"/>
          <w:sz w:val="20"/>
          <w:szCs w:val="20"/>
        </w:rPr>
        <w:t xml:space="preserve">19 italic strips, 2 keeps (\textit{a priori} — Latin; dedication placeholder).</w:t>
      </w:r>
    </w:p>
    <w:p>
      <w:pPr>
        <w:pStyle w:val="Heading2"/>
      </w:pPr>
      <w:r>
        <w:rPr>
          <w:rFonts w:ascii="Calibri" w:cs="Calibri" w:eastAsia="Calibri" w:hAnsi="Calibri"/>
        </w:rPr>
        <w:t xml:space="preserve">Chunk 3 — Defensive bold elimination</w:t>
      </w:r>
    </w:p>
    <w:p>
      <w:pPr>
        <w:pStyle w:val="ListParagraph"/>
        <w:numPr>
          <w:ilvl w:val="0"/>
          <w:numId w:val="2"/>
        </w:numPr>
        <w:spacing w:after="60"/>
      </w:pPr>
      <w:r>
        <w:rPr>
          <w:rFonts w:ascii="Calibri" w:cs="Calibri" w:eastAsia="Calibri" w:hAnsi="Calibri"/>
          <w:sz w:val="20"/>
          <w:szCs w:val="20"/>
        </w:rPr>
        <w:t xml:space="preserve">captionsetup: labelfont=normalfont, textfont=normalfont added to all 3 captionsetup blocks.</w:t>
      </w:r>
    </w:p>
    <w:p>
      <w:pPr>
        <w:pStyle w:val="ListParagraph"/>
        <w:numPr>
          <w:ilvl w:val="0"/>
          <w:numId w:val="2"/>
        </w:numPr>
        <w:spacing w:after="60"/>
      </w:pPr>
      <w:r>
        <w:rPr>
          <w:rFonts w:ascii="Calibri" w:cs="Calibri" w:eastAsia="Calibri" w:hAnsi="Calibri"/>
          <w:sz w:val="20"/>
          <w:szCs w:val="20"/>
        </w:rPr>
        <w:t xml:space="preserve">biblatex bold neutralizer: \renewcommand*{\mkbibbold}[1]{##1} inside \AtBeginBibliography.</w:t>
      </w:r>
    </w:p>
    <w:p>
      <w:pPr>
        <w:pStyle w:val="Heading2"/>
      </w:pPr>
      <w:r>
        <w:rPr>
          <w:rFonts w:ascii="Calibri" w:cs="Calibri" w:eastAsia="Calibri" w:hAnsi="Calibri"/>
        </w:rPr>
        <w:t xml:space="preserve">Chunk 4 — Math font, spacing, font-size uniformity</w:t>
      </w:r>
    </w:p>
    <w:p>
      <w:pPr>
        <w:pStyle w:val="ListParagraph"/>
        <w:numPr>
          <w:ilvl w:val="0"/>
          <w:numId w:val="2"/>
        </w:numPr>
        <w:spacing w:after="60"/>
      </w:pPr>
      <w:r>
        <w:rPr>
          <w:rFonts w:ascii="Calibri" w:cs="Calibri" w:eastAsia="Calibri" w:hAnsi="Calibri"/>
          <w:sz w:val="20"/>
          <w:szCs w:val="20"/>
        </w:rPr>
        <w:t xml:space="preserve">Math font: XITS Math → STIX Two Math. Vertical spacing: \intextsep = \floatsep = \textfloatsep = 24pt.</w:t>
      </w:r>
    </w:p>
    <w:p>
      <w:pPr>
        <w:pStyle w:val="ListParagraph"/>
        <w:numPr>
          <w:ilvl w:val="0"/>
          <w:numId w:val="2"/>
        </w:numPr>
        <w:spacing w:after="60"/>
      </w:pPr>
      <w:r>
        <w:rPr>
          <w:rFonts w:ascii="Calibri" w:cs="Calibri" w:eastAsia="Calibri" w:hAnsi="Calibri"/>
          <w:sz w:val="20"/>
          <w:szCs w:val="20"/>
        </w:rPr>
        <w:t xml:space="preserve">\AtBeginEnvironment{table}{\footnotesize} — uniform 10pt body across all tables.</w:t>
      </w:r>
    </w:p>
    <w:p>
      <w:pPr>
        <w:pStyle w:val="Heading2"/>
      </w:pPr>
      <w:r>
        <w:rPr>
          <w:rFonts w:ascii="Calibri" w:cs="Calibri" w:eastAsia="Calibri" w:hAnsi="Calibri"/>
        </w:rPr>
        <w:t xml:space="preserve">Chunk 5 — Math acronyms, caption strip, longtable spacing, \texttt removal</w:t>
      </w:r>
    </w:p>
    <w:p>
      <w:pPr>
        <w:pStyle w:val="ListParagraph"/>
        <w:numPr>
          <w:ilvl w:val="0"/>
          <w:numId w:val="2"/>
        </w:numPr>
        <w:spacing w:after="60"/>
      </w:pPr>
      <w:r>
        <w:rPr>
          <w:rFonts w:ascii="Calibri" w:cs="Calibri" w:eastAsia="Calibri" w:hAnsi="Calibri"/>
          <w:sz w:val="20"/>
          <w:szCs w:val="20"/>
        </w:rPr>
        <w:t xml:space="preserve">5.A Math acronym \text{} wrap applied to 16 table .tex files + 6 R scripts.</w:t>
      </w:r>
    </w:p>
    <w:p>
      <w:pPr>
        <w:pStyle w:val="ListParagraph"/>
        <w:numPr>
          <w:ilvl w:val="0"/>
          <w:numId w:val="2"/>
        </w:numPr>
        <w:spacing w:after="60"/>
      </w:pPr>
      <w:r>
        <w:rPr>
          <w:rFonts w:ascii="Calibri" w:cs="Calibri" w:eastAsia="Calibri" w:hAnsi="Calibri"/>
          <w:sz w:val="20"/>
          <w:szCs w:val="20"/>
        </w:rPr>
        <w:t xml:space="preserve">5.E \texttt{} strip: 89 occurrences in dissertation_main.tex removed.</w:t>
      </w:r>
    </w:p>
    <w:p>
      <w:pPr>
        <w:pStyle w:val="Heading1"/>
      </w:pPr>
      <w:r>
        <w:rPr>
          <w:rFonts w:ascii="Calibri" w:cs="Calibri" w:eastAsia="Calibri" w:hAnsi="Calibri"/>
        </w:rPr>
        <w:t xml:space="preserve">Session: 11 May 2026 — SBE Formatting Phase 2 + Structural Break Update</w:t>
      </w:r>
    </w:p>
    <w:p>
      <w:pPr>
        <w:pStyle w:val="Heading2"/>
      </w:pPr>
      <w:r>
        <w:rPr>
          <w:rFonts w:ascii="Calibri" w:cs="Calibri" w:eastAsia="Calibri" w:hAnsi="Calibri"/>
        </w:rPr>
        <w:t xml:space="preserve">§2. Phase 2.2 — savebox+minipage restructure (39 tables)</w:t>
      </w:r>
    </w:p>
    <w:p>
      <w:pPr>
        <w:pStyle w:val="ListParagraph"/>
        <w:numPr>
          <w:ilvl w:val="0"/>
          <w:numId w:val="2"/>
        </w:numPr>
        <w:spacing w:after="60"/>
      </w:pPr>
      <w:r>
        <w:rPr>
          <w:rFonts w:ascii="Calibri" w:cs="Calibri" w:eastAsia="Calibri" w:hAnsi="Calibri"/>
          <w:sz w:val="20"/>
          <w:szCs w:val="20"/>
        </w:rPr>
        <w:t xml:space="preserve">Every floating table .tex file restructured to uniform savebox+minipage pattern. Caption left-aligned to table edge.</w:t>
      </w:r>
    </w:p>
    <w:p>
      <w:pPr>
        <w:pStyle w:val="Heading2"/>
      </w:pPr>
      <w:r>
        <w:rPr>
          <w:rFonts w:ascii="Calibri" w:cs="Calibri" w:eastAsia="Calibri" w:hAnsi="Calibri"/>
        </w:rPr>
        <w:t xml:space="preserve">§3. Phase 2.3 — Longtables: full-width column-spec stretching (13 tables)</w:t>
      </w:r>
    </w:p>
    <w:p>
      <w:pPr>
        <w:pStyle w:val="ListParagraph"/>
        <w:numPr>
          <w:ilvl w:val="0"/>
          <w:numId w:val="2"/>
        </w:numPr>
        <w:spacing w:after="60"/>
      </w:pPr>
      <w:r>
        <w:rPr>
          <w:rFonts w:ascii="Calibri" w:cs="Calibri" w:eastAsia="Calibri" w:hAnsi="Calibri"/>
          <w:sz w:val="20"/>
          <w:szCs w:val="20"/>
        </w:rPr>
        <w:t xml:space="preserve">@{\extracolsep{\fill}} inserted at start of every longtable column spec.</w:t>
      </w:r>
    </w:p>
    <w:p>
      <w:pPr>
        <w:pStyle w:val="Heading2"/>
      </w:pPr>
      <w:r>
        <w:rPr>
          <w:rFonts w:ascii="Calibri" w:cs="Calibri" w:eastAsia="Calibri" w:hAnsi="Calibri"/>
        </w:rPr>
        <w:t xml:space="preserve">§6. Phase 2.6 — Structural break test update</w:t>
      </w:r>
    </w:p>
    <w:p>
      <w:pPr>
        <w:pStyle w:val="ListParagraph"/>
        <w:numPr>
          <w:ilvl w:val="0"/>
          <w:numId w:val="2"/>
        </w:numPr>
        <w:spacing w:after="60"/>
      </w:pPr>
      <w:r>
        <w:rPr>
          <w:rFonts w:ascii="Calibri" w:cs="Calibri" w:eastAsia="Calibri" w:hAnsi="Calibri"/>
          <w:sz w:val="20"/>
          <w:szCs w:val="20"/>
        </w:rPr>
        <w:t xml:space="preserve">Bai-Perron re-run on T=350 months. Break 4 moved from Nov 2011 to Sep 2011. 49 prose instances updated.</w:t>
      </w:r>
    </w:p>
    <w:p>
      <w:pPr>
        <w:pStyle w:val="ListParagraph"/>
        <w:numPr>
          <w:ilvl w:val="0"/>
          <w:numId w:val="2"/>
        </w:numPr>
        <w:spacing w:after="60"/>
      </w:pPr>
      <w:r>
        <w:rPr>
          <w:rFonts w:ascii="Calibri" w:cs="Calibri" w:eastAsia="Calibri" w:hAnsi="Calibri"/>
          <w:sz w:val="20"/>
          <w:szCs w:val="20"/>
        </w:rPr>
        <w:t xml:space="preserve">Three-regime partition: P1 Jan 1995–Dec 2005 / P2 Jan 2006–Sep 2011 / P3 Oct 2011–Feb 2026.</w:t>
      </w:r>
    </w:p>
    <w:p>
      <w:pPr>
        <w:pStyle w:val="Heading1"/>
      </w:pPr>
      <w:r>
        <w:rPr>
          <w:rFonts w:ascii="Calibri" w:cs="Calibri" w:eastAsia="Calibri" w:hAnsi="Calibri"/>
        </w:rPr>
        <w:t xml:space="preserve">Session: 11 May 2026 (Evening) — Table 4.1 reconciliation, prose audit</w:t>
      </w:r>
    </w:p>
    <w:p>
      <w:pPr>
        <w:pStyle w:val="ListParagraph"/>
        <w:numPr>
          <w:ilvl w:val="0"/>
          <w:numId w:val="2"/>
        </w:numPr>
        <w:spacing w:after="60"/>
      </w:pPr>
      <w:r>
        <w:rPr>
          <w:rFonts w:ascii="Calibri" w:cs="Calibri" w:eastAsia="Calibri" w:hAnsi="Calibri"/>
          <w:sz w:val="20"/>
          <w:szCs w:val="20"/>
        </w:rPr>
        <w:t xml:space="preserve">Table 4.1 mismatch root-caused: Step 8c filter applied before snapshot. Fix: _pre8c snapshots inserted.</w:t>
      </w:r>
    </w:p>
    <w:p>
      <w:pPr>
        <w:pStyle w:val="ListParagraph"/>
        <w:numPr>
          <w:ilvl w:val="0"/>
          <w:numId w:val="2"/>
        </w:numPr>
        <w:spacing w:after="60"/>
      </w:pPr>
      <w:r>
        <w:rPr>
          <w:rFonts w:ascii="Calibri" w:cs="Calibri" w:eastAsia="Calibri" w:hAnsi="Calibri"/>
          <w:sz w:val="20"/>
          <w:szCs w:val="20"/>
        </w:rPr>
        <w:t xml:space="preserve">build_lipper_category.R Bug A (grepl na.rm) and Bug B (n_classified undefined) fixed.</w:t>
      </w:r>
    </w:p>
    <w:p>
      <w:pPr>
        <w:pStyle w:val="ListParagraph"/>
        <w:numPr>
          <w:ilvl w:val="0"/>
          <w:numId w:val="2"/>
        </w:numPr>
        <w:spacing w:after="60"/>
      </w:pPr>
      <w:r>
        <w:rPr>
          <w:rFonts w:ascii="Calibri" w:cs="Calibri" w:eastAsia="Calibri" w:hAnsi="Calibri"/>
          <w:sz w:val="20"/>
          <w:szCs w:val="20"/>
        </w:rPr>
        <w:t xml:space="preserve">44 numerical prose patches applied across dissertation; 9 AUDIT_FLAG comments inserted.</w:t>
      </w:r>
    </w:p>
    <w:p>
      <w:pPr>
        <w:pStyle w:val="Heading1"/>
      </w:pPr>
      <w:r>
        <w:rPr>
          <w:rFonts w:ascii="Calibri" w:cs="Calibri" w:eastAsia="Calibri" w:hAnsi="Calibri"/>
        </w:rPr>
        <w:t xml:space="preserve">Session: 14–15 May 2026 — Filter-methodology v1.3 retirement, pipeline rerun</w:t>
      </w:r>
    </w:p>
    <w:p>
      <w:pPr>
        <w:pStyle w:val="Heading2"/>
      </w:pPr>
      <w:r>
        <w:rPr>
          <w:rFonts w:ascii="Calibri" w:cs="Calibri" w:eastAsia="Calibri" w:hAnsi="Calibri"/>
        </w:rPr>
        <w:t xml:space="preserve">§1. Retirements applied to flagged_funds.xlsx</w:t>
      </w:r>
    </w:p>
    <w:p>
      <w:pPr>
        <w:pStyle w:val="ListParagraph"/>
        <w:numPr>
          <w:ilvl w:val="0"/>
          <w:numId w:val="2"/>
        </w:numPr>
        <w:spacing w:after="60"/>
      </w:pPr>
      <w:r>
        <w:rPr>
          <w:rFonts w:ascii="Calibri" w:cs="Calibri" w:eastAsia="Calibri" w:hAnsi="Calibri"/>
          <w:sz w:val="20"/>
          <w:szCs w:val="20"/>
        </w:rPr>
        <w:t xml:space="preserve">PASSIVE_INDEX flag retired (313 funds). Entire-Analysis sheet: 438 → 125 rows. Perf-Comparison sheet: 585 → 292 rows.</w:t>
      </w:r>
    </w:p>
    <w:p>
      <w:pPr>
        <w:pStyle w:val="ListParagraph"/>
        <w:numPr>
          <w:ilvl w:val="0"/>
          <w:numId w:val="2"/>
        </w:numPr>
        <w:spacing w:after="60"/>
      </w:pPr>
      <w:r>
        <w:rPr>
          <w:rFonts w:ascii="Calibri" w:cs="Calibri" w:eastAsia="Calibri" w:hAnsi="Calibri"/>
          <w:sz w:val="20"/>
          <w:szCs w:val="20"/>
        </w:rPr>
        <w:t xml:space="preserve">H3_EXCLUDED flag retired (90 funds). H3-Only sheet: 245 → 177 rows.</w:t>
      </w:r>
    </w:p>
    <w:p>
      <w:pPr>
        <w:pStyle w:val="Heading2"/>
      </w:pPr>
      <w:r>
        <w:rPr>
          <w:rFonts w:ascii="Calibri" w:cs="Calibri" w:eastAsia="Calibri" w:hAnsi="Calibri"/>
        </w:rPr>
        <w:t xml:space="preserve">§2. Pipeline rerun (15 May 2026, 62.2 min, 25/25 OK)</w:t>
      </w:r>
    </w:p>
    <w:p>
      <w:pPr>
        <w:pStyle w:val="ListParagraph"/>
        <w:numPr>
          <w:ilvl w:val="0"/>
          <w:numId w:val="2"/>
        </w:numPr>
        <w:spacing w:after="60"/>
      </w:pPr>
      <w:r>
        <w:rPr>
          <w:rFonts w:ascii="Calibri" w:cs="Calibri" w:eastAsia="Calibri" w:hAnsi="Calibri"/>
          <w:sz w:val="20"/>
          <w:szCs w:val="20"/>
        </w:rPr>
        <w:t xml:space="preserve">Active funds entering BSW: 1,815 (unchanged). π̂₀ = 77.8% (was 78.0%).</w:t>
      </w:r>
    </w:p>
    <w:p>
      <w:pPr>
        <w:pStyle w:val="ListParagraph"/>
        <w:numPr>
          <w:ilvl w:val="0"/>
          <w:numId w:val="2"/>
        </w:numPr>
        <w:spacing w:after="60"/>
      </w:pPr>
      <w:r>
        <w:rPr>
          <w:rFonts w:ascii="Calibri" w:cs="Calibri" w:eastAsia="Calibri" w:hAnsi="Calibri"/>
          <w:sz w:val="20"/>
          <w:szCs w:val="20"/>
        </w:rPr>
        <w:t xml:space="preserve">Sub-period π̂₀ stable: P1 81.4% / P2 87.3% / P3 60.8%.</w:t>
      </w:r>
    </w:p>
    <w:p>
      <w:pPr>
        <w:pStyle w:val="Heading1"/>
      </w:pPr>
      <w:r>
        <w:rPr>
          <w:rFonts w:ascii="Calibri" w:cs="Calibri" w:eastAsia="Calibri" w:hAnsi="Calibri"/>
        </w:rPr>
        <w:t xml:space="preserve">Session: 15 May 2026 (Late Evening) — aggregate_alphas.R silent-clobber discovery</w:t>
      </w:r>
    </w:p>
    <w:p>
      <w:pPr>
        <w:pStyle w:val="ListParagraph"/>
        <w:numPr>
          <w:ilvl w:val="0"/>
          <w:numId w:val="2"/>
        </w:numPr>
        <w:spacing w:after="60"/>
      </w:pPr>
      <w:r>
        <w:rPr>
          <w:rFonts w:ascii="Calibri" w:cs="Calibri" w:eastAsia="Calibri" w:hAnsi="Calibri"/>
          <w:sz w:val="20"/>
          <w:szCs w:val="20"/>
        </w:rPr>
        <w:t xml:space="preserve">aggregate_alphas.R silently overwritten with descriptive_statistics.R content; aggregate_alphas.xlsx stuck on pre-v1.3 data. Restored from canonical source.</w:t>
      </w:r>
    </w:p>
    <w:p>
      <w:pPr>
        <w:pStyle w:val="ListParagraph"/>
        <w:numPr>
          <w:ilvl w:val="0"/>
          <w:numId w:val="2"/>
        </w:numPr>
        <w:spacing w:after="60"/>
      </w:pPr>
      <w:r>
        <w:rPr>
          <w:rFonts w:ascii="Calibri" w:cs="Calibri" w:eastAsia="Calibri" w:hAnsi="Calibri"/>
          <w:sz w:val="20"/>
          <w:szCs w:val="20"/>
        </w:rPr>
        <w:t xml:space="preserve">Passive VW net α sign-flipped from −1.014% to +0.023%. Active−Passive VW net differential: −92 bp/yr established as headline puzzle figure.</w:t>
      </w:r>
    </w:p>
    <w:p>
      <w:pPr>
        <w:pStyle w:val="ListParagraph"/>
        <w:numPr>
          <w:ilvl w:val="0"/>
          <w:numId w:val="2"/>
        </w:numPr>
        <w:spacing w:after="60"/>
      </w:pPr>
      <w:r>
        <w:rPr>
          <w:rFonts w:ascii="Calibri" w:cs="Calibri" w:eastAsia="Calibri" w:hAnsi="Calibri"/>
          <w:sz w:val="20"/>
          <w:szCs w:val="20"/>
        </w:rPr>
        <w:t xml:space="preserve">master_pipeline.R v1.5 — integrity check installed. Pre-flight block verifies all 25 scripts' first content line.</w:t>
      </w:r>
    </w:p>
    <w:p>
      <w:pPr>
        <w:pStyle w:val="Heading1"/>
      </w:pPr>
      <w:r>
        <w:rPr>
          <w:rFonts w:ascii="Calibri" w:cs="Calibri" w:eastAsia="Calibri" w:hAnsi="Calibri"/>
        </w:rPr>
        <w:t xml:space="preserve">Session: 16 May 2026 — Pre-defense catalog audit closure, Appendix I rewrite, R package crisis</w:t>
      </w:r>
    </w:p>
    <w:p>
      <w:pPr>
        <w:pStyle w:val="Heading2"/>
      </w:pPr>
      <w:r>
        <w:rPr>
          <w:rFonts w:ascii="Calibri" w:cs="Calibri" w:eastAsia="Calibri" w:hAnsi="Calibri"/>
        </w:rPr>
        <w:t xml:space="preserve">§1. Pre_Defense_Catalog reconciliation — all 35 items</w:t>
      </w:r>
    </w:p>
    <w:p>
      <w:pPr>
        <w:pStyle w:val="ListParagraph"/>
        <w:numPr>
          <w:ilvl w:val="0"/>
          <w:numId w:val="2"/>
        </w:numPr>
        <w:spacing w:after="60"/>
      </w:pPr>
      <w:r>
        <w:rPr>
          <w:rFonts w:ascii="Calibri" w:cs="Calibri" w:eastAsia="Calibri" w:hAnsi="Calibri"/>
          <w:sz w:val="20"/>
          <w:szCs w:val="20"/>
        </w:rPr>
        <w:t xml:space="preserve">Critical T1.x (5 items): All closed. High T2.x (15 items): All closed. Moderate T3.x: 6/8 closed.</w:t>
      </w:r>
    </w:p>
    <w:p>
      <w:pPr>
        <w:pStyle w:val="Heading2"/>
      </w:pPr>
      <w:r>
        <w:rPr>
          <w:rFonts w:ascii="Calibri" w:cs="Calibri" w:eastAsia="Calibri" w:hAnsi="Calibri"/>
        </w:rPr>
        <w:t xml:space="preserve">§4. Pipeline rerun verification</w:t>
      </w:r>
    </w:p>
    <w:p>
      <w:pPr>
        <w:pStyle w:val="ListParagraph"/>
        <w:numPr>
          <w:ilvl w:val="0"/>
          <w:numId w:val="2"/>
        </w:numPr>
        <w:spacing w:after="60"/>
      </w:pPr>
      <w:r>
        <w:rPr>
          <w:rFonts w:ascii="Calibri" w:cs="Calibri" w:eastAsia="Calibri" w:hAnsi="Calibri"/>
          <w:sz w:val="20"/>
          <w:szCs w:val="20"/>
        </w:rPr>
        <w:t xml:space="preserve">Full pipeline rerun 22.3 min, 25/25 OK. All headline values confirmed: Active EW net α −1.361% ✓, VW −0.900% ✓, π̂₀ 77.8% ✓.</w:t>
      </w:r>
    </w:p>
    <w:p>
      <w:pPr>
        <w:pStyle w:val="Heading2"/>
      </w:pPr>
      <w:r>
        <w:rPr>
          <w:rFonts w:ascii="Calibri" w:cs="Calibri" w:eastAsia="Calibri" w:hAnsi="Calibri"/>
        </w:rPr>
        <w:t xml:space="preserve">§5. Appendix I FF6 prose rewrite</w:t>
      </w:r>
    </w:p>
    <w:p>
      <w:pPr>
        <w:pStyle w:val="ListParagraph"/>
        <w:numPr>
          <w:ilvl w:val="0"/>
          <w:numId w:val="2"/>
        </w:numPr>
        <w:spacing w:after="60"/>
      </w:pPr>
      <w:r>
        <w:rPr>
          <w:rFonts w:ascii="Calibri" w:cs="Calibri" w:eastAsia="Calibri" w:hAnsi="Calibri"/>
          <w:sz w:val="20"/>
          <w:szCs w:val="20"/>
        </w:rPr>
        <w:t xml:space="preserve">π̂₀ drop under FF6: 77.6% → 66.0% (−11.6 pp). T⁻ rise: +7.2 pp. Prose fully rewritten with actual magnitudes.</w:t>
      </w:r>
    </w:p>
    <w:p>
      <w:pPr>
        <w:pStyle w:val="Heading2"/>
      </w:pPr>
      <w:r>
        <w:rPr>
          <w:rFonts w:ascii="Calibri" w:cs="Calibri" w:eastAsia="Calibri" w:hAnsi="Calibri"/>
        </w:rPr>
        <w:t xml:space="preserve">§7. R package crisis — libdeflate incompatibility</w:t>
      </w:r>
    </w:p>
    <w:p>
      <w:pPr>
        <w:pStyle w:val="ListParagraph"/>
        <w:numPr>
          <w:ilvl w:val="0"/>
          <w:numId w:val="2"/>
        </w:numPr>
        <w:spacing w:after="60"/>
      </w:pPr>
      <w:r>
        <w:rPr>
          <w:rFonts w:ascii="Calibri" w:cs="Calibri" w:eastAsia="Calibri" w:hAnsi="Calibri"/>
          <w:sz w:val="20"/>
          <w:szCs w:val="20"/>
        </w:rPr>
        <w:t xml:space="preserve">Binary CRAN installs fail on R 4.4.3 (libdeflate compression mismatch). Workaround: install.packages(..., type='source') via Rtools44. Post-defense R upgrade required.</w:t>
      </w:r>
    </w:p>
    <w:p>
      <w:pPr>
        <w:pStyle w:val="Heading1"/>
      </w:pPr>
      <w:r>
        <w:rPr>
          <w:rFonts w:ascii="Calibri" w:cs="Calibri" w:eastAsia="Calibri" w:hAnsi="Calibri"/>
        </w:rPr>
        <w:t xml:space="preserve">Session: 19 May 2026 — Misplaced \noalign diagnosis (Phase 2.11), cosmetic patches</w:t>
      </w:r>
    </w:p>
    <w:p>
      <w:pPr>
        <w:pStyle w:val="Heading2"/>
      </w:pPr>
      <w:r>
        <w:rPr>
          <w:rFonts w:ascii="Calibri" w:cs="Calibri" w:eastAsia="Calibri" w:hAnsi="Calibri"/>
        </w:rPr>
        <w:t xml:space="preserve">§4. Root cause — kableExtra rowname pollution</w:t>
      </w:r>
    </w:p>
    <w:p>
      <w:pPr>
        <w:pStyle w:val="ListParagraph"/>
        <w:numPr>
          <w:ilvl w:val="0"/>
          <w:numId w:val="2"/>
        </w:numPr>
        <w:spacing w:after="60"/>
      </w:pPr>
      <w:r>
        <w:rPr>
          <w:rFonts w:ascii="Calibri" w:cs="Calibri" w:eastAsia="Calibri" w:hAnsi="Calibri"/>
          <w:sz w:val="20"/>
          <w:szCs w:val="20"/>
        </w:rPr>
        <w:t xml:space="preserve">colMeans() preserves quantile names ('1%', '5%'...) as data.frame rownames. kbl() emits them as first column; % starts LaTeX comment; \bottomrule arrives outside alignment → Misplaced \noalign.</w:t>
      </w:r>
    </w:p>
    <w:p>
      <w:pPr>
        <w:pStyle w:val="ListParagraph"/>
        <w:numPr>
          <w:ilvl w:val="0"/>
          <w:numId w:val="2"/>
        </w:numPr>
        <w:spacing w:after="60"/>
      </w:pPr>
      <w:r>
        <w:rPr>
          <w:rFonts w:ascii="Calibri" w:cs="Calibri" w:eastAsia="Calibri" w:hAnsi="Calibri"/>
          <w:sz w:val="20"/>
          <w:szCs w:val="20"/>
        </w:rPr>
        <w:t xml:space="preserve">Fix: rownames(boot_summary) &lt;- NULL after data.frame() construction; row.names=FALSE on all 5 kbl() calls in FF_comparison.R.</w:t>
      </w:r>
    </w:p>
    <w:p>
      <w:pPr>
        <w:pStyle w:val="Heading2"/>
      </w:pPr>
      <w:r>
        <w:rPr>
          <w:rFonts w:ascii="Calibri" w:cs="Calibri" w:eastAsia="Calibri" w:hAnsi="Calibri"/>
        </w:rPr>
        <w:t xml:space="preserve">§7. dissertation_main.tex cosmetic patches</w:t>
      </w:r>
    </w:p>
    <w:p>
      <w:pPr>
        <w:pStyle w:val="ListParagraph"/>
        <w:numPr>
          <w:ilvl w:val="0"/>
          <w:numId w:val="2"/>
        </w:numPr>
        <w:spacing w:after="60"/>
      </w:pPr>
      <w:r>
        <w:rPr>
          <w:rFonts w:ascii="Calibri" w:cs="Calibri" w:eastAsia="Calibri" w:hAnsi="Calibri"/>
          <w:sz w:val="20"/>
          <w:szCs w:val="20"/>
        </w:rPr>
        <w:t xml:space="preserve">\flag{} semantic command replaces \texttt{} for flag identifiers (26 occurrences). \slashbreak and \emergencystretch=3em added.</w:t>
      </w:r>
    </w:p>
    <w:p>
      <w:pPr>
        <w:pStyle w:val="ListParagraph"/>
        <w:numPr>
          <w:ilvl w:val="0"/>
          <w:numId w:val="2"/>
        </w:numPr>
        <w:spacing w:after="60"/>
      </w:pPr>
      <w:r>
        <w:rPr>
          <w:rFonts w:ascii="Calibri" w:cs="Calibri" w:eastAsia="Calibri" w:hAnsi="Calibri"/>
          <w:sz w:val="20"/>
          <w:szCs w:val="20"/>
        </w:rPr>
        <w:t xml:space="preserve">Compile result: xelatex → biber → xelatex clean. All 175+ citations resolved.</w:t>
      </w:r>
    </w:p>
    <w:p>
      <w:pPr>
        <w:pStyle w:val="Heading1"/>
      </w:pPr>
      <w:r>
        <w:rPr>
          <w:rFonts w:ascii="Calibri" w:cs="Calibri" w:eastAsia="Calibri" w:hAnsi="Calibri"/>
        </w:rPr>
        <w:t xml:space="preserve">Session: 5 June 2026 — FF_comparison.R panel source fix (Evans boundary), Appendix G retables</w:t>
      </w:r>
    </w:p>
    <w:p>
      <w:pPr>
        <w:spacing w:after="100"/>
      </w:pPr>
      <w:r>
        <w:rPr>
          <w:rFonts w:ascii="Calibri" w:cs="Calibri" w:eastAsia="Calibri" w:hAnsi="Calibri"/>
          <w:sz w:val="20"/>
          <w:szCs w:val="20"/>
        </w:rPr>
        <w:t xml:space="preserve">Objective: investigate why Table G.1 alphas differ from Table D.2 P1 alphas despite covering nearly the same calendar window; identify root cause; apply fix; regenerate and push Appendix G tables.</w:t>
      </w:r>
    </w:p>
    <w:p>
      <w:pPr>
        <w:pStyle w:val="Heading2"/>
      </w:pPr>
      <w:r>
        <w:rPr>
          <w:rFonts w:ascii="Calibri" w:cs="Calibri" w:eastAsia="Calibri" w:hAnsi="Calibri"/>
        </w:rPr>
        <w:t xml:space="preserve">§1. Discrepancy diagnosis — fund universe sanity check</w:t>
      </w:r>
    </w:p>
    <w:p>
      <w:pPr>
        <w:spacing w:after="100"/>
      </w:pPr>
      <w:r>
        <w:rPr>
          <w:rFonts w:ascii="Calibri" w:cs="Calibri" w:eastAsia="Calibri" w:hAnsi="Calibri"/>
          <w:sz w:val="20"/>
          <w:szCs w:val="20"/>
        </w:rPr>
        <w:t xml:space="preserve">A fund-universe sanity check compared alpha_fullperiod_FF.xlsx (produced by FF_comparison.R) against subperiod_results.xlsx sheet P1_alpha_full (produced by subperiod_analysis.R).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Source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Active 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FF_comparison.R (panel_trimmed)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805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subperiod_analysis.R P1 (panel_incubation)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762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 FF but not in P1</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43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 P1 but not in FF</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w:t>
            </w:r>
          </w:p>
        </w:tc>
      </w:tr>
    </w:tbl>
    <w:p>
      <w:pPr>
        <w:spacing w:after="60"/>
      </w:pPr>
    </w:p>
    <w:p>
      <w:pPr>
        <w:spacing w:after="100"/>
      </w:pPr>
      <w:r>
        <w:rPr>
          <w:rFonts w:ascii="Calibri" w:cs="Calibri" w:eastAsia="Calibri" w:hAnsi="Calibri"/>
          <w:sz w:val="20"/>
          <w:szCs w:val="20"/>
        </w:rPr>
        <w:t xml:space="preserve">All 43 extra funds were confirmed absent from both the Exclude from Entire Analysis and Exclude from Perf Comparison sheets of flagged_funds.xlsx — they are not flagged for any exclusion.</w:t>
      </w:r>
    </w:p>
    <w:p>
      <w:pPr>
        <w:pStyle w:val="Heading2"/>
      </w:pPr>
      <w:r>
        <w:rPr>
          <w:rFonts w:ascii="Calibri" w:cs="Calibri" w:eastAsia="Calibri" w:hAnsi="Calibri"/>
        </w:rPr>
        <w:t xml:space="preserve">§2. Root cause — Evans boundary artefact in panel_trimmed</w:t>
      </w:r>
    </w:p>
    <w:p>
      <w:pPr>
        <w:pStyle w:val="ListParagraph"/>
        <w:numPr>
          <w:ilvl w:val="0"/>
          <w:numId w:val="2"/>
        </w:numPr>
        <w:spacing w:after="60"/>
      </w:pPr>
      <w:r>
        <w:rPr>
          <w:rFonts w:ascii="Calibri" w:cs="Calibri" w:eastAsia="Calibri" w:hAnsi="Calibri"/>
          <w:sz w:val="20"/>
          <w:szCs w:val="20"/>
        </w:rPr>
        <w:t xml:space="preserve">Funds incepted approximately mid-1992 to early 1993 have a 36-month Evans cutoff falling mid-1995 to early 1996.</w:t>
      </w:r>
    </w:p>
    <w:p>
      <w:pPr>
        <w:pStyle w:val="ListParagraph"/>
        <w:numPr>
          <w:ilvl w:val="0"/>
          <w:numId w:val="2"/>
        </w:numPr>
        <w:spacing w:after="60"/>
      </w:pPr>
      <w:r>
        <w:rPr>
          <w:rFonts w:ascii="Calibri" w:cs="Calibri" w:eastAsia="Calibri" w:hAnsi="Calibri"/>
          <w:sz w:val="20"/>
          <w:szCs w:val="20"/>
        </w:rPr>
        <w:t xml:space="preserve">In panel_incubation their full pre-1995 history is present; the Evans filter correctly excludes the incubation era, and these funds fail MIN_OBS_FULL=24 in the Jan 1995–Dec 2005 P1 window.</w:t>
      </w:r>
    </w:p>
    <w:p>
      <w:pPr>
        <w:pStyle w:val="ListParagraph"/>
        <w:numPr>
          <w:ilvl w:val="0"/>
          <w:numId w:val="2"/>
        </w:numPr>
        <w:spacing w:after="60"/>
      </w:pPr>
      <w:r>
        <w:rPr>
          <w:rFonts w:ascii="Calibri" w:cs="Calibri" w:eastAsia="Calibri" w:hAnsi="Calibri"/>
          <w:sz w:val="20"/>
          <w:szCs w:val="20"/>
        </w:rPr>
        <w:t xml:space="preserve">In panel_trimmed the hard Dec 1994 date floor truncates pre-1995 history, making these funds appear to pass the Evans filter with just enough months to clear the 24-observation minimum.</w:t>
      </w:r>
    </w:p>
    <w:p>
      <w:pPr>
        <w:pStyle w:val="ListParagraph"/>
        <w:numPr>
          <w:ilvl w:val="0"/>
          <w:numId w:val="2"/>
        </w:numPr>
        <w:spacing w:after="60"/>
      </w:pPr>
      <w:r>
        <w:rPr>
          <w:rFonts w:ascii="Calibri" w:cs="Calibri" w:eastAsia="Calibri" w:hAnsi="Calibri"/>
          <w:sz w:val="20"/>
          <w:szCs w:val="20"/>
        </w:rPr>
        <w:t xml:space="preserve">Conclusion: panel_trimmed accidentally launders incubation-contaminated funds past the Evans filter. panel_incubation is methodologically correct. The 43 funds have extreme, noisy alphas (range: −7.63% to +5.14%) due to short histories dominated by early poor performance.</w:t>
      </w:r>
    </w:p>
    <w:p>
      <w:pPr>
        <w:pStyle w:val="Heading2"/>
      </w:pPr>
      <w:r>
        <w:rPr>
          <w:rFonts w:ascii="Calibri" w:cs="Calibri" w:eastAsia="Calibri" w:hAnsi="Calibri"/>
        </w:rPr>
        <w:t xml:space="preserve">§3. Panel tests (H1–H4) confirmed unaffected</w:t>
      </w:r>
    </w:p>
    <w:p>
      <w:pPr>
        <w:pStyle w:val="ListParagraph"/>
        <w:numPr>
          <w:ilvl w:val="0"/>
          <w:numId w:val="2"/>
        </w:numPr>
        <w:spacing w:after="60"/>
      </w:pPr>
      <w:r>
        <w:rPr>
          <w:rFonts w:ascii="Calibri" w:cs="Calibri" w:eastAsia="Calibri" w:hAnsi="Calibri"/>
          <w:sz w:val="20"/>
          <w:szCs w:val="20"/>
        </w:rPr>
        <w:t xml:space="preserve">panel_regressions_setup.R v1.3 switched PANEL_CHOICE from 'trimmed' to 'incubation' in a prior session. H1–H4 already run on panel_incubation. The contamination existed only in FF_comparison.R.</w:t>
      </w:r>
    </w:p>
    <w:p>
      <w:pPr>
        <w:pStyle w:val="Heading2"/>
      </w:pPr>
      <w:r>
        <w:rPr>
          <w:rFonts w:ascii="Calibri" w:cs="Calibri" w:eastAsia="Calibri" w:hAnsi="Calibri"/>
        </w:rPr>
        <w:t xml:space="preserve">§4. Fix applied — FF_comparison.R v1.5</w:t>
      </w:r>
    </w:p>
    <w:p>
      <w:pPr>
        <w:pStyle w:val="ListParagraph"/>
        <w:numPr>
          <w:ilvl w:val="0"/>
          <w:numId w:val="2"/>
        </w:numPr>
        <w:spacing w:after="60"/>
      </w:pPr>
      <w:r>
        <w:rPr>
          <w:rFonts w:ascii="Calibri" w:cs="Calibri" w:eastAsia="Calibri" w:hAnsi="Calibri"/>
          <w:sz w:val="20"/>
          <w:szCs w:val="20"/>
        </w:rPr>
        <w:t xml:space="preserve">Line 122: panel_trimmed → panel_incubation (one-word change).</w:t>
      </w:r>
    </w:p>
    <w:p>
      <w:pPr>
        <w:pStyle w:val="ListParagraph"/>
        <w:numPr>
          <w:ilvl w:val="0"/>
          <w:numId w:val="2"/>
        </w:numPr>
        <w:spacing w:after="60"/>
      </w:pPr>
      <w:r>
        <w:rPr>
          <w:rFonts w:ascii="Calibri" w:cs="Calibri" w:eastAsia="Calibri" w:hAnsi="Calibri"/>
          <w:sz w:val="20"/>
          <w:szCs w:val="20"/>
        </w:rPr>
        <w:t xml:space="preserve">REQUIRES IN SESSION comment updated to reference panel_incubation.</w:t>
      </w:r>
    </w:p>
    <w:p>
      <w:pPr>
        <w:pStyle w:val="ListParagraph"/>
        <w:numPr>
          <w:ilvl w:val="0"/>
          <w:numId w:val="2"/>
        </w:numPr>
        <w:spacing w:after="60"/>
      </w:pPr>
      <w:r>
        <w:rPr>
          <w:rFonts w:ascii="Calibri" w:cs="Calibri" w:eastAsia="Calibri" w:hAnsi="Calibri"/>
          <w:sz w:val="20"/>
          <w:szCs w:val="20"/>
        </w:rPr>
        <w:t xml:space="preserve">v1.5 header block added documenting the Evans boundary artefact, the diagnostic, and the fix.</w:t>
      </w:r>
    </w:p>
    <w:p>
      <w:pPr>
        <w:pStyle w:val="ListParagraph"/>
        <w:numPr>
          <w:ilvl w:val="0"/>
          <w:numId w:val="2"/>
        </w:numPr>
        <w:spacing w:after="60"/>
      </w:pPr>
      <w:r>
        <w:rPr>
          <w:rFonts w:ascii="Calibri" w:cs="Calibri" w:eastAsia="Calibri" w:hAnsi="Calibri"/>
          <w:sz w:val="20"/>
          <w:szCs w:val="20"/>
        </w:rPr>
        <w:t xml:space="preserve">Stale bootstrap cache deleted: cache_OMER-PC/ff_subperiod_bootstrap_cache.rds.</w:t>
      </w:r>
    </w:p>
    <w:p>
      <w:pPr>
        <w:pStyle w:val="Heading2"/>
      </w:pPr>
      <w:r>
        <w:rPr>
          <w:rFonts w:ascii="Calibri" w:cs="Calibri" w:eastAsia="Calibri" w:hAnsi="Calibri"/>
        </w:rPr>
        <w:t xml:space="preserve">§5. Re-run results</w:t>
      </w:r>
    </w:p>
    <w:p>
      <w:pPr>
        <w:pStyle w:val="ListParagraph"/>
        <w:numPr>
          <w:ilvl w:val="0"/>
          <w:numId w:val="2"/>
        </w:numPr>
        <w:spacing w:after="60"/>
      </w:pPr>
      <w:r>
        <w:rPr>
          <w:rFonts w:ascii="Calibri" w:cs="Calibri" w:eastAsia="Calibri" w:hAnsi="Calibri"/>
          <w:sz w:val="20"/>
          <w:szCs w:val="20"/>
        </w:rPr>
        <w:t xml:space="preserve">Bootstrap ran in 74.1 seconds (19 cores, B=10,000). Active N unchanged at 805.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Metric</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Old (panel_trimmed) → New (panel_incubation)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−1.761% → −1.677%</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−1.253%* → −1.174%*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−0.644 → −0.575 (insig.)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+0.158 → +0.199 (insig.)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π̂₀ (Storey λ=0.5)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76.0% → 78.5%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π⁻_A (BSW γ*=0.20)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~21% → 15.1%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π⁺_A (BSW γ*=0.20)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 → −0.6%</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time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 → 74.1 sec</w:t>
            </w:r>
          </w:p>
        </w:tc>
      </w:tr>
    </w:tbl>
    <w:p>
      <w:pPr>
        <w:spacing w:after="60"/>
      </w:pPr>
    </w:p>
    <w:p>
      <w:pPr>
        <w:spacing w:after="100"/>
      </w:pPr>
      <w:r>
        <w:rPr>
          <w:rFonts w:ascii="Calibri" w:cs="Calibri" w:eastAsia="Calibri" w:hAnsi="Calibri"/>
          <w:sz w:val="20"/>
          <w:szCs w:val="20"/>
        </w:rPr>
        <w:t xml:space="preserve">Significance levels and signs unchanged. Qualitative conclusions unaffected.</w:t>
      </w:r>
    </w:p>
    <w:p>
      <w:pPr>
        <w:pStyle w:val="Heading2"/>
      </w:pPr>
      <w:r>
        <w:rPr>
          <w:rFonts w:ascii="Calibri" w:cs="Calibri" w:eastAsia="Calibri" w:hAnsi="Calibri"/>
        </w:rPr>
        <w:t xml:space="preserve">§6. Prose audit — dissertation_main.tex</w:t>
      </w:r>
    </w:p>
    <w:p>
      <w:pPr>
        <w:pStyle w:val="ListParagraph"/>
        <w:numPr>
          <w:ilvl w:val="0"/>
          <w:numId w:val="2"/>
        </w:numPr>
        <w:spacing w:after="60"/>
      </w:pPr>
      <w:r>
        <w:rPr>
          <w:rFonts w:ascii="Calibri" w:cs="Calibri" w:eastAsia="Calibri" w:hAnsi="Calibri"/>
          <w:sz w:val="20"/>
          <w:szCs w:val="20"/>
        </w:rPr>
        <w:t xml:space="preserve">Full grep scan for FF-subperiod numerical references. Result: no hardcoded numbers in Appendix G prose. All section text is qualitative or uses \ref{} cross-references. No dissertation_main.tex edits required.</w:t>
      </w:r>
    </w:p>
    <w:p>
      <w:pPr>
        <w:pStyle w:val="Heading2"/>
      </w:pPr>
      <w:r>
        <w:rPr>
          <w:rFonts w:ascii="Calibri" w:cs="Calibri" w:eastAsia="Calibri" w:hAnsi="Calibri"/>
        </w:rPr>
        <w:t xml:space="preserve">§7. G.1 vs D.2 P1 alpha gap — analytical note</w:t>
      </w:r>
    </w:p>
    <w:p>
      <w:pPr>
        <w:pStyle w:val="ListParagraph"/>
        <w:numPr>
          <w:ilvl w:val="0"/>
          <w:numId w:val="2"/>
        </w:numPr>
        <w:spacing w:after="60"/>
      </w:pPr>
      <w:r>
        <w:rPr>
          <w:rFonts w:ascii="Calibri" w:cs="Calibri" w:eastAsia="Calibri" w:hAnsi="Calibri"/>
          <w:sz w:val="20"/>
          <w:szCs w:val="20"/>
        </w:rPr>
        <w:t xml:space="preserve">Gap of 33 bp (−1.677% vs −1.344% EW net) driven purely by the 9-month window extension (FF window Jan 1995–Sep 2006 vs P1 Jan 1995–Dec 2005). OLS re-estimates all betas jointly; adding early-2006 months shifts the intercept across the full window. Expected OLS behaviour, no underlying inconsistency.</w:t>
      </w:r>
    </w:p>
    <w:p>
      <w:pPr>
        <w:pStyle w:val="Heading2"/>
      </w:pPr>
      <w:r>
        <w:rPr>
          <w:rFonts w:ascii="Calibri" w:cs="Calibri" w:eastAsia="Calibri" w:hAnsi="Calibri"/>
        </w:rPr>
        <w:t xml:space="preserve">§8. Files delivered this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File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FF_comparison.R (v1.5)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Line 122: panel_trimmed → panel_incubation; REQUIRES IN SESSION comment updated; v1.5 header block added</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table_perf_aggregate_FF.tex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active EW net −1.761% → −1.677%, VW −1.253% → −1.174%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table_bootstrap_tails_FF.tex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table_pi0_estimate_FF.tex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π̂₀ 76.0% → 78.5%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table10b_bsw_decomposition_FF.tex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π⁻_A ~21% → 15.1%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table_port_agg_alpha_FF.tex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fig_luck_vs_skill_combined_FF.png</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dissertation_master_log.docx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This document — session entry added</w:t>
            </w:r>
          </w:p>
        </w:tc>
      </w:tr>
    </w:tbl>
    <w:p>
      <w:pPr>
        <w:spacing w:after="60"/>
      </w:pPr>
    </w:p>
    <w:p>
      <w:pPr>
        <w:pStyle w:val="Heading2"/>
      </w:pPr>
      <w:r>
        <w:rPr>
          <w:rFonts w:ascii="Calibri" w:cs="Calibri" w:eastAsia="Calibri" w:hAnsi="Calibri"/>
        </w:rPr>
        <w:t xml:space="preserve">§9. Commit</w:t>
      </w:r>
    </w:p>
    <w:p>
      <w:pPr>
        <w:pStyle w:val="ListParagraph"/>
        <w:numPr>
          <w:ilvl w:val="0"/>
          <w:numId w:val="2"/>
        </w:numPr>
        <w:spacing w:after="60"/>
      </w:pPr>
      <w:r>
        <w:rPr>
          <w:rFonts w:ascii="Calibri" w:cs="Calibri" w:eastAsia="Calibri" w:hAnsi="Calibri"/>
          <w:sz w:val="20"/>
          <w:szCs w:val="20"/>
        </w:rPr>
        <w:t xml:space="preserve">Commit 816c168: 'FF_comparison.R v1.5: panel source panel_trimmed -&gt; panel_incubation (Evans boundary fix); regenerate Appendix G tables'</w:t>
      </w:r>
    </w:p>
    <w:p>
      <w:pPr>
        <w:pStyle w:val="ListParagraph"/>
        <w:numPr>
          <w:ilvl w:val="0"/>
          <w:numId w:val="2"/>
        </w:numPr>
        <w:spacing w:after="60"/>
      </w:pPr>
      <w:r>
        <w:rPr>
          <w:rFonts w:ascii="Calibri" w:cs="Calibri" w:eastAsia="Calibri" w:hAnsi="Calibri"/>
          <w:sz w:val="20"/>
          <w:szCs w:val="20"/>
        </w:rPr>
        <w:t xml:space="preserve">Follow-up commit: 'Copy updated Appendix G tables to tables/ directory' — files manually copied to D:\TEZ\tables\ after auto-sync missed them (standalone script run, not via master_pipeline.R).</w:t>
      </w:r>
    </w:p>
    <w:p>
      <w:pPr>
        <w:pStyle w:val="Heading2"/>
      </w:pPr>
      <w:r>
        <w:rPr>
          <w:rFonts w:ascii="Calibri" w:cs="Calibri" w:eastAsia="Calibri" w:hAnsi="Calibri"/>
        </w:rPr>
        <w:t xml:space="preserve">§10. Outstanding at session close (5 June 2026 morning)</w:t>
      </w:r>
    </w:p>
    <w:p>
      <w:pPr>
        <w:pStyle w:val="ListParagraph"/>
        <w:numPr>
          <w:ilvl w:val="0"/>
          <w:numId w:val="2"/>
        </w:numPr>
        <w:spacing w:after="60"/>
      </w:pPr>
      <w:r>
        <w:rPr>
          <w:rFonts w:ascii="Calibri" w:cs="Calibri" w:eastAsia="Calibri" w:hAnsi="Calibri"/>
          <w:sz w:val="20"/>
          <w:szCs w:val="20"/>
        </w:rPr>
        <w:t xml:space="preserve">T3.4 personal content: CV, acknowledgment names, dedication — pending user input.</w:t>
      </w:r>
    </w:p>
    <w:p>
      <w:pPr>
        <w:pStyle w:val="ListParagraph"/>
        <w:numPr>
          <w:ilvl w:val="0"/>
          <w:numId w:val="2"/>
        </w:numPr>
        <w:spacing w:after="60"/>
      </w:pPr>
      <w:r>
        <w:rPr>
          <w:rFonts w:ascii="Calibri" w:cs="Calibri" w:eastAsia="Calibri" w:hAnsi="Calibri"/>
          <w:sz w:val="20"/>
          <w:szCs w:val="20"/>
        </w:rPr>
        <w:t xml:space="preserve">Post-compile visual checks: T4.3 (scale_down audit), T4.4 (longtable+minipage skip), T4.5 (table alignment).</w:t>
      </w:r>
    </w:p>
    <w:p>
      <w:pPr>
        <w:pStyle w:val="ListParagraph"/>
        <w:numPr>
          <w:ilvl w:val="0"/>
          <w:numId w:val="2"/>
        </w:numPr>
        <w:spacing w:after="60"/>
      </w:pPr>
      <w:r>
        <w:rPr>
          <w:rFonts w:ascii="Calibri" w:cs="Calibri" w:eastAsia="Calibri" w:hAnsi="Calibri"/>
          <w:sz w:val="20"/>
          <w:szCs w:val="20"/>
        </w:rPr>
        <w:t xml:space="preserve">Family D pipeline audit (portfolio_sorts.R, persistence_testing.R, activeness_analysis.R, structural_break_test.R): deferred to post-defense.</w:t>
      </w:r>
    </w:p>
    <w:p>
      <w:pPr>
        <w:pStyle w:val="ListParagraph"/>
        <w:numPr>
          <w:ilvl w:val="0"/>
          <w:numId w:val="2"/>
        </w:numPr>
        <w:spacing w:after="60"/>
      </w:pPr>
      <w:r>
        <w:rPr>
          <w:rFonts w:ascii="Calibri" w:cs="Calibri" w:eastAsia="Calibri" w:hAnsi="Calibri"/>
          <w:sz w:val="20"/>
          <w:szCs w:val="20"/>
        </w:rPr>
        <w:t xml:space="preserve">renv lock + R 4.4.3 housekeeping: deferred to post-defense.</w:t>
      </w:r>
    </w:p>
    <w:p>
      <w:pPr>
        <w:pStyle w:val="ListParagraph"/>
        <w:numPr>
          <w:ilvl w:val="0"/>
          <w:numId w:val="2"/>
        </w:numPr>
        <w:spacing w:after="60"/>
      </w:pPr>
      <w:r>
        <w:rPr>
          <w:rFonts w:ascii="Calibri" w:cs="Calibri" w:eastAsia="Calibri" w:hAnsi="Calibri"/>
          <w:sz w:val="20"/>
          <w:szCs w:val="20"/>
        </w:rPr>
        <w:t xml:space="preserve">Subperiod bootstrap caches (Phases B+D): need first run post-refactor on PC.</w:t>
      </w:r>
    </w:p>
    <w:p>
      <w:pPr>
        <w:pStyle w:val="Heading1"/>
      </w:pPr>
      <w:r>
        <w:rPr>
          <w:rFonts w:ascii="Calibri" w:cs="Calibri" w:eastAsia="Calibri" w:hAnsi="Calibri"/>
        </w:rPr>
        <w:t xml:space="preserve">Session: 5 June 2026 (Afternoon) — Appendix I table revisions (Tables I.1–I.3)</w:t>
      </w:r>
    </w:p>
    <w:p>
      <w:pPr>
        <w:spacing w:after="100"/>
      </w:pPr>
      <w:r>
        <w:rPr>
          <w:rFonts w:ascii="Calibri" w:cs="Calibri" w:eastAsia="Calibri" w:hAnsi="Calibri"/>
          <w:sz w:val="20"/>
          <w:szCs w:val="20"/>
        </w:rPr>
        <w:t xml:space="preserve">Objective: revise Appendix I (factor model robustness appendix) tables — switch Table I.1 from pooled cross-sectional means to aggregate portfolio alphas, add an adjusted R² column, add significance stars, add footnotes to all three tables, and update the passive fund count to reflect the v1.3 flagged_funds.xlsx ledger.</w:t>
      </w:r>
    </w:p>
    <w:p>
      <w:pPr>
        <w:pStyle w:val="Heading2"/>
      </w:pPr>
      <w:r>
        <w:rPr>
          <w:rFonts w:ascii="Calibri" w:cs="Calibri" w:eastAsia="Calibri" w:hAnsi="Calibri"/>
        </w:rPr>
        <w:t xml:space="preserve">§1. Methodology change — Table I.1</w:t>
      </w:r>
    </w:p>
    <w:p>
      <w:pPr>
        <w:pStyle w:val="ListParagraph"/>
        <w:numPr>
          <w:ilvl w:val="0"/>
          <w:numId w:val="2"/>
        </w:numPr>
        <w:spacing w:after="60"/>
      </w:pPr>
      <w:r>
        <w:rPr>
          <w:rFonts w:ascii="Calibri" w:cs="Calibri" w:eastAsia="Calibri" w:hAnsi="Calibri"/>
          <w:b/>
          <w:bCs/>
          <w:sz w:val="20"/>
          <w:szCs w:val="20"/>
        </w:rPr>
        <w:t xml:space="preserve">Old method (v1.2):</w:t>
      </w:r>
      <w:r>
        <w:rPr>
          <w:rFonts w:ascii="Calibri" w:cs="Calibri" w:eastAsia="Calibri" w:hAnsi="Calibri"/>
          <w:sz w:val="20"/>
          <w:szCs w:val="20"/>
        </w:rPr>
        <w:t xml:space="preserve"> pool_stats() computed cross-sectional EW mean and static-TNA-weighted mean of per-fund alphas from alpha_fullperiod_*.xlsx. T_max column reported maximum per-fund observation count.</w:t>
      </w:r>
    </w:p>
    <w:p>
      <w:pPr>
        <w:pStyle w:val="ListParagraph"/>
        <w:numPr>
          <w:ilvl w:val="0"/>
          <w:numId w:val="2"/>
        </w:numPr>
        <w:spacing w:after="60"/>
      </w:pPr>
      <w:r>
        <w:rPr>
          <w:rFonts w:ascii="Calibri" w:cs="Calibri" w:eastAsia="Calibri" w:hAnsi="Calibri"/>
          <w:b/>
          <w:bCs/>
          <w:sz w:val="20"/>
          <w:szCs w:val="20"/>
        </w:rPr>
        <w:t xml:space="preserve">New method (v1.3):</w:t>
      </w:r>
      <w:r>
        <w:rPr>
          <w:rFonts w:ascii="Calibri" w:cs="Calibri" w:eastAsia="Calibri" w:hAnsi="Calibri"/>
          <w:sz w:val="20"/>
          <w:szCs w:val="20"/>
        </w:rPr>
        <w:t xml:space="preserve"> FF (2010)-style aggregate portfolio time-series regressions, identical to Table 4.5. Monthly EW and VW portfolio returns constructed per group, then regressed on the relevant factor set with Newey-West HAC standard errors (6-month lag). T column reports months in the portfolio regression. Carhart Active/Passive rows now identical to Table 4.5.</w:t>
      </w:r>
    </w:p>
    <w:p>
      <w:pPr>
        <w:pStyle w:val="ListParagraph"/>
        <w:numPr>
          <w:ilvl w:val="0"/>
          <w:numId w:val="2"/>
        </w:numPr>
        <w:spacing w:after="60"/>
      </w:pPr>
      <w:r>
        <w:rPr>
          <w:rFonts w:ascii="Calibri" w:cs="Calibri" w:eastAsia="Calibri" w:hAnsi="Calibri"/>
          <w:sz w:val="20"/>
          <w:szCs w:val="20"/>
        </w:rPr>
        <w:t xml:space="preserve">Architectural correction: portfolio regression code placed in alpha_estimation_robust.R (the calculation script), not build_robust_tables.R (the output script). build_robust_tables.R remains a pure reader.</w:t>
      </w:r>
    </w:p>
    <w:p>
      <w:pPr>
        <w:pStyle w:val="Heading2"/>
      </w:pPr>
      <w:r>
        <w:rPr>
          <w:rFonts w:ascii="Calibri" w:cs="Calibri" w:eastAsia="Calibri" w:hAnsi="Calibri"/>
        </w:rPr>
        <w:t xml:space="preserve">§2. New columns and layout</w:t>
      </w:r>
    </w:p>
    <w:p>
      <w:pPr>
        <w:pStyle w:val="ListParagraph"/>
        <w:numPr>
          <w:ilvl w:val="0"/>
          <w:numId w:val="2"/>
        </w:numPr>
        <w:spacing w:after="60"/>
      </w:pPr>
      <w:r>
        <w:rPr>
          <w:rFonts w:ascii="Calibri" w:cs="Calibri" w:eastAsia="Calibri" w:hAnsi="Calibri"/>
          <w:b/>
          <w:bCs/>
          <w:sz w:val="20"/>
          <w:szCs w:val="20"/>
        </w:rPr>
        <w:t xml:space="preserve">Adjusted R² column</w:t>
      </w:r>
      <w:r>
        <w:rPr>
          <w:rFonts w:ascii="Calibri" w:cs="Calibri" w:eastAsia="Calibri" w:hAnsi="Calibri"/>
          <w:sz w:val="20"/>
          <w:szCs w:val="20"/>
        </w:rPr>
        <w:t xml:space="preserve"> (\bar{R}²) added rightmost, reporting adjusted R² from the EW gross portfolio regression. Formula: 1 − (RSS/(n−k)) / (TSS/(n−1)).</w:t>
      </w:r>
    </w:p>
    <w:p>
      <w:pPr>
        <w:pStyle w:val="ListParagraph"/>
        <w:numPr>
          <w:ilvl w:val="0"/>
          <w:numId w:val="2"/>
        </w:numPr>
        <w:spacing w:after="60"/>
      </w:pPr>
      <w:r>
        <w:rPr>
          <w:rFonts w:ascii="Calibri" w:cs="Calibri" w:eastAsia="Calibri" w:hAnsi="Calibri"/>
          <w:b/>
          <w:bCs/>
          <w:sz w:val="20"/>
          <w:szCs w:val="20"/>
        </w:rPr>
        <w:t xml:space="preserve">Significance stars</w:t>
      </w:r>
      <w:r>
        <w:rPr>
          <w:rFonts w:ascii="Calibri" w:cs="Calibri" w:eastAsia="Calibri" w:hAnsi="Calibri"/>
          <w:sz w:val="20"/>
          <w:szCs w:val="20"/>
        </w:rPr>
        <w:t xml:space="preserve"> added to all four alpha cells (EW gross, VW gross, EW net, VW net) using two-sided NW t-statistic thresholds: * 10%, </w:t>
      </w:r>
      <w:r>
        <w:rPr>
          <w:rFonts w:ascii="Calibri" w:cs="Calibri" w:eastAsia="Calibri" w:hAnsi="Calibri"/>
          <w:b/>
          <w:bCs/>
          <w:sz w:val="20"/>
          <w:szCs w:val="20"/>
        </w:rPr>
        <w:t xml:space="preserve"> 5%, </w:t>
      </w:r>
      <w:r>
        <w:rPr>
          <w:rFonts w:ascii="Calibri" w:cs="Calibri" w:eastAsia="Calibri" w:hAnsi="Calibri"/>
          <w:sz w:val="20"/>
          <w:szCs w:val="20"/>
        </w:rPr>
        <w:t xml:space="preserve">* 1%.</w:t>
      </w:r>
    </w:p>
    <w:p>
      <w:pPr>
        <w:pStyle w:val="ListParagraph"/>
        <w:numPr>
          <w:ilvl w:val="0"/>
          <w:numId w:val="2"/>
        </w:numPr>
        <w:spacing w:after="60"/>
      </w:pPr>
      <w:r>
        <w:rPr>
          <w:rFonts w:ascii="Calibri" w:cs="Calibri" w:eastAsia="Calibri" w:hAnsi="Calibri"/>
          <w:b/>
          <w:bCs/>
          <w:sz w:val="20"/>
          <w:szCs w:val="20"/>
        </w:rPr>
        <w:t xml:space="preserve">t-stat rows</w:t>
      </w:r>
      <w:r>
        <w:rPr>
          <w:rFonts w:ascii="Calibri" w:cs="Calibri" w:eastAsia="Calibri" w:hAnsi="Calibri"/>
          <w:sz w:val="20"/>
          <w:szCs w:val="20"/>
        </w:rPr>
        <w:t xml:space="preserve"> added below each alpha row (matching Table 4.5 format). Blank in Model, Group, N, T, and R² cells.</w:t>
      </w:r>
    </w:p>
    <w:p>
      <w:pPr>
        <w:pStyle w:val="ListParagraph"/>
        <w:numPr>
          <w:ilvl w:val="0"/>
          <w:numId w:val="2"/>
        </w:numPr>
        <w:spacing w:after="60"/>
      </w:pPr>
      <w:r>
        <w:rPr>
          <w:rFonts w:ascii="Calibri" w:cs="Calibri" w:eastAsia="Calibri" w:hAnsi="Calibri"/>
          <w:sz w:val="20"/>
          <w:szCs w:val="20"/>
        </w:rPr>
        <w:t xml:space="preserve">Column header T_max replaced with T throughout.</w:t>
      </w:r>
    </w:p>
    <w:p>
      <w:pPr>
        <w:pStyle w:val="Heading2"/>
      </w:pPr>
      <w:r>
        <w:rPr>
          <w:rFonts w:ascii="Calibri" w:cs="Calibri" w:eastAsia="Calibri" w:hAnsi="Calibri"/>
        </w:rPr>
        <w:t xml:space="preserve">§3. Passive fund count update</w:t>
      </w:r>
    </w:p>
    <w:p>
      <w:pPr>
        <w:pStyle w:val="ListParagraph"/>
        <w:numPr>
          <w:ilvl w:val="0"/>
          <w:numId w:val="2"/>
        </w:numPr>
        <w:spacing w:after="60"/>
      </w:pPr>
      <w:r>
        <w:rPr>
          <w:rFonts w:ascii="Calibri" w:cs="Calibri" w:eastAsia="Calibri" w:hAnsi="Calibri"/>
          <w:sz w:val="20"/>
          <w:szCs w:val="20"/>
        </w:rPr>
        <w:t xml:space="preserve">Table I.1 passive N now reflects the v1.3 ledger (PASSIVE_INDEX retired) automatically — portfolio regressions use filter(!excluded_perf) on panel_incubation. Passive N rises from 27–28 to ~280–295 per spec.</w:t>
      </w:r>
    </w:p>
    <w:p>
      <w:pPr>
        <w:pStyle w:val="ListParagraph"/>
        <w:numPr>
          <w:ilvl w:val="0"/>
          <w:numId w:val="2"/>
        </w:numPr>
        <w:spacing w:after="60"/>
      </w:pPr>
      <w:r>
        <w:rPr>
          <w:rFonts w:ascii="Calibri" w:cs="Calibri" w:eastAsia="Calibri" w:hAnsi="Calibri"/>
          <w:sz w:val="20"/>
          <w:szCs w:val="20"/>
        </w:rPr>
        <w:t xml:space="preserve">Tables I.2 and I.3 are active-only by construction and unaffected.</w:t>
      </w:r>
    </w:p>
    <w:p>
      <w:pPr>
        <w:pStyle w:val="Heading2"/>
      </w:pPr>
      <w:r>
        <w:rPr>
          <w:rFonts w:ascii="Calibri" w:cs="Calibri" w:eastAsia="Calibri" w:hAnsi="Calibri"/>
        </w:rPr>
        <w:t xml:space="preserve">§4. Footnotes — all three tables</w:t>
      </w:r>
    </w:p>
    <w:p>
      <w:pPr>
        <w:pStyle w:val="ListParagraph"/>
        <w:numPr>
          <w:ilvl w:val="0"/>
          <w:numId w:val="2"/>
        </w:numPr>
        <w:spacing w:after="60"/>
      </w:pPr>
      <w:r>
        <w:rPr>
          <w:rFonts w:ascii="Calibri" w:cs="Calibri" w:eastAsia="Calibri" w:hAnsi="Calibri"/>
          <w:b/>
          <w:bCs/>
          <w:sz w:val="20"/>
          <w:szCs w:val="20"/>
        </w:rPr>
        <w:t xml:space="preserve">Table I.1:</w:t>
      </w:r>
      <w:r>
        <w:rPr>
          <w:rFonts w:ascii="Calibri" w:cs="Calibri" w:eastAsia="Calibri" w:hAnsi="Calibri"/>
          <w:sz w:val="20"/>
          <w:szCs w:val="20"/>
        </w:rPr>
        <w:t xml:space="preserve"> Describes FF (2010) portfolio methodology, EW/VW weighting, NW standard errors, adjusted R² definition, factor specifications, SMB convention, sample windows.</w:t>
      </w:r>
    </w:p>
    <w:p>
      <w:pPr>
        <w:pStyle w:val="ListParagraph"/>
        <w:numPr>
          <w:ilvl w:val="0"/>
          <w:numId w:val="2"/>
        </w:numPr>
        <w:spacing w:after="60"/>
      </w:pPr>
      <w:r>
        <w:rPr>
          <w:rFonts w:ascii="Calibri" w:cs="Calibri" w:eastAsia="Calibri" w:hAnsi="Calibri"/>
          <w:b/>
          <w:bCs/>
          <w:sz w:val="20"/>
          <w:szCs w:val="20"/>
        </w:rPr>
        <w:t xml:space="preserve">Table I.2:</w:t>
      </w:r>
      <w:r>
        <w:rPr>
          <w:rFonts w:ascii="Calibri" w:cs="Calibri" w:eastAsia="Calibri" w:hAnsi="Calibri"/>
          <w:sz w:val="20"/>
          <w:szCs w:val="20"/>
        </w:rPr>
        <w:t xml:space="preserve"> Describes bootstrap procedure (FF 2010), NW symmetry requirement, Prob. Luck interpretation, 0.0% vs &lt;0.1% distinction, factor specs, sample.</w:t>
      </w:r>
    </w:p>
    <w:p>
      <w:pPr>
        <w:pStyle w:val="ListParagraph"/>
        <w:numPr>
          <w:ilvl w:val="0"/>
          <w:numId w:val="2"/>
        </w:numPr>
        <w:spacing w:after="60"/>
      </w:pPr>
      <w:r>
        <w:rPr>
          <w:rFonts w:ascii="Calibri" w:cs="Calibri" w:eastAsia="Calibri" w:hAnsi="Calibri"/>
          <w:b/>
          <w:bCs/>
          <w:sz w:val="20"/>
          <w:szCs w:val="20"/>
        </w:rPr>
        <w:t xml:space="preserve">Table I.3:</w:t>
      </w:r>
      <w:r>
        <w:rPr>
          <w:rFonts w:ascii="Calibri" w:cs="Calibri" w:eastAsia="Calibri" w:hAnsi="Calibri"/>
          <w:sz w:val="20"/>
          <w:szCs w:val="20"/>
        </w:rPr>
        <w:t xml:space="preserve"> Describes BSW (2010) four-way decomposition, Storey (2002) π̂₀ estimator, all notation (S⁻, S⁺, F, T⁻, T⁺), inlines Carhart π̂₀ value, sample.</w:t>
      </w:r>
    </w:p>
    <w:p>
      <w:pPr>
        <w:pStyle w:val="ListParagraph"/>
        <w:numPr>
          <w:ilvl w:val="0"/>
          <w:numId w:val="2"/>
        </w:numPr>
        <w:spacing w:after="60"/>
      </w:pPr>
      <w:r>
        <w:rPr>
          <w:rFonts w:ascii="Calibri" w:cs="Calibri" w:eastAsia="Calibri" w:hAnsi="Calibri"/>
          <w:sz w:val="20"/>
          <w:szCs w:val="20"/>
        </w:rPr>
        <w:t xml:space="preserve">Footnote rendering: moved from move_note_after_table() threeparttable workaround (was silently dropping footnotes) to proven inline \par\medskip + \begin{singlespace} pattern matching Tables 4.5, 4.6, 4.8.</w:t>
      </w:r>
    </w:p>
    <w:p>
      <w:pPr>
        <w:pStyle w:val="Heading2"/>
      </w:pPr>
      <w:r>
        <w:rPr>
          <w:rFonts w:ascii="Calibri" w:cs="Calibri" w:eastAsia="Calibri" w:hAnsi="Calibri"/>
        </w:rPr>
        <w:t xml:space="preserve">§5. Scripts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Script</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alpha_estimation_robust.R (v1.4)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Carhart added to SPECS. Portfolio regression helpers added (Section 1b): wm_monthly, build_port_returns_robust, run_port_reg, port_alpha_row. Step 5e added inside loop: runs Active/Passive portfolio regressions per spec, writes port_alpha sheet to bootstrap_results_{spec}.xlsx. Bootstrap/BSW gated to FF6+C5 only (Carhart reads from existing bootstrap_results.xlsx).</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build_robust_tables.R (v1.3)</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Pure output script. load_spec() reads new port_alpha sheet. get_port_row() extracts portfolio results and converts decimal alphas to percent. make_e1_block() builds alpha+t-stat two-row block with stars and R². OUT_DIR fixed to '.' (was './tables_robust/' — subdirectory missed by master_pipeline sync). move_note_after_table() and all threeparttable markup removed. Inline footnotes on all three tables.</w:t>
            </w:r>
          </w:p>
        </w:tc>
      </w:tr>
    </w:tbl>
    <w:p>
      <w:pPr>
        <w:spacing w:after="60"/>
      </w:pPr>
    </w:p>
    <w:p>
      <w:pPr>
        <w:pStyle w:val="Heading2"/>
      </w:pPr>
      <w:r>
        <w:rPr>
          <w:rFonts w:ascii="Calibri" w:cs="Calibri" w:eastAsia="Calibri" w:hAnsi="Calibri"/>
        </w:rPr>
        <w:t xml:space="preserve">§6. Bug found and fixed during code review</w:t>
      </w:r>
    </w:p>
    <w:p>
      <w:pPr>
        <w:pStyle w:val="ListParagraph"/>
        <w:numPr>
          <w:ilvl w:val="0"/>
          <w:numId w:val="2"/>
        </w:numPr>
        <w:spacing w:after="60"/>
      </w:pPr>
      <w:r>
        <w:rPr>
          <w:rFonts w:ascii="Calibri" w:cs="Calibri" w:eastAsia="Calibri" w:hAnsi="Calibri"/>
          <w:b/>
          <w:bCs/>
          <w:sz w:val="20"/>
          <w:szCs w:val="20"/>
        </w:rPr>
        <w:t xml:space="preserve">OUT_DIR default was './tables_robust/'</w:t>
      </w:r>
      <w:r>
        <w:rPr>
          <w:rFonts w:ascii="Calibri" w:cs="Calibri" w:eastAsia="Calibri" w:hAnsi="Calibri"/>
          <w:sz w:val="20"/>
          <w:szCs w:val="20"/>
        </w:rPr>
        <w:t xml:space="preserve"> — a subdirectory. master_pipeline.R syncs table_*.tex from WORKING_DIR root only. Files written to subdirectory would not be synced to GitHub/Overleaf. Fixed to '.' so all three .tex files land in WORKING_DIR alongside all other pipeline tables.</w:t>
      </w:r>
    </w:p>
    <w:p>
      <w:pPr>
        <w:pStyle w:val="ListParagraph"/>
        <w:numPr>
          <w:ilvl w:val="0"/>
          <w:numId w:val="2"/>
        </w:numPr>
        <w:spacing w:after="60"/>
      </w:pPr>
      <w:r>
        <w:rPr>
          <w:rFonts w:ascii="Calibri" w:cs="Calibri" w:eastAsia="Calibri" w:hAnsi="Calibri"/>
          <w:b/>
          <w:bCs/>
          <w:sz w:val="20"/>
          <w:szCs w:val="20"/>
        </w:rPr>
        <w:t xml:space="preserve">Bare top-level if/else</w:t>
      </w:r>
      <w:r>
        <w:rPr>
          <w:rFonts w:ascii="Calibri" w:cs="Calibri" w:eastAsia="Calibri" w:hAnsi="Calibri"/>
          <w:sz w:val="20"/>
          <w:szCs w:val="20"/>
        </w:rPr>
        <w:t xml:space="preserve"> in build_robust_tables.R caused 'unexpected else' parse error. R parser treats if-statement as complete after its first line at top level. Fixed by wrapping both branches in {}.</w:t>
      </w:r>
    </w:p>
    <w:p>
      <w:pPr>
        <w:pStyle w:val="Heading2"/>
      </w:pPr>
      <w:r>
        <w:rPr>
          <w:rFonts w:ascii="Calibri" w:cs="Calibri" w:eastAsia="Calibri" w:hAnsi="Calibri"/>
        </w:rPr>
        <w:t xml:space="preserve">§7. Run order</w:t>
      </w:r>
    </w:p>
    <w:p>
      <w:pPr>
        <w:pStyle w:val="ListParagraph"/>
        <w:numPr>
          <w:ilvl w:val="0"/>
          <w:numId w:val="2"/>
        </w:numPr>
        <w:spacing w:after="60"/>
      </w:pPr>
      <w:r>
        <w:rPr>
          <w:rFonts w:ascii="Calibri" w:cs="Calibri" w:eastAsia="Calibri" w:hAnsi="Calibri"/>
          <w:sz w:val="20"/>
          <w:szCs w:val="20"/>
        </w:rPr>
        <w:t xml:space="preserve">1. data_import_and_cleaning.R (already run — panels in session)</w:t>
      </w:r>
    </w:p>
    <w:p>
      <w:pPr>
        <w:pStyle w:val="ListParagraph"/>
        <w:numPr>
          <w:ilvl w:val="0"/>
          <w:numId w:val="2"/>
        </w:numPr>
        <w:spacing w:after="60"/>
      </w:pPr>
      <w:r>
        <w:rPr>
          <w:rFonts w:ascii="Calibri" w:cs="Calibri" w:eastAsia="Calibri" w:hAnsi="Calibri"/>
          <w:sz w:val="20"/>
          <w:szCs w:val="20"/>
        </w:rPr>
        <w:t xml:space="preserve">2. flow_calculation.R (already run — tna_lag in session)</w:t>
      </w:r>
    </w:p>
    <w:p>
      <w:pPr>
        <w:pStyle w:val="ListParagraph"/>
        <w:numPr>
          <w:ilvl w:val="0"/>
          <w:numId w:val="2"/>
        </w:numPr>
        <w:spacing w:after="60"/>
      </w:pPr>
      <w:r>
        <w:rPr>
          <w:rFonts w:ascii="Calibri" w:cs="Calibri" w:eastAsia="Calibri" w:hAnsi="Calibri"/>
          <w:sz w:val="20"/>
          <w:szCs w:val="20"/>
        </w:rPr>
        <w:t xml:space="preserve">3. alpha_estimation.R (must exist on disk — produces bootstrap_results.xlsx for Carhart BSW pass-through)</w:t>
      </w:r>
    </w:p>
    <w:p>
      <w:pPr>
        <w:pStyle w:val="ListParagraph"/>
        <w:numPr>
          <w:ilvl w:val="0"/>
          <w:numId w:val="2"/>
        </w:numPr>
        <w:spacing w:after="60"/>
      </w:pPr>
      <w:r>
        <w:rPr>
          <w:rFonts w:ascii="Calibri" w:cs="Calibri" w:eastAsia="Calibri" w:hAnsi="Calibri"/>
          <w:sz w:val="20"/>
          <w:szCs w:val="20"/>
        </w:rPr>
        <w:t xml:space="preserve">4. alpha_estimation_robust.R v1.4 — runs Carhart (per-fund + portfolio only) then FF6 + C5 (full bootstrap + portfolio). Writes bootstrap_results_Carhart/FF6/C5.xlsx each with port_alpha sheet.</w:t>
      </w:r>
    </w:p>
    <w:p>
      <w:pPr>
        <w:pStyle w:val="ListParagraph"/>
        <w:numPr>
          <w:ilvl w:val="0"/>
          <w:numId w:val="2"/>
        </w:numPr>
        <w:spacing w:after="60"/>
      </w:pPr>
      <w:r>
        <w:rPr>
          <w:rFonts w:ascii="Calibri" w:cs="Calibri" w:eastAsia="Calibri" w:hAnsi="Calibri"/>
          <w:sz w:val="20"/>
          <w:szCs w:val="20"/>
        </w:rPr>
        <w:t xml:space="preserve">5. build_robust_tables.R v1.3 — pure reader, writes three .tex files to WORKING_DIR.</w:t>
      </w:r>
    </w:p>
    <w:p>
      <w:pPr>
        <w:pStyle w:val="Heading2"/>
      </w:pPr>
      <w:r>
        <w:rPr>
          <w:rFonts w:ascii="Calibri" w:cs="Calibri" w:eastAsia="Calibri" w:hAnsi="Calibri"/>
        </w:rPr>
        <w:t xml:space="preserve">§8. Commit</w:t>
      </w:r>
    </w:p>
    <w:p>
      <w:pPr>
        <w:pStyle w:val="ListParagraph"/>
        <w:numPr>
          <w:ilvl w:val="0"/>
          <w:numId w:val="2"/>
        </w:numPr>
        <w:spacing w:after="60"/>
      </w:pPr>
      <w:r>
        <w:rPr>
          <w:rFonts w:ascii="Calibri" w:cs="Calibri" w:eastAsia="Calibri" w:hAnsi="Calibri"/>
          <w:sz w:val="20"/>
          <w:szCs w:val="20"/>
        </w:rPr>
        <w:t xml:space="preserve">Commit: 'Appendix I tables: portfolio alpha methodology, R² column, footnotes (v1.4/v1.3)'</w:t>
      </w:r>
    </w:p>
    <w:p>
      <w:pPr>
        <w:pStyle w:val="ListParagraph"/>
        <w:numPr>
          <w:ilvl w:val="0"/>
          <w:numId w:val="2"/>
        </w:numPr>
        <w:spacing w:after="60"/>
      </w:pPr>
      <w:r>
        <w:rPr>
          <w:rFonts w:ascii="Calibri" w:cs="Calibri" w:eastAsia="Calibri" w:hAnsi="Calibri"/>
          <w:sz w:val="20"/>
          <w:szCs w:val="20"/>
        </w:rPr>
        <w:t xml:space="preserve">Files committed: R scripts/alpha_estimation_robust.R, R scripts/build_robust_tables.R, tables/table_alpha_comparison_robust.tex, tables/table_bootstrap_comparison_robust.tex, tables/table_bsw_comparison_robust.tex, defense_presentation.tex (refreshed from Overleaf).</w:t>
      </w:r>
    </w:p>
    <w:p>
      <w:pPr>
        <w:pStyle w:val="Heading1"/>
      </w:pPr>
      <w:r>
        <w:rPr>
          <w:rFonts w:ascii="Calibri" w:cs="Calibri" w:eastAsia="Calibri" w:hAnsi="Calibri"/>
        </w:rPr>
        <w:t xml:space="preserve">Session: 5 October 2026 — Baker–Wurgler March 2026 vintage, Phase J rerun, Chapter 5 rewrite</w:t>
      </w:r>
    </w:p>
    <w:p>
      <w:pPr>
        <w:spacing w:after="100"/>
      </w:pPr>
      <w:r>
        <w:rPr>
          <w:rFonts w:ascii="Calibri" w:cs="Calibri" w:eastAsia="Calibri" w:hAnsi="Calibri"/>
          <w:sz w:val="20"/>
          <w:szCs w:val="20"/>
        </w:rPr>
        <w:t xml:space="preserve">Objective: follow up a jury member's defense remark that an extended Baker–Wurgler (BW) sentiment series is available; verify the source, replace the series, rerun all sentiment-dependent regressions, and bring the dissertation text in line with the new results.</w:t>
      </w:r>
    </w:p>
    <w:p>
      <w:pPr>
        <w:pStyle w:val="Heading2"/>
      </w:pPr>
      <w:r>
        <w:rPr>
          <w:rFonts w:ascii="Calibri" w:cs="Calibri" w:eastAsia="Calibri" w:hAnsi="Calibri"/>
        </w:rPr>
        <w:t xml:space="preserve">§1. Data source verification</w:t>
      </w:r>
    </w:p>
    <w:p>
      <w:pPr>
        <w:pStyle w:val="ListParagraph"/>
        <w:numPr>
          <w:ilvl w:val="0"/>
          <w:numId w:val="2"/>
        </w:numPr>
        <w:spacing w:after="60"/>
      </w:pPr>
      <w:r>
        <w:rPr>
          <w:rFonts w:ascii="Calibri" w:cs="Calibri" w:eastAsia="Calibri" w:hAnsi="Calibri"/>
          <w:sz w:val="20"/>
          <w:szCs w:val="20"/>
        </w:rPr>
        <w:t xml:space="preserve">The juror suggested St. Louis FRED. The BW index is not on FRED; its sentiment-tagged series are UMich, CSBS, OECD confidence, STLFSI4 and the Baker–Bloom–Davis Equity Market Volatility trackers (Scott Baker — a different Baker, a news-based measure).</w:t>
      </w:r>
    </w:p>
    <w:p>
      <w:pPr>
        <w:pStyle w:val="ListParagraph"/>
        <w:numPr>
          <w:ilvl w:val="0"/>
          <w:numId w:val="2"/>
        </w:numPr>
        <w:spacing w:after="60"/>
      </w:pPr>
      <w:r>
        <w:rPr>
          <w:rFonts w:ascii="Calibri" w:cs="Calibri" w:eastAsia="Calibri" w:hAnsi="Calibri"/>
          <w:sz w:val="20"/>
          <w:szCs w:val="20"/>
        </w:rPr>
        <w:t xml:space="preserve">Canonical source confirmed: Jeffrey Wurgler's NYU Stern page, SENTIMENT.xlsx, March 2026 update, coverage 1965:07–2025:12. Maintenance repository: github.com/BWInvestorSentimentIndex/BakerandWurglerInvestorSentimentIndex.</w:t>
      </w:r>
    </w:p>
    <w:p>
      <w:pPr>
        <w:pStyle w:val="ListParagraph"/>
        <w:numPr>
          <w:ilvl w:val="0"/>
          <w:numId w:val="2"/>
        </w:numPr>
        <w:spacing w:after="60"/>
      </w:pPr>
      <w:r>
        <w:rPr>
          <w:rFonts w:ascii="Calibri" w:cs="Calibri" w:eastAsia="Calibri" w:hAnsi="Calibri"/>
          <w:sz w:val="20"/>
          <w:szCs w:val="20"/>
        </w:rPr>
        <w:t xml:space="preserve">New-vintage README facts: index built on five proxies (NYSE turnover dropped); SENT⊥ model revised in 2026 (orthogonalisation now on detrended macro series instead of year-over-year growth, removing COVID-era artefacts); SENT⊥ missing for 2025-10 (CPI not published during the federal shutdown); values are end-of-period; series must not be used in first differences (dissertation uses levels and regime dummies — compliant).</w:t>
      </w:r>
    </w:p>
    <w:p>
      <w:pPr>
        <w:pStyle w:val="Heading2"/>
      </w:pPr>
      <w:r>
        <w:rPr>
          <w:rFonts w:ascii="Calibri" w:cs="Calibri" w:eastAsia="Calibri" w:hAnsi="Calibri"/>
        </w:rPr>
        <w:t xml:space="preserve">§2. Old vs new vintage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Window</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SENT corr.</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SENT⊥ corr.</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1965–1999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0.996</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2000–2019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0.997</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0.993</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2020–2022</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0.905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2023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0.894</w:t>
            </w:r>
          </w:p>
        </w:tc>
      </w:tr>
    </w:tbl>
    <w:p>
      <w:pPr>
        <w:spacing w:after="60"/>
      </w:pPr>
    </w:p>
    <w:p>
      <w:pPr>
        <w:pStyle w:val="ListParagraph"/>
        <w:numPr>
          <w:ilvl w:val="0"/>
          <w:numId w:val="2"/>
        </w:numPr>
        <w:spacing w:after="60"/>
      </w:pPr>
      <w:r>
        <w:rPr>
          <w:rFonts w:ascii="Calibri" w:cs="Calibri" w:eastAsia="Calibri" w:hAnsi="Calibri"/>
          <w:sz w:val="20"/>
          <w:szCs w:val="20"/>
        </w:rPr>
        <w:t xml:space="preserve">Within 1994-12–2023-12: in-sample z-scored SENT⊥ correlates 0.980 across vintages; 18 of 349 months switch D_SENT regime (in-window 66th percentiles), concentrated in 2020–21 and 2006–08. Largest revision: 2021-04 SENT⊥ −0.19 → +1.08.</w:t>
      </w:r>
    </w:p>
    <w:p>
      <w:pPr>
        <w:pStyle w:val="ListParagraph"/>
        <w:numPr>
          <w:ilvl w:val="0"/>
          <w:numId w:val="2"/>
        </w:numPr>
        <w:spacing w:after="60"/>
      </w:pPr>
      <w:r>
        <w:rPr>
          <w:rFonts w:ascii="Calibri" w:cs="Calibri" w:eastAsia="Calibri" w:hAnsi="Calibri"/>
          <w:sz w:val="20"/>
          <w:szCs w:val="20"/>
        </w:rPr>
        <w:t xml:space="preserve">Decision: replace the entire series (no splicing — PCA is re-estimated over the full sample so all historical values change); no rescaling needed (pipeline z-scores and sets percentile cut-offs in-sample); sign convention verified (Dec 2000 positive in both vintages).</w:t>
      </w:r>
    </w:p>
    <w:p>
      <w:pPr>
        <w:pStyle w:val="Heading2"/>
      </w:pPr>
      <w:r>
        <w:rPr>
          <w:rFonts w:ascii="Calibri" w:cs="Calibri" w:eastAsia="Calibri" w:hAnsi="Calibri"/>
        </w:rPr>
        <w:t xml:space="preserve">§3. fund_data.xlsx Sentiment sheet update</w:t>
      </w:r>
    </w:p>
    <w:p>
      <w:pPr>
        <w:pStyle w:val="ListParagraph"/>
        <w:numPr>
          <w:ilvl w:val="0"/>
          <w:numId w:val="2"/>
        </w:numPr>
        <w:spacing w:after="60"/>
      </w:pPr>
      <w:r>
        <w:rPr>
          <w:rFonts w:ascii="Calibri" w:cs="Calibri" w:eastAsia="Calibri" w:hAnsi="Calibri"/>
          <w:sz w:val="20"/>
          <w:szCs w:val="20"/>
        </w:rPr>
        <w:t xml:space="preserve">Pipeline input confirmed as D:\TEZ\data\R import\fund_data.xlsx (WORKING_DIR). The copy in D:\TEZ\data is not read by the pipeline — recommended renaming it to avoid confusion.</w:t>
      </w:r>
    </w:p>
    <w:p>
      <w:pPr>
        <w:pStyle w:val="ListParagraph"/>
        <w:numPr>
          <w:ilvl w:val="0"/>
          <w:numId w:val="2"/>
        </w:numPr>
        <w:spacing w:after="60"/>
      </w:pPr>
      <w:r>
        <w:rPr>
          <w:rFonts w:ascii="Calibri" w:cs="Calibri" w:eastAsia="Calibri" w:hAnsi="Calibri"/>
          <w:sz w:val="20"/>
          <w:szCs w:val="20"/>
        </w:rPr>
        <w:t xml:space="preserve">SENT_ORTH row verified against the new file: 372/372 non-missing months exact match, 1994-12–2025-12; 2025-10, 2026-01 and 2026-02 correctly #N/A; date header contiguous with no duplicates.</w:t>
      </w:r>
    </w:p>
    <w:p>
      <w:pPr>
        <w:pStyle w:val="ListParagraph"/>
        <w:numPr>
          <w:ilvl w:val="0"/>
          <w:numId w:val="2"/>
        </w:numPr>
        <w:spacing w:after="60"/>
      </w:pPr>
      <w:r>
        <w:rPr>
          <w:rFonts w:ascii="Calibri" w:cs="Calibri" w:eastAsia="Calibri" w:hAnsi="Calibri"/>
          <w:sz w:val="20"/>
          <w:szCs w:val="20"/>
        </w:rPr>
        <w:t xml:space="preserve">PLS_SENT row found to hold BW raw SENT (exact match, 373 months), not Huang et al. (2015) PLS. Full-file audit (29 R scripts, 57 .tex files, 5 methodology .docx) confirmed PLS_SENT and D_PLS are built and carried into panel_reg but used in no regression, table or text. HuangEtal2015 is not cited in dissertation_main.tex.</w:t>
      </w:r>
    </w:p>
    <w:p>
      <w:pPr>
        <w:pStyle w:val="ListParagraph"/>
        <w:numPr>
          <w:ilvl w:val="0"/>
          <w:numId w:val="2"/>
        </w:numPr>
        <w:spacing w:after="60"/>
      </w:pPr>
      <w:r>
        <w:rPr>
          <w:rFonts w:ascii="Calibri" w:cs="Calibri" w:eastAsia="Calibri" w:hAnsi="Calibri"/>
          <w:sz w:val="20"/>
          <w:szCs w:val="20"/>
        </w:rPr>
        <w:t xml:space="preserve">Huang et al. PLS index is publicly available only through Dec 2023 (Guofu Zhou's publications page). Correction of a March 2026 chat answer: an orthogonalised PLS series does exist (it is in the old Sentiment.xlsx).</w:t>
      </w:r>
    </w:p>
    <w:p>
      <w:pPr>
        <w:pStyle w:val="ListParagraph"/>
        <w:numPr>
          <w:ilvl w:val="0"/>
          <w:numId w:val="2"/>
        </w:numPr>
        <w:spacing w:after="60"/>
      </w:pPr>
      <w:r>
        <w:rPr>
          <w:rFonts w:ascii="Calibri" w:cs="Calibri" w:eastAsia="Calibri" w:hAnsi="Calibri"/>
          <w:sz w:val="20"/>
          <w:szCs w:val="20"/>
        </w:rPr>
        <w:t xml:space="preserve">Reported H1–H4 results use only SENT⊥ (as D_SENT top-tercile dummy and as standardised continuous level) plus the AAII dummy — the raw BW index is not used anywhere.</w:t>
      </w:r>
    </w:p>
    <w:p>
      <w:pPr>
        <w:pStyle w:val="Heading2"/>
      </w:pPr>
      <w:r>
        <w:rPr>
          <w:rFonts w:ascii="Calibri" w:cs="Calibri" w:eastAsia="Calibri" w:hAnsi="Calibri"/>
        </w:rPr>
        <w:t xml:space="preserve">§4. Pipeline rerun — Phases A + I + J (1.9 min, 10/10 OK)</w:t>
      </w:r>
    </w:p>
    <w:p>
      <w:pPr>
        <w:pStyle w:val="ListParagraph"/>
        <w:numPr>
          <w:ilvl w:val="0"/>
          <w:numId w:val="2"/>
        </w:numPr>
        <w:spacing w:after="60"/>
      </w:pPr>
      <w:r>
        <w:rPr>
          <w:rFonts w:ascii="Calibri" w:cs="Calibri" w:eastAsia="Calibri" w:hAnsi="Calibri"/>
          <w:sz w:val="20"/>
          <w:szCs w:val="20"/>
        </w:rPr>
        <w:t xml:space="preserve">Old H1–H4, summary and PPF tables archived to a separate folder before the rerun.</w:t>
      </w:r>
    </w:p>
    <w:p>
      <w:pPr>
        <w:pStyle w:val="ListParagraph"/>
        <w:numPr>
          <w:ilvl w:val="0"/>
          <w:numId w:val="2"/>
        </w:numPr>
        <w:spacing w:after="60"/>
      </w:pPr>
      <w:r>
        <w:rPr>
          <w:rFonts w:ascii="Calibri" w:cs="Calibri" w:eastAsia="Calibri" w:hAnsi="Calibri"/>
          <w:sz w:val="20"/>
          <w:szCs w:val="20"/>
        </w:rPr>
        <w:t xml:space="preserve">Toggles: RUN_PHASE_A_DATA, RUN_PHASE_I_BEHAVIORAL, RUN_PHASE_J_PANEL_REG, FORCE_PANEL_SETUP = TRUE; all others FALSE (Phase D switched off). Phase A is required so Phase J rebuilds panel_reg instead of silently reloading the old panel_reg.rds.</w:t>
      </w:r>
    </w:p>
    <w:p>
      <w:pPr>
        <w:pStyle w:val="ListParagraph"/>
        <w:numPr>
          <w:ilvl w:val="0"/>
          <w:numId w:val="2"/>
        </w:numPr>
        <w:spacing w:after="60"/>
      </w:pPr>
      <w:r>
        <w:rPr>
          <w:rFonts w:ascii="Calibri" w:cs="Calibri" w:eastAsia="Calibri" w:hAnsi="Calibri"/>
          <w:sz w:val="20"/>
          <w:szCs w:val="20"/>
        </w:rPr>
        <w:t xml:space="preserve">Checks passed: SENT_ORTH n = 372 (to 2025-12-31); setup rebuilt from panel_incubation; H2 put–call column (no sentiment dependence) reproduced exactly (χ² 0.44, N 168,492) — clean control.</w:t>
      </w:r>
    </w:p>
    <w:p>
      <w:pPr>
        <w:pStyle w:val="ListParagraph"/>
        <w:numPr>
          <w:ilvl w:val="0"/>
          <w:numId w:val="2"/>
        </w:numPr>
        <w:spacing w:after="60"/>
      </w:pPr>
      <w:r>
        <w:rPr>
          <w:rFonts w:ascii="Calibri" w:cs="Calibri" w:eastAsia="Calibri" w:hAnsi="Calibri"/>
          <w:sz w:val="20"/>
          <w:szCs w:val="20"/>
        </w:rPr>
        <w:t xml:space="preserve">Samples: H1/H2-MD 259,113 fund-months (was 232,800), 1,788 funds, 22 styles, 278 months; H3 236,263 (was 212,033); H4 258,372 (was 232,168); PPF 237,610 (279 months).</w:t>
      </w:r>
    </w:p>
    <w:p>
      <w:pPr>
        <w:pStyle w:val="ListParagraph"/>
        <w:numPr>
          <w:ilvl w:val="0"/>
          <w:numId w:val="2"/>
        </w:numPr>
        <w:spacing w:after="60"/>
      </w:pPr>
      <w:r>
        <w:rPr>
          <w:rFonts w:ascii="Calibri" w:cs="Calibri" w:eastAsia="Calibri" w:hAnsi="Calibri"/>
          <w:sz w:val="20"/>
          <w:szCs w:val="20"/>
        </w:rPr>
        <w:t xml:space="preserve">Estimation window established as Feb 1998 – Sep 2025: October 2025 SENT⊥ missing, November lag missing, December excluded by design.</w:t>
      </w:r>
    </w:p>
    <w:p>
      <w:pPr>
        <w:pStyle w:val="ListParagraph"/>
        <w:numPr>
          <w:ilvl w:val="0"/>
          <w:numId w:val="2"/>
        </w:numPr>
        <w:spacing w:after="60"/>
      </w:pPr>
      <w:r>
        <w:rPr>
          <w:rFonts w:ascii="Calibri" w:cs="Calibri" w:eastAsia="Calibri" w:hAnsi="Calibri"/>
          <w:sz w:val="20"/>
          <w:szCs w:val="20"/>
        </w:rPr>
        <w:t xml:space="preserve">Discovery: every January is dropped from H1–H4. style_flow_lag (previous month's leave-one-out Lipper-category flow) is NA in January because December flows are missing in the flow panel (36,413 January NAs). Pre-existing — the old 260-month sample shows the same pattern. Now documented in the text; a January-inclusive robustness variant is optional.</w:t>
      </w:r>
    </w:p>
    <w:p>
      <w:pPr>
        <w:pStyle w:val="ListParagraph"/>
        <w:numPr>
          <w:ilvl w:val="0"/>
          <w:numId w:val="2"/>
        </w:numPr>
        <w:spacing w:after="60"/>
      </w:pPr>
      <w:r>
        <w:rPr>
          <w:rFonts w:ascii="Calibri" w:cs="Calibri" w:eastAsia="Calibri" w:hAnsi="Calibri"/>
          <w:sz w:val="20"/>
          <w:szCs w:val="20"/>
        </w:rPr>
        <w:t xml:space="preserve">R reported 11 warnings at session end (not yet inspected).</w:t>
      </w:r>
    </w:p>
    <w:p>
      <w:pPr>
        <w:pStyle w:val="Heading2"/>
      </w:pPr>
      <w:r>
        <w:rPr>
          <w:rFonts w:ascii="Calibri" w:cs="Calibri" w:eastAsia="Calibri" w:hAnsi="Calibri"/>
        </w:rPr>
        <w:t xml:space="preserve">§5. Results — primary specifications, old → new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Test</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Dec 2023 vintage</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Mar 2026 vintage</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9.13 (p .028)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8.51 (p .037)</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SENT⊥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6.92 (p .074)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9.12 (p .028)</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AAII joint χ² / asymmetry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11.02 (p .012) / 2.11 (p .018)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7.28 (p .063) / 1.52 (p .065)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lagged D_SENT / SENT⊥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.209 / .103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.013 / .030</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MD,Det joint χ² / loser-end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11.24 (p .010) / +2.15</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12.95 (p .005) / +1.53</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discriminant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7.52 (p .057)</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9.03 (p .029)</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MAX12 joint χ² / amplification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11.33 (p .003) / 1.54 (p .062)</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9.83 (p .007) / 2.02 (p .022)</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ActR2 / ActSkew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.325 / .378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.565 / .165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 joint p (D_SENT / SENT⊥ / AAII)</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.349 / .347 / .270</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.266 / .241 / .585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 lagged D_SENT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.050 (borderline)</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 MAX12 R_MID Diff (1-sided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−0.170 (.013)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−0.168 (.007)</w:t>
            </w:r>
          </w:p>
        </w:tc>
      </w:tr>
    </w:tbl>
    <w:p>
      <w:pPr>
        <w:spacing w:after="60"/>
      </w:pPr>
    </w:p>
    <w:p>
      <w:pPr>
        <w:pStyle w:val="ListParagraph"/>
        <w:numPr>
          <w:ilvl w:val="0"/>
          <w:numId w:val="2"/>
        </w:numPr>
        <w:spacing w:after="60"/>
      </w:pPr>
      <w:r>
        <w:rPr>
          <w:rFonts w:ascii="Calibri" w:cs="Calibri" w:eastAsia="Calibri" w:hAnsi="Calibri"/>
          <w:sz w:val="20"/>
          <w:szCs w:val="20"/>
        </w:rPr>
        <w:t xml:space="preserve">Every joint test reaches the same rejection decision at 10% under both vintages. BW-side H1 and H3 MAX12 strengthen; AAII asymmetry weakens to 10%; H2 loser-segment coefficient loses individual significance while the H2 joint test strengthens; H4 remains null (borderline under lagged timing).</w:t>
      </w:r>
    </w:p>
    <w:p>
      <w:pPr>
        <w:pStyle w:val="ListParagraph"/>
        <w:numPr>
          <w:ilvl w:val="0"/>
          <w:numId w:val="2"/>
        </w:numPr>
        <w:spacing w:after="60"/>
      </w:pPr>
      <w:r>
        <w:rPr>
          <w:rFonts w:ascii="Calibri" w:cs="Calibri" w:eastAsia="Calibri" w:hAnsi="Calibri"/>
          <w:sz w:val="20"/>
          <w:szCs w:val="20"/>
        </w:rPr>
        <w:t xml:space="preserve">Substantive H1 reading: the BW rejections are located at the loser end (SENT⊥ δ_LOW = −0.0073, t = −2.43; lagged D_SENT δ_LOW = −0.0192, t = −2.93) — high sentiment dampens the flow penalty on losers rather than amplifying winner-chasing. Winner-chasing asymmetry appears only under AAII at 10%.</w:t>
      </w:r>
    </w:p>
    <w:p>
      <w:pPr>
        <w:pStyle w:val="Heading2"/>
      </w:pPr>
      <w:r>
        <w:rPr>
          <w:rFonts w:ascii="Calibri" w:cs="Calibri" w:eastAsia="Calibri" w:hAnsi="Calibri"/>
        </w:rPr>
        <w:t xml:space="preserve">§6. psychological_premium.R v1.4</w:t>
      </w:r>
    </w:p>
    <w:p>
      <w:pPr>
        <w:pStyle w:val="ListParagraph"/>
        <w:numPr>
          <w:ilvl w:val="0"/>
          <w:numId w:val="2"/>
        </w:numPr>
        <w:spacing w:after="60"/>
      </w:pPr>
      <w:r>
        <w:rPr>
          <w:rFonts w:ascii="Calibri" w:cs="Calibri" w:eastAsia="Calibri" w:hAnsi="Calibri"/>
          <w:sz w:val="20"/>
          <w:szCs w:val="20"/>
        </w:rPr>
        <w:t xml:space="preserve">Star convention fixed: stars were assigned from two-sided |z| thresholds while the column reports one-sided p. New star_for_p() keys stars to the displayed one-sided p; footnote now states this; STAR_THR removed.</w:t>
      </w:r>
    </w:p>
    <w:p>
      <w:pPr>
        <w:pStyle w:val="ListParagraph"/>
        <w:numPr>
          <w:ilvl w:val="0"/>
          <w:numId w:val="2"/>
        </w:numPr>
        <w:spacing w:after="60"/>
      </w:pPr>
      <w:r>
        <w:rPr>
          <w:rFonts w:ascii="Calibri" w:cs="Calibri" w:eastAsia="Calibri" w:hAnsi="Calibri"/>
          <w:sz w:val="20"/>
          <w:szCs w:val="20"/>
        </w:rPr>
        <w:t xml:space="preserve">Basis-point worked example now computed from the estimates instead of hard-coded (was 13 / 59 bp; now 7 / 52 bp).</w:t>
      </w:r>
    </w:p>
    <w:p>
      <w:pPr>
        <w:pStyle w:val="ListParagraph"/>
        <w:numPr>
          <w:ilvl w:val="0"/>
          <w:numId w:val="2"/>
        </w:numPr>
        <w:spacing w:after="60"/>
      </w:pPr>
      <w:r>
        <w:rPr>
          <w:rFonts w:ascii="Calibri" w:cs="Calibri" w:eastAsia="Calibri" w:hAnsi="Calibri"/>
          <w:sz w:val="20"/>
          <w:szCs w:val="20"/>
        </w:rPr>
        <w:t xml:space="preserve">New MAX12 R_MID: SP_low −0.024 [0.029] (insignificant), SP_high −0.192 [0.065], Diff −0.168 [0.069], p = 0.007*</w:t>
      </w:r>
      <w:r>
        <w:rPr>
          <w:rFonts w:ascii="Calibri" w:cs="Calibri" w:eastAsia="Calibri" w:hAnsi="Calibri"/>
          <w:b/>
          <w:bCs/>
          <w:sz w:val="20"/>
          <w:szCs w:val="20"/>
        </w:rPr>
        <w:t xml:space="preserve">; LOW p = 0.027</w:t>
      </w:r>
      <w:r>
        <w:rPr>
          <w:rFonts w:ascii="Calibri" w:cs="Calibri" w:eastAsia="Calibri" w:hAnsi="Calibri"/>
          <w:sz w:val="20"/>
          <w:szCs w:val="20"/>
        </w:rPr>
        <w:t xml:space="preserve">, HIGH p = 0.011**. The "4.5× amplification" ratio is dropped (denominator indistinguishable from zero); the regime difference (~45 bp) is reported instead.</w:t>
      </w:r>
    </w:p>
    <w:p>
      <w:pPr>
        <w:pStyle w:val="ListParagraph"/>
        <w:numPr>
          <w:ilvl w:val="0"/>
          <w:numId w:val="2"/>
        </w:numPr>
        <w:spacing w:after="60"/>
      </w:pPr>
      <w:r>
        <w:rPr>
          <w:rFonts w:ascii="Calibri" w:cs="Calibri" w:eastAsia="Calibri" w:hAnsi="Calibri"/>
          <w:sz w:val="20"/>
          <w:szCs w:val="20"/>
        </w:rPr>
        <w:t xml:space="preserve">Standalone run: new table copied manually to D:\TEZ\tables (auto-sync only runs inside master_pipeline.R).</w:t>
      </w:r>
    </w:p>
    <w:p>
      <w:pPr>
        <w:pStyle w:val="Heading2"/>
      </w:pPr>
      <w:r>
        <w:rPr>
          <w:rFonts w:ascii="Calibri" w:cs="Calibri" w:eastAsia="Calibri" w:hAnsi="Calibri"/>
        </w:rPr>
        <w:t xml:space="preserve">§7. dissertation_main.tex revisions (5,893 lines)</w:t>
      </w:r>
    </w:p>
    <w:p>
      <w:pPr>
        <w:pStyle w:val="ListParagraph"/>
        <w:numPr>
          <w:ilvl w:val="0"/>
          <w:numId w:val="2"/>
        </w:numPr>
        <w:spacing w:after="60"/>
      </w:pPr>
      <w:r>
        <w:rPr>
          <w:rFonts w:ascii="Calibri" w:cs="Calibri" w:eastAsia="Calibri" w:hAnsi="Calibri"/>
          <w:sz w:val="20"/>
          <w:szCs w:val="20"/>
        </w:rPr>
        <w:t xml:space="preserve">All quoted test statistics, coefficients and N updated in Chapter 5, Appendix J, introduction, discussion and conclusion.</w:t>
      </w:r>
    </w:p>
    <w:p>
      <w:pPr>
        <w:pStyle w:val="ListParagraph"/>
        <w:numPr>
          <w:ilvl w:val="0"/>
          <w:numId w:val="2"/>
        </w:numPr>
        <w:spacing w:after="60"/>
      </w:pPr>
      <w:r>
        <w:rPr>
          <w:rFonts w:ascii="Calibri" w:cs="Calibri" w:eastAsia="Calibri" w:hAnsi="Calibri"/>
          <w:sz w:val="20"/>
          <w:szCs w:val="20"/>
        </w:rPr>
        <w:t xml:space="preserve">H1 rewritten around the loser-end finding; unsupported claims removed (5% BW asymmetry — never supported even under the old tables; "half a standard deviation of flow"; mis-cited Indro (2004) "retail-survey alternative").</w:t>
      </w:r>
    </w:p>
    <w:p>
      <w:pPr>
        <w:pStyle w:val="ListParagraph"/>
        <w:numPr>
          <w:ilvl w:val="0"/>
          <w:numId w:val="2"/>
        </w:numPr>
        <w:spacing w:after="60"/>
      </w:pPr>
      <w:r>
        <w:rPr>
          <w:rFonts w:ascii="Calibri" w:cs="Calibri" w:eastAsia="Calibri" w:hAnsi="Calibri"/>
          <w:sz w:val="20"/>
          <w:szCs w:val="20"/>
        </w:rPr>
        <w:t xml:space="preserve">H2 reframed: disposition rejected in sign; directionally consistent with Brunnermeier–Pedersen, but loser-end coefficient imprecise.</w:t>
      </w:r>
    </w:p>
    <w:p>
      <w:pPr>
        <w:pStyle w:val="ListParagraph"/>
        <w:numPr>
          <w:ilvl w:val="0"/>
          <w:numId w:val="2"/>
        </w:numPr>
        <w:spacing w:after="60"/>
      </w:pPr>
      <w:r>
        <w:rPr>
          <w:rFonts w:ascii="Calibri" w:cs="Calibri" w:eastAsia="Calibri" w:hAnsi="Calibri"/>
          <w:sz w:val="20"/>
          <w:szCs w:val="20"/>
        </w:rPr>
        <w:t xml:space="preserve">H4: baseline θ now insignificant (−0.0012, t = −1.54); fee-effect worked example recomputed from column (2) (−0.0024); triple-interaction statement qualified (one 10% exception); lagged-timing borderline result documented in Appendix J.</w:t>
      </w:r>
    </w:p>
    <w:p>
      <w:pPr>
        <w:pStyle w:val="ListParagraph"/>
        <w:numPr>
          <w:ilvl w:val="0"/>
          <w:numId w:val="2"/>
        </w:numPr>
        <w:spacing w:after="60"/>
      </w:pPr>
      <w:r>
        <w:rPr>
          <w:rFonts w:ascii="Calibri" w:cs="Calibri" w:eastAsia="Calibri" w:hAnsi="Calibri"/>
          <w:sz w:val="20"/>
          <w:szCs w:val="20"/>
        </w:rPr>
        <w:t xml:space="preserve">PPF: 7 / 52 bp and 1% regime difference replace 13 / 59 bp and 4.5× (also the inconsistent 4.2× and 58 bp instances).</w:t>
      </w:r>
    </w:p>
    <w:p>
      <w:pPr>
        <w:pStyle w:val="ListParagraph"/>
        <w:numPr>
          <w:ilvl w:val="0"/>
          <w:numId w:val="2"/>
        </w:numPr>
        <w:spacing w:after="60"/>
      </w:pPr>
      <w:r>
        <w:rPr>
          <w:rFonts w:ascii="Calibri" w:cs="Calibri" w:eastAsia="Calibri" w:hAnsi="Calibri"/>
          <w:sz w:val="20"/>
          <w:szCs w:val="20"/>
        </w:rPr>
        <w:t xml:space="preserve">Pre-existing errors corrected: "six" BW proxies → five; "BW index and its orthogonalised variant" → orthogonalised only; "Hamilton-filter detrending" → linear-trend detrending (code uses lm on time trend; Hamilton2018 no longer cited); UMCSENT and VIX removed from the state-variable list and abbreviations (never used in regressions); H1–H4 described as estimated on panel_trimmed (1995–2023) in three places → active subset of panel_incubation; "contemporaneous" style flow → previous month's leave-one-out category flow (2 places).</w:t>
      </w:r>
    </w:p>
    <w:p>
      <w:pPr>
        <w:pStyle w:val="ListParagraph"/>
        <w:numPr>
          <w:ilvl w:val="0"/>
          <w:numId w:val="2"/>
        </w:numPr>
        <w:spacing w:after="60"/>
      </w:pPr>
      <w:r>
        <w:rPr>
          <w:rFonts w:ascii="Calibri" w:cs="Calibri" w:eastAsia="Calibri" w:hAnsi="Calibri"/>
          <w:sz w:val="20"/>
          <w:szCs w:val="20"/>
        </w:rPr>
        <w:t xml:space="preserve">Sample window stated as Feb 1998–Sep 2025 with explanation of the January drop and the September end.</w:t>
      </w:r>
    </w:p>
    <w:p>
      <w:pPr>
        <w:pStyle w:val="ListParagraph"/>
        <w:numPr>
          <w:ilvl w:val="0"/>
          <w:numId w:val="2"/>
        </w:numPr>
        <w:spacing w:after="60"/>
      </w:pPr>
      <w:r>
        <w:rPr>
          <w:rFonts w:ascii="Calibri" w:cs="Calibri" w:eastAsia="Calibri" w:hAnsi="Calibri"/>
          <w:sz w:val="20"/>
          <w:szCs w:val="20"/>
        </w:rPr>
        <w:t xml:space="preserve">New Appendix J section "Sentiment data vintage" (sec:sent_vintage) with Table tab:sent_vintage comparing all 12 primary tests across vintages; footnote in Section 3.11 cites the March 2026 vintage and its SENT⊥ revision.</w:t>
      </w:r>
    </w:p>
    <w:p>
      <w:pPr>
        <w:pStyle w:val="ListParagraph"/>
        <w:numPr>
          <w:ilvl w:val="0"/>
          <w:numId w:val="2"/>
        </w:numPr>
        <w:spacing w:after="60"/>
      </w:pPr>
      <w:r>
        <w:rPr>
          <w:rFonts w:ascii="Calibri" w:cs="Calibri" w:eastAsia="Calibri" w:hAnsi="Calibri"/>
          <w:sz w:val="20"/>
          <w:szCs w:val="20"/>
        </w:rPr>
        <w:t xml:space="preserve">Özet: "kredili mevduata bağlı" (bank overdraft) → "kredili işlem (marj) borcuna bağlı".</w:t>
      </w:r>
    </w:p>
    <w:p>
      <w:pPr>
        <w:pStyle w:val="ListParagraph"/>
        <w:numPr>
          <w:ilvl w:val="0"/>
          <w:numId w:val="2"/>
        </w:numPr>
        <w:spacing w:after="60"/>
      </w:pPr>
      <w:r>
        <w:rPr>
          <w:rFonts w:ascii="Calibri" w:cs="Calibri" w:eastAsia="Calibri" w:hAnsi="Calibri"/>
          <w:sz w:val="20"/>
          <w:szCs w:val="20"/>
        </w:rPr>
        <w:t xml:space="preserve">Verification: all edited passages and the new table compiled cleanly in a standalone XeLaTeX test; full xelatex → biber build to be confirmed on Overleaf.</w:t>
      </w:r>
    </w:p>
    <w:p>
      <w:pPr>
        <w:pStyle w:val="Heading2"/>
      </w:pPr>
      <w:r>
        <w:rPr>
          <w:rFonts w:ascii="Calibri" w:cs="Calibri" w:eastAsia="Calibri" w:hAnsi="Calibri"/>
        </w:rPr>
        <w:t xml:space="preserve">§8. Files changed this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File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fund_data.xlsx (Sentiment sheet)</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SENT_ORTH row replaced with March 2026 vintage (PLS_SENT row: see outstanding)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table_H1/H2/H3/H4_regression, _lagged, _robustness.tex (12)</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on new vintage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table_behavioral_summary.tex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table_psychological_premium.tex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after v1.4 star and bp fixes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psychological_premium.R (v1.4)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star_for_p(); computed bp example; footnote wording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dissertation_main.tex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Text revisions listed in §7; new vintage appendix section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dissertation_master_log.docx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This entry</w:t>
            </w:r>
          </w:p>
        </w:tc>
      </w:tr>
    </w:tbl>
    <w:p>
      <w:pPr>
        <w:spacing w:after="60"/>
      </w:pPr>
    </w:p>
    <w:p>
      <w:pPr>
        <w:pStyle w:val="Heading2"/>
      </w:pPr>
      <w:r>
        <w:rPr>
          <w:rFonts w:ascii="Calibri" w:cs="Calibri" w:eastAsia="Calibri" w:hAnsi="Calibri"/>
        </w:rPr>
        <w:t xml:space="preserve">§9. Commit</w:t>
      </w:r>
    </w:p>
    <w:p>
      <w:pPr>
        <w:pStyle w:val="ListParagraph"/>
        <w:numPr>
          <w:ilvl w:val="0"/>
          <w:numId w:val="2"/>
        </w:numPr>
        <w:spacing w:after="60"/>
      </w:pPr>
      <w:r>
        <w:rPr>
          <w:rFonts w:ascii="Calibri" w:cs="Calibri" w:eastAsia="Calibri" w:hAnsi="Calibri"/>
          <w:sz w:val="20"/>
          <w:szCs w:val="20"/>
        </w:rPr>
        <w:t xml:space="preserve">Commit prepared: "Extend behavioral regressions with March 2026 Baker-Wurgler vintage" (tables/, R scripts/psychological_premium.R, dissertation_main.tex), to be followed immediately by an Overleaf pull from GitHub.</w:t>
      </w:r>
    </w:p>
    <w:p>
      <w:pPr>
        <w:pStyle w:val="Heading2"/>
      </w:pPr>
      <w:r>
        <w:rPr>
          <w:rFonts w:ascii="Calibri" w:cs="Calibri" w:eastAsia="Calibri" w:hAnsi="Calibri"/>
        </w:rPr>
        <w:t xml:space="preserve">§10. Outstanding at session close (5 October 2026)</w:t>
      </w:r>
    </w:p>
    <w:p>
      <w:pPr>
        <w:pStyle w:val="ListParagraph"/>
        <w:numPr>
          <w:ilvl w:val="0"/>
          <w:numId w:val="2"/>
        </w:numPr>
        <w:spacing w:after="60"/>
      </w:pPr>
      <w:r>
        <w:rPr>
          <w:rFonts w:ascii="Calibri" w:cs="Calibri" w:eastAsia="Calibri" w:hAnsi="Calibri"/>
          <w:sz w:val="20"/>
          <w:szCs w:val="20"/>
        </w:rPr>
        <w:t xml:space="preserve">PLS_SENT row: remove it together with PLS_SENT/D_PLS references in behavioral_state_variables.R and panel_regressions_setup.R step 13, or restore Huang et al. values (available to 2023-12 only).</w:t>
      </w:r>
    </w:p>
    <w:p>
      <w:pPr>
        <w:pStyle w:val="ListParagraph"/>
        <w:numPr>
          <w:ilvl w:val="0"/>
          <w:numId w:val="2"/>
        </w:numPr>
        <w:spacing w:after="60"/>
      </w:pPr>
      <w:r>
        <w:rPr>
          <w:rFonts w:ascii="Calibri" w:cs="Calibri" w:eastAsia="Calibri" w:hAnsi="Calibri"/>
          <w:sz w:val="20"/>
          <w:szCs w:val="20"/>
        </w:rPr>
        <w:t xml:space="preserve">Script comments in panel_regressions_setup.R, H1_sentiment_convexity.R and H2_disposition_control.R call the lagged ("Huang timing") specification PRIMARY; code and text use contemporaneous as primary — fix comments.</w:t>
      </w:r>
    </w:p>
    <w:p>
      <w:pPr>
        <w:pStyle w:val="ListParagraph"/>
        <w:numPr>
          <w:ilvl w:val="0"/>
          <w:numId w:val="2"/>
        </w:numPr>
        <w:spacing w:after="60"/>
      </w:pPr>
      <w:r>
        <w:rPr>
          <w:rFonts w:ascii="Calibri" w:cs="Calibri" w:eastAsia="Calibri" w:hAnsi="Calibri"/>
          <w:sz w:val="20"/>
          <w:szCs w:val="20"/>
        </w:rPr>
        <w:t xml:space="preserve">H2_disposition_control.R table note: "points toward a margin-call alternative" → "is consistent with"; rerun H2.</w:t>
      </w:r>
    </w:p>
    <w:p>
      <w:pPr>
        <w:pStyle w:val="ListParagraph"/>
        <w:numPr>
          <w:ilvl w:val="0"/>
          <w:numId w:val="2"/>
        </w:numPr>
        <w:spacing w:after="60"/>
      </w:pPr>
      <w:r>
        <w:rPr>
          <w:rFonts w:ascii="Calibri" w:cs="Calibri" w:eastAsia="Calibri" w:hAnsi="Calibri"/>
          <w:sz w:val="20"/>
          <w:szCs w:val="20"/>
        </w:rPr>
        <w:t xml:space="preserve">Unverified claim in PPF section and Discussion: 52 bp "on the order of the entire risk-adjusted value-add gap between active and passive" — support with a Chapter 4 figure or soften.</w:t>
      </w:r>
    </w:p>
    <w:p>
      <w:pPr>
        <w:pStyle w:val="ListParagraph"/>
        <w:numPr>
          <w:ilvl w:val="0"/>
          <w:numId w:val="2"/>
        </w:numPr>
        <w:spacing w:after="60"/>
      </w:pPr>
      <w:r>
        <w:rPr>
          <w:rFonts w:ascii="Calibri" w:cs="Calibri" w:eastAsia="Calibri" w:hAnsi="Calibri"/>
          <w:sz w:val="20"/>
          <w:szCs w:val="20"/>
        </w:rPr>
        <w:t xml:space="preserve">H1 vs H2 tension (sentiment dampens the loser penalty; margin debt steepens it) — consider a discussion paragraph; likely juror question.</w:t>
      </w:r>
    </w:p>
    <w:p>
      <w:pPr>
        <w:pStyle w:val="ListParagraph"/>
        <w:numPr>
          <w:ilvl w:val="0"/>
          <w:numId w:val="2"/>
        </w:numPr>
        <w:spacing w:after="60"/>
      </w:pPr>
      <w:r>
        <w:rPr>
          <w:rFonts w:ascii="Calibri" w:cs="Calibri" w:eastAsia="Calibri" w:hAnsi="Calibri"/>
          <w:sz w:val="20"/>
          <w:szCs w:val="20"/>
        </w:rPr>
        <w:t xml:space="preserve">January exclusion: optional January-inclusive robustness (t−2 style flow for January, or December style flow computed before December rows are excluded).</w:t>
      </w:r>
    </w:p>
    <w:p>
      <w:pPr>
        <w:pStyle w:val="ListParagraph"/>
        <w:numPr>
          <w:ilvl w:val="0"/>
          <w:numId w:val="2"/>
        </w:numPr>
        <w:spacing w:after="60"/>
      </w:pPr>
      <w:r>
        <w:rPr>
          <w:rFonts w:ascii="Calibri" w:cs="Calibri" w:eastAsia="Calibri" w:hAnsi="Calibri"/>
          <w:sz w:val="20"/>
          <w:szCs w:val="20"/>
        </w:rPr>
        <w:t xml:space="preserve">Inspect the 11 R warnings from the rerun.</w:t>
      </w:r>
    </w:p>
    <w:p>
      <w:pPr>
        <w:pStyle w:val="ListParagraph"/>
        <w:numPr>
          <w:ilvl w:val="0"/>
          <w:numId w:val="2"/>
        </w:numPr>
        <w:spacing w:after="60"/>
      </w:pPr>
      <w:r>
        <w:rPr>
          <w:rFonts w:ascii="Calibri" w:cs="Calibri" w:eastAsia="Calibri" w:hAnsi="Calibri"/>
          <w:sz w:val="20"/>
          <w:szCs w:val="20"/>
        </w:rPr>
        <w:t xml:space="preserve">UMCSENT, VIX, D_VIX, D_UMCSENT built and carried but unused — optional pipeline clean-up.</w:t>
      </w:r>
    </w:p>
    <w:p>
      <w:pPr>
        <w:pStyle w:val="ListParagraph"/>
        <w:numPr>
          <w:ilvl w:val="0"/>
          <w:numId w:val="2"/>
        </w:numPr>
        <w:spacing w:after="60"/>
      </w:pPr>
      <w:r>
        <w:rPr>
          <w:rFonts w:ascii="Calibri" w:cs="Calibri" w:eastAsia="Calibri" w:hAnsi="Calibri"/>
          <w:sz w:val="20"/>
          <w:szCs w:val="20"/>
        </w:rPr>
        <w:t xml:space="preserve">master_output.tex (legacy) Appendix F contradicts itself on timing and cites HuangEtal2015 — ignore unless still in the build.</w:t>
      </w:r>
    </w:p>
    <w:p>
      <w:pPr>
        <w:pStyle w:val="ListParagraph"/>
        <w:numPr>
          <w:ilvl w:val="0"/>
          <w:numId w:val="2"/>
        </w:numPr>
        <w:spacing w:after="60"/>
      </w:pPr>
      <w:r>
        <w:rPr>
          <w:rFonts w:ascii="Calibri" w:cs="Calibri" w:eastAsia="Calibri" w:hAnsi="Calibri"/>
          <w:sz w:val="20"/>
          <w:szCs w:val="20"/>
        </w:rPr>
        <w:t xml:space="preserve">Second (6 May) copy of panel_regressions_methodology.docx not audited.</w:t>
      </w:r>
    </w:p>
    <w:p>
      <w:pPr>
        <w:pStyle w:val="ListParagraph"/>
        <w:numPr>
          <w:ilvl w:val="0"/>
          <w:numId w:val="2"/>
        </w:numPr>
        <w:spacing w:after="60"/>
      </w:pPr>
      <w:r>
        <w:rPr>
          <w:rFonts w:ascii="Calibri" w:cs="Calibri" w:eastAsia="Calibri" w:hAnsi="Calibri"/>
          <w:sz w:val="20"/>
          <w:szCs w:val="20"/>
        </w:rPr>
        <w:t xml:space="preserve">Sibley et al. (2016, JBF) raw-BW business-cycle reference: verify author list and volume before adding to the .bib.</w:t>
      </w:r>
    </w:p>
    <w:p>
      <w:pPr>
        <w:pStyle w:val="Heading1"/>
      </w:pPr>
      <w:r>
        <w:rPr>
          <w:rFonts w:ascii="Calibri" w:cs="Calibri" w:eastAsia="Calibri" w:hAnsi="Calibri"/>
        </w:rPr>
        <w:t xml:space="preserve">Session: 6–7 October 2026 — Pipeline audit, corrected rerun (B = 10,000), dissertation rewrite</w:t>
      </w:r>
    </w:p>
    <w:p>
      <w:pPr>
        <w:spacing w:after="100"/>
      </w:pPr>
      <w:r>
        <w:rPr>
          <w:rFonts w:ascii="Calibri" w:cs="Calibri" w:eastAsia="Calibri" w:hAnsi="Calibri"/>
          <w:sz w:val="20"/>
          <w:szCs w:val="20"/>
        </w:rPr>
        <w:t xml:space="preserve">Objective: audit the full R pipeline against pipeline_fix_plan_2026-10.md, fix every confirmed issue, re-run the pipeline, rewrite dissertation_main.tex against the regenerated tables, and document the changes for the jury (new Appendix K and a stand-alone Word report).</w:t>
      </w:r>
    </w:p>
    <w:p>
      <w:pPr>
        <w:pStyle w:val="Heading2"/>
      </w:pPr>
      <w:r>
        <w:rPr>
          <w:rFonts w:ascii="Calibri" w:cs="Calibri" w:eastAsia="Calibri" w:hAnsi="Calibri"/>
        </w:rPr>
        <w:t xml:space="preserve">§1. Audit findings</w:t>
      </w:r>
    </w:p>
    <w:p>
      <w:pPr>
        <w:pStyle w:val="ListParagraph"/>
        <w:numPr>
          <w:ilvl w:val="0"/>
          <w:numId w:val="2"/>
        </w:numPr>
        <w:spacing w:after="60"/>
      </w:pPr>
      <w:r>
        <w:rPr>
          <w:rFonts w:ascii="Calibri" w:cs="Calibri" w:eastAsia="Calibri" w:hAnsi="Calibri"/>
          <w:sz w:val="20"/>
          <w:szCs w:val="20"/>
        </w:rPr>
        <w:t xml:space="preserve">Material error 1 — fees deducted twice. The fund return index (Bloomberg; sheet "gross_return") is NAV-based and therefore net of fees. v1.3 treated it as gross and built net = index − ER/12. Net alphas were understated by ~1 pp p.a.; Sirri–Tufano flows were overstated by one month of expense accrual.</w:t>
      </w:r>
    </w:p>
    <w:p>
      <w:pPr>
        <w:pStyle w:val="ListParagraph"/>
        <w:numPr>
          <w:ilvl w:val="0"/>
          <w:numId w:val="2"/>
        </w:numPr>
        <w:spacing w:after="60"/>
      </w:pPr>
      <w:r>
        <w:rPr>
          <w:rFonts w:ascii="Calibri" w:cs="Calibri" w:eastAsia="Calibri" w:hAnsi="Calibri"/>
          <w:sz w:val="20"/>
          <w:szCs w:val="20"/>
        </w:rPr>
        <w:t xml:space="preserve">Material error 2 — pooled 1/99 winsorisation of returns clipped whole market months (Oct 2008: 94% of active funds; Aug 1998: 74%; Mar 2020: 65%; median month 0.07%). It truncates systematic variation and raised aggregate alphas by ~0.5–0.6 pp p.a. Carhart (1997), KTWW (2006), FF (2010) and BSW (2010) do not winsorise returns (checked in the PDFs).</w:t>
      </w:r>
    </w:p>
    <w:p>
      <w:pPr>
        <w:pStyle w:val="ListParagraph"/>
        <w:numPr>
          <w:ilvl w:val="0"/>
          <w:numId w:val="2"/>
        </w:numPr>
        <w:spacing w:after="60"/>
      </w:pPr>
      <w:r>
        <w:rPr>
          <w:rFonts w:ascii="Calibri" w:cs="Calibri" w:eastAsia="Calibri" w:hAnsi="Calibri"/>
          <w:sz w:val="20"/>
          <w:szCs w:val="20"/>
        </w:rPr>
        <w:t xml:space="preserve">Material error 3 — bootstrap kernel rebuilt resampled months in calendar order with duplicates adjacent; Newey–West read them as autocorrelation, simulated t SD ≈ 0.8 instead of 1, so "worse than luck" was found too easily.</w:t>
      </w:r>
    </w:p>
    <w:p>
      <w:pPr>
        <w:pStyle w:val="ListParagraph"/>
        <w:numPr>
          <w:ilvl w:val="0"/>
          <w:numId w:val="2"/>
        </w:numPr>
        <w:spacing w:after="60"/>
      </w:pPr>
      <w:r>
        <w:rPr>
          <w:rFonts w:ascii="Calibri" w:cs="Calibri" w:eastAsia="Calibri" w:hAnsi="Calibri"/>
          <w:sz w:val="20"/>
          <w:szCs w:val="20"/>
        </w:rPr>
        <w:t xml:space="preserve">Smaller issues: BSW p-values mixed normal/t and γ* = 0.20; Bai–Perron search capped at 5 breaks (BIC still falling), HAC lag 5 mislabelled Andrews (1991) on an MA(35) series; persistence deciles assigned after a survival filter and a fund-residual bootstrap whose null was off-centre (simulated t up to ~2); activeness sorts on lifetime averages (look-ahead); fee quintiles static; momentum on gross returns; flows computed across TNA-source switches; December included in flow cut-offs; January dropped from H1–H4 because style flow was built after December removal; $5M filter breaking lag chains; ProFunds abbreviations (PRFND/PROFND/PF-INV) escaping the leveraged filter (IDPIX, AFBIX labelled Active); "net = gross − ER/12" footnotes in five scripts.</w:t>
      </w:r>
    </w:p>
    <w:p>
      <w:pPr>
        <w:pStyle w:val="Heading2"/>
      </w:pPr>
      <w:r>
        <w:rPr>
          <w:rFonts w:ascii="Calibri" w:cs="Calibri" w:eastAsia="Calibri" w:hAnsi="Calibri"/>
        </w:rPr>
        <w:t xml:space="preserve">§2.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826"/>
        <w:gridCol w:w="3500"/>
      </w:tblGrid>
      <w:tr>
        <w:trPr>
          <w:tblHeader/>
        </w:trPr>
        <w:tc>
          <w:tcPr>
            <w:tcW w:type="dxa" w:w="7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ID</w:t>
            </w:r>
          </w:p>
        </w:tc>
        <w:tc>
          <w:tcPr>
            <w:tcW w:type="dxa" w:w="4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Status</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D1</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Index is net; gross = net + ER/1200 (FF 2010, BSW 2010)</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Verified: AAII calendar-year NAV returns (MTCBX, TEMTX, HSLAX, 2021–25: 15/15) and passive TD test</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D2</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Raw returns + data-error screen (Rule A factor-of-two vs monthly median; Rule B final print of dying funds, |log ratio| &gt; 0.30); per-month winsorised ret_*_cs kept for robustness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Confirmed by Ömer; 37 fund-months removed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D3</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Funds without ER lose gross return only</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Accepted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D4</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γ* = 0.45 (BSW eq. 8; pre-set 0.35/0.45 ≈ MSE choice)</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D5</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Non-overlapping break-test robustness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D6</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SUBPERIOD_BREAKS = 2006-03, 2010-08 (checked against breaktest output)</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D7</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Persistence/activeness look-ahead fixes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D8</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$5M lagged-TNA filter applied last</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D9</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MLPAX, MLPDX, MLPFX, MLPLX, OMLPX, PRRSX → Exclude from Entire Analysis (NONSTANDARD_EXPENSE); ER outside [0,5] → NA</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Confirmed by Ömer</w:t>
            </w:r>
          </w:p>
        </w:tc>
      </w:tr>
    </w:tbl>
    <w:p>
      <w:pPr>
        <w:spacing w:after="60"/>
      </w:pPr>
    </w:p>
    <w:p>
      <w:pPr>
        <w:pStyle w:val="Heading2"/>
      </w:pPr>
      <w:r>
        <w:rPr>
          <w:rFonts w:ascii="Calibri" w:cs="Calibri" w:eastAsia="Calibri" w:hAnsi="Calibri"/>
        </w:rPr>
        <w:t xml:space="preserve">§3. Code changes and commits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Commit</w:t>
            </w:r>
          </w:p>
        </w:tc>
        <w:tc>
          <w:tcPr>
            <w:tcW w:type="dxa" w:w="3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Scripts</w:t>
            </w:r>
          </w:p>
        </w:tc>
        <w:tc>
          <w:tcPr>
            <w:tcW w:type="dxa" w:w="37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Content</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20e5349 Batch 1</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data_import_and_cleaning.R v1.4; flow_calculation.R v1.2; panel_regressions_setup.R; flagged_funds.xlsx (backup flagged_funds_pre_v1.4_backup.xlsx)</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Net index; return screen (return_screen.xlsx); ER cleaning; ProFunds/leveraged filter in all groups; no flow on TNA switches (2,664); December-free cut-offs; join assertions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d764f14</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 scripts/diagnostics/batch1_checks.R</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Batch 1 checks (moved to diagnostics)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59888cd Batch 2</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alpha_estimation.R v2.8; alpha_estimation_robust.R v1.5; FF_comparison.R v1.6; subperiod_analysis.R v1.6; structural_break_test.R v1.3; aggregate_alphas.R; alpha_reporting.R; build_robust_tables.R v1.4; build_ff_tables_manual.R v1.3</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Draw-order kernel (BOOT_KERNEL in cache key; draws pre-made from seed); Student-t p-values; γ* = 0.45; 8 breaks, NW lag 35, LWZ, non-overlap sheet; data-driven sub-periods; footnotes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b650dc9 Batch 3</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persistence_testing.R v1.3; activeness_analysis.R v1.4; portfolio_sorts.R v1.5; activeness_proxy_diagnostic.R v1.1; panel_regressions_setup.R v1.5; H1–H4; panel_regressions_reporting.R; master_pipeline.R v1.6</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Portfolio-level FF residual bootstrap; deciles before survival; REGIME_BREAKS panels C{1,2}/E{5,6,7}/F{3,4}, no D; monthly lagged activeness sorts, stationary-bootstrap MR (block 6); monthly fee sorts; net momentum; January restored; $5M last; H3 proxies z-scored; patch_mean_tna.R → deprecated/</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b32e224 + merge</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tables/*.tex, figures</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B = 10,000 (OMER-PC)</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Oct final commit</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master_pipeline.R; subperiod_analysis.R; alpha_reporting.R; psychological_premium.R; descriptive_statistics.R; H1/H2/H4 scripts; comment fixes in data_import, flow_calculation, panel_regressions_setup, persistence_testing, portfolio_sorts; 21 table files (tables/ and data/R import/); dissertation_main.tex; dissertation.bib; Pipeline_Audit_and_Revision_Report.docx</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Sync pattern ^table[_0-9] (table10b files had never been synced — Overleaf showed π0 = 78.0%); stale footnotes (sub-period dates, Lipper rationale, fund counts 115/88/85 → 3,562/3,120/3,028, PPF 2.120% → 265 bp, H1/H2 rank on 12-m net return ending t−1); Bloomberg vs LSEG attribution; rewritten dissertation; four new .bib entries</w:t>
            </w:r>
          </w:p>
        </w:tc>
      </w:tr>
    </w:tbl>
    <w:p>
      <w:pPr>
        <w:spacing w:after="60"/>
      </w:pPr>
    </w:p>
    <w:p>
      <w:pPr>
        <w:pStyle w:val="Heading2"/>
      </w:pPr>
      <w:r>
        <w:rPr>
          <w:rFonts w:ascii="Calibri" w:cs="Calibri" w:eastAsia="Calibri" w:hAnsi="Calibri"/>
        </w:rPr>
        <w:t xml:space="preserve">§4. Results — defense draft → corrected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526"/>
      </w:tblGrid>
      <w:tr>
        <w:trPr>
          <w:tblHeader/>
        </w:trPr>
        <w:tc>
          <w:tcPr>
            <w:tcW w:type="dxa" w:w="27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Defense draft</w:t>
            </w:r>
          </w:p>
        </w:tc>
        <w:tc>
          <w:tcPr>
            <w:tcW w:type="dxa" w:w="35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Corrected</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 VW gross α (% p.a.)</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−0.29 / −0.19</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+0.22 / +0.03</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−1.361*** / −0.900**</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−0.823* (t −1.75) / −0.658 (t −1.62)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EW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−0.814 / +0.023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−0.693** / −0.057</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left tail, 1st pct Prob. Luck</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 (worse than luck)</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7.2% (consistent with luck)</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 / π+</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77.8% / 21.1% / −2.0% (γ 0.20)</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87.1% / 11.0% / 1.5% (γ* 0.45); 7.4% / 2.7% at γ 0.20</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Breaks (BIC)</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 (capped): Dec 1999, Dec 2002, Dec 2005, Sep 2011, Jan 2023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(LWZ 5): Mar 2000, Mar 2003, Mar 2006, Aug 2010 [Jun 2010–Feb 2011], Dec 2015, Jan 2019, Jan 2022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supF</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53.41</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14.82 (p .003), argmax Aug 2021; non-overlap: BIC 0, supF 10.67 (p .019) Aug 2019</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Sub-periods</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→Dec 2005 / P2 Jan 2006–Sep 2011 / P3 Oct 2011→</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Jan 1995–Mar 2006 (135) / P2 Apr 2006–Aug 2010 (53) / P3 Sep 2010–Jan 2026 (185)</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P3 EW gross / net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−0.70* / −1.75*** / −1.00***; left tail worse than luck (1st 3.8%, 10th 4.6%)</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π0; π+ ; π− (γ*)</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81.4 / 87.3 / 60.8; —</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86.0 / 80.9 / 81.0; π+ 12.5 / 19.4 / −5.6; π− 1.1 / −0.3 / 23.6</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 window (1995–2006)</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78.5%, π− 15.1%, EW net −1.68**</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88.8%, π− 3.5%, π+ 7.1%, EW net −1.00 (n.s.)</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FF6 / C+PSL</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66.0 / 76.4; T− 28.2 / 20.6</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78.4 / 88.0; T− 20.3 / 8.7; FF6 left tail worse than luck (3.1–3.4%)</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 D10 (full)</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−0.189 (t −3.49), p_LB .143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−0.122 (t −1.83), p_LB .054; C .021, F .019 (spread t 3.11); E .152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Activeness (1−R²)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EW net Q5−Q1 +0.14, no gradient</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Q1 net −1.52*** EW / −1.59*** VW; EW gross Q5−Q1 +1.82**; MR p_up .016 gross / .033 net (EW)</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χ² D_SENT / SENT⊥ / AAII</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8.51 / 9.12 / 7.28</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7.73 (.052) / 11.93 (.008) / 12.55 (.006); AAII asym z 1.67 (.048)</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 joint; loser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12.95 (.005); 1.53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17.97 (&lt;.001); 2.14 (δ_LOW +0.0138, δ_HIGH +0.0283)</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MAX12 χ²;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9.83 (.007); 2.02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6.97 (.031); 1.98 (.024); ActSkew under Lipper×ym z 2.60</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n.s.; θ −0.0012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n.s. (joint p .47–.70); θ −0.0042 (t −5.42)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 MAX12 R_MID low / high / diff</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 52 / 45 bp (p .007)</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 / 35 / 33 bp (p .009); calibration 265 bp per rank-point</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Regression N (H1/H2; H3; H4)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259,113; 236,263; 258,372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303,471; 258,944; 302,410 (Jan 1998–Sep 2025, Januaries included)</w:t>
            </w:r>
          </w:p>
        </w:tc>
      </w:tr>
    </w:tbl>
    <w:p>
      <w:pPr>
        <w:spacing w:after="60"/>
      </w:pPr>
    </w:p>
    <w:p>
      <w:pPr>
        <w:pStyle w:val="Heading2"/>
      </w:pPr>
      <w:r>
        <w:rPr>
          <w:rFonts w:ascii="Calibri" w:cs="Calibri" w:eastAsia="Calibri" w:hAnsi="Calibri"/>
        </w:rPr>
        <w:t xml:space="preserve">§5. New robustness computed this session (Appendix K)</w:t>
      </w:r>
    </w:p>
    <w:p>
      <w:pPr>
        <w:pStyle w:val="ListParagraph"/>
        <w:numPr>
          <w:ilvl w:val="0"/>
          <w:numId w:val="2"/>
        </w:numPr>
        <w:spacing w:after="60"/>
      </w:pPr>
      <w:r>
        <w:rPr>
          <w:rFonts w:ascii="Calibri" w:cs="Calibri" w:eastAsia="Calibri" w:hAnsi="Calibri"/>
          <w:sz w:val="20"/>
          <w:szCs w:val="20"/>
        </w:rPr>
        <w:t xml:space="preserve">Passive tracking difference vs ER (229 funds, ≥36 matched months): index return LAD slope −0.998 (s.e. 0.166), OLS −0.984; index + ER/12 LAD 0.002, OLS 0.016; medians −0.203% / +0.006% p.a.</w:t>
      </w:r>
    </w:p>
    <w:p>
      <w:pPr>
        <w:pStyle w:val="ListParagraph"/>
        <w:numPr>
          <w:ilvl w:val="0"/>
          <w:numId w:val="2"/>
        </w:numPr>
        <w:spacing w:after="60"/>
      </w:pPr>
      <w:r>
        <w:rPr>
          <w:rFonts w:ascii="Calibri" w:cs="Calibri" w:eastAsia="Calibri" w:hAnsi="Calibri"/>
          <w:sz w:val="20"/>
          <w:szCs w:val="20"/>
        </w:rPr>
        <w:t xml:space="preserve">Aggregate active α under return treatments (EW / VW net): baseline −0.823 / −0.658; per-month winsorised −0.824 / −0.653; pooled winsorised −0.261 / −0.167; fees deducted twice −1.870 / −1.343. Gross: baseline 0.223 / 0.027; pooled 0.799 / 0.539.</w:t>
      </w:r>
    </w:p>
    <w:p>
      <w:pPr>
        <w:pStyle w:val="ListParagraph"/>
        <w:numPr>
          <w:ilvl w:val="0"/>
          <w:numId w:val="2"/>
        </w:numPr>
        <w:spacing w:after="60"/>
      </w:pPr>
      <w:r>
        <w:rPr>
          <w:rFonts w:ascii="Calibri" w:cs="Calibri" w:eastAsia="Calibri" w:hAnsi="Calibri"/>
          <w:sz w:val="20"/>
          <w:szCs w:val="20"/>
        </w:rPr>
        <w:t xml:space="preserve">Scripts (container only, not in the repo): /home/claude/diss/rob/robust_returns.R and td_check.R. To make them reproducible on the PC, port them into the pipeline (outstanding).</w:t>
      </w:r>
    </w:p>
    <w:p>
      <w:pPr>
        <w:pStyle w:val="Heading2"/>
      </w:pPr>
      <w:r>
        <w:rPr>
          <w:rFonts w:ascii="Calibri" w:cs="Calibri" w:eastAsia="Calibri" w:hAnsi="Calibri"/>
        </w:rPr>
        <w:t xml:space="preserve">§6. dissertation_main.tex rewrite (5,893 → 6,192 lines)</w:t>
      </w:r>
    </w:p>
    <w:p>
      <w:pPr>
        <w:pStyle w:val="ListParagraph"/>
        <w:numPr>
          <w:ilvl w:val="0"/>
          <w:numId w:val="2"/>
        </w:numPr>
        <w:spacing w:after="60"/>
      </w:pPr>
      <w:r>
        <w:rPr>
          <w:rFonts w:ascii="Calibri" w:cs="Calibri" w:eastAsia="Calibri" w:hAnsi="Calibri"/>
          <w:sz w:val="20"/>
          <w:szCs w:val="20"/>
        </w:rPr>
        <w:t xml:space="preserve">Story revised: aggregate = FF (2010) equilibrium accounting (gross ≈ 0, net ≈ −fees; EW–VW gap 17 bp — "locational" argument removed); full-period cross-section consistent with luck under Carhart; skill regime-dependent (skilled minority pre-2010, none after; P3 net −1.75***); underperformance in closet indexers, past losers and high-fee funds; flows state-dependent (H1 BW flattens, H2 margin debt steepens, H3 MAX12 lottery in high sentiment); H4 null. Hybrid conclusion retained but reframed: "the aggregate is at the rational benchmark; the flows that sustain the cross-section are not".</w:t>
      </w:r>
    </w:p>
    <w:p>
      <w:pPr>
        <w:pStyle w:val="ListParagraph"/>
        <w:numPr>
          <w:ilvl w:val="0"/>
          <w:numId w:val="2"/>
        </w:numPr>
        <w:spacing w:after="60"/>
      </w:pPr>
      <w:r>
        <w:rPr>
          <w:rFonts w:ascii="Calibri" w:cs="Calibri" w:eastAsia="Calibri" w:hAnsi="Calibri"/>
          <w:sz w:val="20"/>
          <w:szCs w:val="20"/>
        </w:rPr>
        <w:t xml:space="preserve">Rewritten: abstract (247 words), Özet, Ch. 1 (two edges, objectives, five contributions + methodological point), Ch. 2 BSW/EW–VW/synthesis paragraphs (FF 2010 and BSW 2010 numbers verified in PDFs), Ch. 3 cleaning, panels, new return-measurement section, flows, bootstrap, FDR, Bai–Perron, activeness, persistence, rank timing (t−1, net), Ch. 4–7 throughout, Appendices A, C, D, E, F, G, H (new break table), I, J, sentiment-vintage note.</w:t>
      </w:r>
    </w:p>
    <w:p>
      <w:pPr>
        <w:pStyle w:val="ListParagraph"/>
        <w:numPr>
          <w:ilvl w:val="0"/>
          <w:numId w:val="2"/>
        </w:numPr>
        <w:spacing w:after="60"/>
      </w:pPr>
      <w:r>
        <w:rPr>
          <w:rFonts w:ascii="Calibri" w:cs="Calibri" w:eastAsia="Calibri" w:hAnsi="Calibri"/>
          <w:sz w:val="20"/>
          <w:szCs w:val="20"/>
        </w:rPr>
        <w:t xml:space="preserve">New Appendix K "Data verification and construction robustness": K.1 net index (Table K.1), K.2 return treatments (K.2), K.3 screened returns (K.3), K.4 changes (K.4), K.5 reconciliation with the defense draft (K.5).</w:t>
      </w:r>
    </w:p>
    <w:p>
      <w:pPr>
        <w:pStyle w:val="ListParagraph"/>
        <w:numPr>
          <w:ilvl w:val="0"/>
          <w:numId w:val="2"/>
        </w:numPr>
        <w:spacing w:after="60"/>
      </w:pPr>
      <w:r>
        <w:rPr>
          <w:rFonts w:ascii="Calibri" w:cs="Calibri" w:eastAsia="Calibri" w:hAnsi="Calibri"/>
          <w:sz w:val="20"/>
          <w:szCs w:val="20"/>
        </w:rPr>
        <w:t xml:space="preserve">Bib: Andrews1993, AndrewsPloberger1994, LiuWuZidek1997, PolitisRomano1994 added.</w:t>
      </w:r>
    </w:p>
    <w:p>
      <w:pPr>
        <w:pStyle w:val="ListParagraph"/>
        <w:numPr>
          <w:ilvl w:val="0"/>
          <w:numId w:val="2"/>
        </w:numPr>
        <w:spacing w:after="60"/>
      </w:pPr>
      <w:r>
        <w:rPr>
          <w:rFonts w:ascii="Calibri" w:cs="Calibri" w:eastAsia="Calibri" w:hAnsi="Calibri"/>
          <w:sz w:val="20"/>
          <w:szCs w:val="20"/>
        </w:rPr>
        <w:t xml:space="preserve">Vendor attribution corrected (Ömer, 7 Oct): Bloomberg = return index, TNA, flows, ER, turnover, AM flag; LSEG = benchmark returns, Lipper codes, behavioral proxies. Fixed in text, table notes and script comments.</w:t>
      </w:r>
    </w:p>
    <w:p>
      <w:pPr>
        <w:pStyle w:val="ListParagraph"/>
        <w:numPr>
          <w:ilvl w:val="0"/>
          <w:numId w:val="2"/>
        </w:numPr>
        <w:spacing w:after="60"/>
      </w:pPr>
      <w:r>
        <w:rPr>
          <w:rFonts w:ascii="Calibri" w:cs="Calibri" w:eastAsia="Calibri" w:hAnsi="Calibri"/>
          <w:sz w:val="20"/>
          <w:szCs w:val="20"/>
        </w:rPr>
        <w:t xml:space="preserve">Removed/softened unverifiable claims: PST (2015) "active fees did not fall" (replaced by own fee numbers); Fausch et al. "corrected replication preserves loser persistence"; PPF "entire value-add of active management"; H3 "D_SENT loses significance in MAX12 column" (no longer true).</w:t>
      </w:r>
    </w:p>
    <w:p>
      <w:pPr>
        <w:pStyle w:val="ListParagraph"/>
        <w:numPr>
          <w:ilvl w:val="0"/>
          <w:numId w:val="2"/>
        </w:numPr>
        <w:spacing w:after="60"/>
      </w:pPr>
      <w:r>
        <w:rPr>
          <w:rFonts w:ascii="Calibri" w:cs="Calibri" w:eastAsia="Calibri" w:hAnsi="Calibri"/>
          <w:sz w:val="20"/>
          <w:szCs w:val="20"/>
        </w:rPr>
        <w:t xml:space="preserve">Compile check (container, substitute fonts): 225 pp, 0 errors, 0 undefined refs/citations. Ömer pulled into Overleaf and confirmed completion.</w:t>
      </w:r>
    </w:p>
    <w:p>
      <w:pPr>
        <w:pStyle w:val="ListParagraph"/>
        <w:numPr>
          <w:ilvl w:val="0"/>
          <w:numId w:val="2"/>
        </w:numPr>
        <w:spacing w:after="60"/>
      </w:pPr>
      <w:r>
        <w:rPr>
          <w:rFonts w:ascii="Calibri" w:cs="Calibri" w:eastAsia="Calibri" w:hAnsi="Calibri"/>
          <w:sz w:val="20"/>
          <w:szCs w:val="20"/>
        </w:rPr>
        <w:t xml:space="preserve">Word report D:\TEZ\Pipeline_Audit_and_Revision_Report.docx (why / what / what changed / open items).</w:t>
      </w:r>
    </w:p>
    <w:p>
      <w:pPr>
        <w:pStyle w:val="Heading2"/>
      </w:pPr>
      <w:r>
        <w:rPr>
          <w:rFonts w:ascii="Calibri" w:cs="Calibri" w:eastAsia="Calibri" w:hAnsi="Calibri"/>
        </w:rPr>
        <w:t xml:space="preserve">§7. Status of items outstanding from 5 October</w:t>
      </w:r>
    </w:p>
    <w:p>
      <w:pPr>
        <w:pStyle w:val="ListParagraph"/>
        <w:numPr>
          <w:ilvl w:val="0"/>
          <w:numId w:val="2"/>
        </w:numPr>
        <w:spacing w:after="60"/>
      </w:pPr>
      <w:r>
        <w:rPr>
          <w:rFonts w:ascii="Calibri" w:cs="Calibri" w:eastAsia="Calibri" w:hAnsi="Calibri"/>
          <w:sz w:val="20"/>
          <w:szCs w:val="20"/>
        </w:rPr>
        <w:t xml:space="preserve">Resolved: January exclusion (style flow now built from all non-December months); unverified "52 bp ≈ entire value-add" claim (removed); H1 vs H2 tension (Discussion now discusses BW flattening vs margin-debt steepening).</w:t>
      </w:r>
    </w:p>
    <w:p>
      <w:pPr>
        <w:pStyle w:val="ListParagraph"/>
        <w:numPr>
          <w:ilvl w:val="0"/>
          <w:numId w:val="2"/>
        </w:numPr>
        <w:spacing w:after="60"/>
      </w:pPr>
      <w:r>
        <w:rPr>
          <w:rFonts w:ascii="Calibri" w:cs="Calibri" w:eastAsia="Calibri" w:hAnsi="Calibri"/>
          <w:sz w:val="20"/>
          <w:szCs w:val="20"/>
        </w:rPr>
        <w:t xml:space="preserve">Still open: PLS_SENT row / D_PLS clean-up; "PRIMARY = lagged" comments in panel_regressions_setup.R, H1, H2; H2 table-note wording; the R warnings; unused UMCSENT/VIX variables; legacy master_output.tex; second panel_regressions_methodology.docx; Sibley et al. (2016) reference.</w:t>
      </w:r>
    </w:p>
    <w:p>
      <w:pPr>
        <w:pStyle w:val="Heading2"/>
      </w:pPr>
      <w:r>
        <w:rPr>
          <w:rFonts w:ascii="Calibri" w:cs="Calibri" w:eastAsia="Calibri" w:hAnsi="Calibri"/>
        </w:rPr>
        <w:t xml:space="preserve">§8. Outstanding at session close (7 October 2026)</w:t>
      </w:r>
    </w:p>
    <w:p>
      <w:pPr>
        <w:pStyle w:val="ListParagraph"/>
        <w:numPr>
          <w:ilvl w:val="0"/>
          <w:numId w:val="2"/>
        </w:numPr>
        <w:spacing w:after="60"/>
      </w:pPr>
      <w:r>
        <w:rPr>
          <w:rFonts w:ascii="Calibri" w:cs="Calibri" w:eastAsia="Calibri" w:hAnsi="Calibri"/>
          <w:sz w:val="20"/>
          <w:szCs w:val="20"/>
        </w:rPr>
        <w:t xml:space="preserve">AAII verification figures (15 fund-years) are stated in Appendix K but not tabulated — add a small table.</w:t>
      </w:r>
    </w:p>
    <w:p>
      <w:pPr>
        <w:pStyle w:val="ListParagraph"/>
        <w:numPr>
          <w:ilvl w:val="0"/>
          <w:numId w:val="2"/>
        </w:numPr>
        <w:spacing w:after="60"/>
      </w:pPr>
      <w:r>
        <w:rPr>
          <w:rFonts w:ascii="Calibri" w:cs="Calibri" w:eastAsia="Calibri" w:hAnsi="Calibri"/>
          <w:sz w:val="20"/>
          <w:szCs w:val="20"/>
        </w:rPr>
        <w:t xml:space="preserve">Unverified literature sentences left in place: Barras–Gagliardini–Scaillet (2022) "about 14% skilled" (Ch. 2); Fausch, Tang and Scheek (2025) description (Future Research).</w:t>
      </w:r>
    </w:p>
    <w:p>
      <w:pPr>
        <w:pStyle w:val="ListParagraph"/>
        <w:numPr>
          <w:ilvl w:val="0"/>
          <w:numId w:val="2"/>
        </w:numPr>
        <w:spacing w:after="60"/>
      </w:pPr>
      <w:r>
        <w:rPr>
          <w:rFonts w:ascii="Calibri" w:cs="Calibri" w:eastAsia="Calibri" w:hAnsi="Calibri"/>
          <w:sz w:val="20"/>
          <w:szCs w:val="20"/>
        </w:rPr>
        <w:t xml:space="preserve">MOJAX / GENDX: Ch. 3 says reclassified as active, Appendix A says excluded from the passive universe — reconcile.</w:t>
      </w:r>
    </w:p>
    <w:p>
      <w:pPr>
        <w:pStyle w:val="ListParagraph"/>
        <w:numPr>
          <w:ilvl w:val="0"/>
          <w:numId w:val="2"/>
        </w:numPr>
        <w:spacing w:after="60"/>
      </w:pPr>
      <w:r>
        <w:rPr>
          <w:rFonts w:ascii="Calibri" w:cs="Calibri" w:eastAsia="Calibri" w:hAnsi="Calibri"/>
          <w:sz w:val="20"/>
          <w:szCs w:val="20"/>
        </w:rPr>
        <w:t xml:space="preserve">table_behavioral_summary "Decision" column: relabel to "Joint test" in panel_regressions_reporting.R (H2 shows "Reject" next to one-sided p .984).</w:t>
      </w:r>
    </w:p>
    <w:p>
      <w:pPr>
        <w:pStyle w:val="ListParagraph"/>
        <w:numPr>
          <w:ilvl w:val="0"/>
          <w:numId w:val="2"/>
        </w:numPr>
        <w:spacing w:after="60"/>
      </w:pPr>
      <w:r>
        <w:rPr>
          <w:rFonts w:ascii="Calibri" w:cs="Calibri" w:eastAsia="Calibri" w:hAnsi="Calibri"/>
          <w:sz w:val="20"/>
          <w:szCs w:val="20"/>
        </w:rPr>
        <w:t xml:space="preserve">Balanced-panel check of the post-2010 deterioration (funds present in P2 and P3) — first future-work item; worth doing before final submission.</w:t>
      </w:r>
    </w:p>
    <w:p>
      <w:pPr>
        <w:pStyle w:val="ListParagraph"/>
        <w:numPr>
          <w:ilvl w:val="0"/>
          <w:numId w:val="2"/>
        </w:numPr>
        <w:spacing w:after="60"/>
      </w:pPr>
      <w:r>
        <w:rPr>
          <w:rFonts w:ascii="Calibri" w:cs="Calibri" w:eastAsia="Calibri" w:hAnsi="Calibri"/>
          <w:sz w:val="20"/>
          <w:szCs w:val="20"/>
        </w:rPr>
        <w:t xml:space="preserve">Port robust_returns.R and td_check.R into the pipeline (diagnostics/) so Appendix K Tables K.1–K.2 are reproducible on OMER-PC.</w:t>
      </w:r>
    </w:p>
    <w:p>
      <w:pPr>
        <w:pStyle w:val="ListParagraph"/>
        <w:numPr>
          <w:ilvl w:val="0"/>
          <w:numId w:val="2"/>
        </w:numPr>
        <w:spacing w:after="60"/>
      </w:pPr>
      <w:r>
        <w:rPr>
          <w:rFonts w:ascii="Calibri" w:cs="Calibri" w:eastAsia="Calibri" w:hAnsi="Calibri"/>
          <w:sz w:val="20"/>
          <w:szCs w:val="20"/>
        </w:rPr>
        <w:t xml:space="preserve">Proofread the rewritten Özet.</w:t>
      </w:r>
    </w:p>
    <w:p>
      <w:pPr>
        <w:pStyle w:val="ListParagraph"/>
        <w:numPr>
          <w:ilvl w:val="0"/>
          <w:numId w:val="2"/>
        </w:numPr>
        <w:spacing w:after="60"/>
      </w:pPr>
      <w:r>
        <w:rPr>
          <w:rFonts w:ascii="Calibri" w:cs="Calibri" w:eastAsia="Calibri" w:hAnsi="Calibri"/>
          <w:sz w:val="20"/>
          <w:szCs w:val="20"/>
        </w:rPr>
        <w:t xml:space="preserve">Old copies that can confuse: D:\TEZ\data\flagged_funds.xlsx (March 2026), D:\TEZ\data\table10b_*.tex (April 2026) — rename or delete; .git/stale-* lock files from 6 Oct can be deleted.</w:t>
      </w:r>
    </w:p>
    <w:p>
      <w:pPr>
        <w:pStyle w:val="ListParagraph"/>
        <w:numPr>
          <w:ilvl w:val="0"/>
          <w:numId w:val="2"/>
        </w:numPr>
        <w:spacing w:after="60"/>
      </w:pPr>
      <w:r>
        <w:rPr>
          <w:rFonts w:ascii="Calibri" w:cs="Calibri" w:eastAsia="Calibri" w:hAnsi="Calibri"/>
          <w:sz w:val="20"/>
          <w:szCs w:val="20"/>
        </w:rPr>
        <w:t xml:space="preserve">P2 (53 months) is below the BSW 60-month guideline; sub-period persistence panels pool 2–3 cohorts — both flagged in the text.</w:t>
      </w:r>
    </w:p>
    <w:p>
      <w:pPr>
        <w:pStyle w:val="Heading1"/>
      </w:pPr>
      <w:r>
        <w:rPr>
          <w:rFonts w:ascii="Calibri" w:cs="Calibri" w:eastAsia="Calibri" w:hAnsi="Calibri"/>
        </w:rPr>
        <w:t xml:space="preserve">Session: 8–14 October 2026 — Batch 4 fixes, second audit, full rerun, JLN uncertainty horse race, text update</w:t>
      </w:r>
    </w:p>
    <w:p>
      <w:pPr>
        <w:spacing w:after="100"/>
      </w:pPr>
      <w:r>
        <w:rPr>
          <w:rFonts w:ascii="Calibri" w:cs="Calibri" w:eastAsia="Calibri" w:hAnsi="Calibri"/>
          <w:sz w:val="20"/>
          <w:szCs w:val="20"/>
        </w:rPr>
        <w:t xml:space="preserve">Objective: apply the Batch 4 code fixes, run a second line-by-line audit, re-run the full pipeline, add the Jurado–Ludvigson–Ng (2015) macroeconomic uncertainty index at a jury member’s request, and bring dissertation_main.tex, the bibliography and this log in line with the new outputs.</w:t>
      </w:r>
    </w:p>
    <w:p>
      <w:pPr>
        <w:pStyle w:val="Heading2"/>
      </w:pPr>
      <w:r>
        <w:rPr>
          <w:rFonts w:ascii="Calibri" w:cs="Calibri" w:eastAsia="Calibri" w:hAnsi="Calibri"/>
        </w:rPr>
        <w:t xml:space="preserve">§1. Batch 4 and audit fixes (code)</w:t>
      </w:r>
    </w:p>
    <w:p>
      <w:pPr>
        <w:pStyle w:val="ListParagraph"/>
        <w:numPr>
          <w:ilvl w:val="0"/>
          <w:numId w:val="2"/>
        </w:numPr>
        <w:spacing w:after="60"/>
      </w:pPr>
      <w:r>
        <w:rPr>
          <w:rFonts w:ascii="Calibri" w:cs="Calibri" w:eastAsia="Calibri" w:hAnsi="Calibri"/>
          <w:sz w:val="20"/>
          <w:szCs w:val="20"/>
        </w:rPr>
        <w:t xml:space="preserve">data_import_and_cleaning.R v1.6: explicit leveraged/inverse ticker list (DXRLX, DXSLX, DXNLX, RYMKX, DXNSX, RYURX, PSPSX, PDOSX, 2543480D, PNETX — truncated Bloomberg names had let them through); returns computed on full histories and joined into the panels, so the first post-incubation month keeps its return; Evans cutoff compared by calendar month (201 funds had lost a 37th month).</w:t>
      </w:r>
    </w:p>
    <w:p>
      <w:pPr>
        <w:pStyle w:val="ListParagraph"/>
        <w:numPr>
          <w:ilvl w:val="0"/>
          <w:numId w:val="2"/>
        </w:numPr>
        <w:spacing w:after="60"/>
      </w:pPr>
      <w:r>
        <w:rPr>
          <w:rFonts w:ascii="Calibri" w:cs="Calibri" w:eastAsia="Calibri" w:hAnsi="Calibri"/>
          <w:sz w:val="20"/>
          <w:szCs w:val="20"/>
        </w:rPr>
        <w:t xml:space="preserve">flow_calculation.R v1.3: flows computed on the master panel and joined; per-panel winsorisation; tna_source NA when TNA is missing.</w:t>
      </w:r>
    </w:p>
    <w:p>
      <w:pPr>
        <w:pStyle w:val="ListParagraph"/>
        <w:numPr>
          <w:ilvl w:val="0"/>
          <w:numId w:val="2"/>
        </w:numPr>
        <w:spacing w:after="60"/>
      </w:pPr>
      <w:r>
        <w:rPr>
          <w:rFonts w:ascii="Calibri" w:cs="Calibri" w:eastAsia="Calibri" w:hAnsi="Calibri"/>
          <w:sz w:val="20"/>
          <w:szCs w:val="20"/>
        </w:rPr>
        <w:t xml:space="preserve">panel_regressions_setup.R v1.6: age from inception date, else first observed month (17 active funds were dropped); calendar-month lags for style flow, ActR2 and sentiment; leave-one-out style flow; JLN columns carried.</w:t>
      </w:r>
    </w:p>
    <w:p>
      <w:pPr>
        <w:pStyle w:val="ListParagraph"/>
        <w:numPr>
          <w:ilvl w:val="0"/>
          <w:numId w:val="2"/>
        </w:numPr>
        <w:spacing w:after="60"/>
      </w:pPr>
      <w:r>
        <w:rPr>
          <w:rFonts w:ascii="Calibri" w:cs="Calibri" w:eastAsia="Calibri" w:hAnsi="Calibri"/>
          <w:sz w:val="20"/>
          <w:szCs w:val="20"/>
        </w:rPr>
        <w:t xml:space="preserve">persistence_testing.R v1.4 (rank only funds alive in the ranking month; n_funds = mean alive); activeness_persistence.R v1.3 (bootstrap p_B, B = 10,000); psychological_premium.R v1.4 (calibration read from portfolio_alphas.xlsx, momentum EW Q5−Q1 with t); structural_break_test.R v1.4 (one full-sample HAC variance — the segment-wise HAC CIs were degenerate and too narrow); panel_regressions_reporting.R v1.2 (“Joint test” / “Headline direction” columns); descriptive_statistics.R (VW mean = time-series average of monthly VW means; “Nonpar. Skew”); activeness_proxy_diagnostic.R v1.2; footnote/label fixes in H2, H4, FF_comparison, alpha_reporting, subperiod_analysis, build_robust_tables, build_ff_tables_manual, portfolio_sorts, activeness_analysis, aggregate_alphas.</w:t>
      </w:r>
    </w:p>
    <w:p>
      <w:pPr>
        <w:pStyle w:val="ListParagraph"/>
        <w:numPr>
          <w:ilvl w:val="0"/>
          <w:numId w:val="2"/>
        </w:numPr>
        <w:spacing w:after="60"/>
      </w:pPr>
      <w:r>
        <w:rPr>
          <w:rFonts w:ascii="Calibri" w:cs="Calibri" w:eastAsia="Calibri" w:hAnsi="Calibri"/>
          <w:sz w:val="20"/>
          <w:szCs w:val="20"/>
        </w:rPr>
        <w:t xml:space="preserve">master_pipeline.R v1.7: Phase A forces B; guard against FORCE_PANEL_SETUP without Phase A; RDS-reuse branch clears the session panel; runs uncertainty_robustness.R; integrity map 27 scripts.</w:t>
      </w:r>
    </w:p>
    <w:p>
      <w:pPr>
        <w:pStyle w:val="ListParagraph"/>
        <w:numPr>
          <w:ilvl w:val="0"/>
          <w:numId w:val="2"/>
        </w:numPr>
        <w:spacing w:after="60"/>
      </w:pPr>
      <w:r>
        <w:rPr>
          <w:rFonts w:ascii="Calibri" w:cs="Calibri" w:eastAsia="Calibri" w:hAnsi="Calibri"/>
          <w:sz w:val="20"/>
          <w:szCs w:val="20"/>
        </w:rPr>
        <w:t xml:space="preserve">New diagnostics (R scripts/diagnostics/): return_treatment_robustness.R and passive_tracking_difference.R — Appendix K Tables K.1–K.2 are now reproducible on OMER-PC.</w:t>
      </w:r>
    </w:p>
    <w:p>
      <w:pPr>
        <w:pStyle w:val="Heading2"/>
      </w:pPr>
      <w:r>
        <w:rPr>
          <w:rFonts w:ascii="Calibri" w:cs="Calibri" w:eastAsia="Calibri" w:hAnsi="Calibri"/>
        </w:rPr>
        <w:t xml:space="preserve">§2. JLN macroeconomic uncertainty (jury request)</w:t>
      </w:r>
    </w:p>
    <w:p>
      <w:pPr>
        <w:pStyle w:val="ListParagraph"/>
        <w:numPr>
          <w:ilvl w:val="0"/>
          <w:numId w:val="2"/>
        </w:numPr>
        <w:spacing w:after="60"/>
      </w:pPr>
      <w:r>
        <w:rPr>
          <w:rFonts w:ascii="Calibri" w:cs="Calibri" w:eastAsia="Calibri" w:hAnsi="Calibri"/>
          <w:sz w:val="20"/>
          <w:szCs w:val="20"/>
        </w:rPr>
        <w:t xml:space="preserve">Rationale: in Berk–Green learning, flows respond less to returns when returns are less informative; a flatter flow–performance relation in high Baker–Wurgler months could be a rational response to uncertainty rather than sentiment. Not subsumed ex ante: R² of JLN on existing states 0.37; corr(SENT⊥, JLN 1M) 0.25.</w:t>
      </w:r>
    </w:p>
    <w:p>
      <w:pPr>
        <w:pStyle w:val="ListParagraph"/>
        <w:numPr>
          <w:ilvl w:val="0"/>
          <w:numId w:val="2"/>
        </w:numPr>
        <w:spacing w:after="60"/>
      </w:pPr>
      <w:r>
        <w:rPr>
          <w:rFonts w:ascii="Calibri" w:cs="Calibri" w:eastAsia="Calibri" w:hAnsi="Calibri"/>
          <w:sz w:val="20"/>
          <w:szCs w:val="20"/>
        </w:rPr>
        <w:t xml:space="preserve">Data: FRED JLNUM1M / JLNUM3M / JLNUM12M added to fund_data.xlsx Sentiment sheet rows 15–17 (backup fund_data_pre_JLN_backup.xlsx; source files in data/R import/JLN_uncertainty). D_UNC = top tercile, as the other states; continuous index standardised.</w:t>
      </w:r>
    </w:p>
    <w:p>
      <w:pPr>
        <w:pStyle w:val="ListParagraph"/>
        <w:numPr>
          <w:ilvl w:val="0"/>
          <w:numId w:val="2"/>
        </w:numPr>
        <w:spacing w:after="60"/>
      </w:pPr>
      <w:r>
        <w:rPr>
          <w:rFonts w:ascii="Calibri" w:cs="Calibri" w:eastAsia="Calibri" w:hAnsi="Calibri"/>
          <w:sz w:val="20"/>
          <w:szCs w:val="20"/>
        </w:rPr>
        <w:t xml:space="preserve">Pre-committed before estimation: horizon h = 1; presentation = main-text summary table + appendix full tables.</w:t>
      </w:r>
    </w:p>
    <w:p>
      <w:pPr>
        <w:pStyle w:val="ListParagraph"/>
        <w:numPr>
          <w:ilvl w:val="0"/>
          <w:numId w:val="2"/>
        </w:numPr>
        <w:spacing w:after="60"/>
      </w:pPr>
      <w:r>
        <w:rPr>
          <w:rFonts w:ascii="Calibri" w:cs="Calibri" w:eastAsia="Calibri" w:hAnsi="Calibri"/>
          <w:sz w:val="20"/>
          <w:szCs w:val="20"/>
        </w:rPr>
        <w:t xml:space="preserve">uncertainty_robustness.R v1.1: common sample 307,617 fund-months (1,895 funds, 307 months, Jan 1998–Nov 2025); models S only / U only / S and U for h = 1, 3, 12; tables table_unc_summary, _horizons, _H1, _AAII (added 14 Oct), _H2.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rPr>
          <w:tblHeader/>
        </w:trPr>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State</w:t>
            </w:r>
          </w:p>
        </w:tc>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Joint p without U</w:t>
            </w:r>
          </w:p>
        </w:tc>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Joint p with U</w:t>
            </w:r>
          </w:p>
        </w:tc>
        <w:tc>
          <w:tcPr>
            <w:tcW w:type="dxa" w:w="30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Headline z without → with U</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0.055</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0.177</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−0.85 → −1.29</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SENT⊥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0.009</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0.056</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+0.20 → +0.01</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D_AAII</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0.005</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0.005</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+1.94 → +1.98 (p .024)</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D_MD,Det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&lt;0.001</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0.002</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+2.07 → +1.70</w:t>
            </w:r>
          </w:p>
        </w:tc>
      </w:tr>
    </w:tbl>
    <w:p>
      <w:pPr>
        <w:spacing w:after="60"/>
      </w:pPr>
    </w:p>
    <w:p>
      <w:pPr>
        <w:pStyle w:val="ListParagraph"/>
        <w:numPr>
          <w:ilvl w:val="0"/>
          <w:numId w:val="2"/>
        </w:numPr>
        <w:spacing w:after="60"/>
      </w:pPr>
      <w:r>
        <w:rPr>
          <w:rFonts w:ascii="Calibri" w:cs="Calibri" w:eastAsia="Calibri" w:hAnsi="Calibri"/>
          <w:sz w:val="20"/>
          <w:szCs w:val="20"/>
        </w:rPr>
        <w:t xml:space="preserve">Uncertainty alone: R^q×U jointly significant (p .043 dummy, .024 continuous); R_LOW×D_UNC −0.0155 (t −2.56) — the same loser-segment flattening as BW. In the joint models U terms are not significant (p .158 / .120): the two cannot be separated.</w:t>
      </w:r>
    </w:p>
    <w:p>
      <w:pPr>
        <w:pStyle w:val="ListParagraph"/>
        <w:numPr>
          <w:ilvl w:val="0"/>
          <w:numId w:val="2"/>
        </w:numPr>
        <w:spacing w:after="60"/>
      </w:pPr>
      <w:r>
        <w:rPr>
          <w:rFonts w:ascii="Calibri" w:cs="Calibri" w:eastAsia="Calibri" w:hAnsi="Calibri"/>
          <w:sz w:val="20"/>
          <w:szCs w:val="20"/>
        </w:rPr>
        <w:t xml:space="preserve">Overlap: 70% of high-BW months are high-uncertainty months (phi 0.43); AAII and margin-debt regimes are essentially uncorrelated with uncertainty (phi −0.02 / −0.11).</w:t>
      </w:r>
    </w:p>
    <w:p>
      <w:pPr>
        <w:pStyle w:val="ListParagraph"/>
        <w:numPr>
          <w:ilvl w:val="0"/>
          <w:numId w:val="2"/>
        </w:numPr>
        <w:spacing w:after="60"/>
      </w:pPr>
      <w:r>
        <w:rPr>
          <w:rFonts w:ascii="Calibri" w:cs="Calibri" w:eastAsia="Calibri" w:hAnsi="Calibri"/>
          <w:sz w:val="20"/>
          <w:szCs w:val="20"/>
        </w:rPr>
        <w:t xml:space="preserve">Horizons: SENT⊥ with U p = .056 / .064 / .110; D_SENT .177 / .161 / .358; AAII ≤ .006 and MD ≤ .003 at every horizon.</w:t>
      </w:r>
    </w:p>
    <w:p>
      <w:pPr>
        <w:pStyle w:val="ListParagraph"/>
        <w:numPr>
          <w:ilvl w:val="0"/>
          <w:numId w:val="2"/>
        </w:numPr>
        <w:spacing w:after="60"/>
      </w:pPr>
      <w:r>
        <w:rPr>
          <w:rFonts w:ascii="Calibri" w:cs="Calibri" w:eastAsia="Calibri" w:hAnsi="Calibri"/>
          <w:sz w:val="20"/>
          <w:szCs w:val="20"/>
        </w:rPr>
        <w:t xml:space="preserve">Reading: the BW “sentiment flattens” finding is not separable from a rational uncertainty channel; the AAII winner-chasing (contemporaneous only) and the margin-debt steepening survive.</w:t>
      </w:r>
    </w:p>
    <w:p>
      <w:pPr>
        <w:pStyle w:val="ListParagraph"/>
        <w:numPr>
          <w:ilvl w:val="0"/>
          <w:numId w:val="2"/>
        </w:numPr>
        <w:spacing w:after="60"/>
      </w:pPr>
      <w:r>
        <w:rPr>
          <w:rFonts w:ascii="Calibri" w:cs="Calibri" w:eastAsia="Calibri" w:hAnsi="Calibri"/>
          <w:sz w:val="20"/>
          <w:szCs w:val="20"/>
        </w:rPr>
        <w:t xml:space="preserve">H3 / PPF extension (uncertainty_robustness.R v1.2, Part 2; added after the H1/H2 results were known — disclosed in the text). Run on the PC panel_reg.rds (H3 sample 261,337 reproduced exactly). MAX12 amplification z 1.91 (.028) → 1.84 (.033); joint χ²(2) .033 → .064; MAX12×D_UNC z 0.13 alone. PPF R_MID Diff −0.122 (.011) → −0.138 (.026), 3 / 36 → 7 / 45 bp; all three segments p &lt; .03; uncertainty contrast +0.033 (p .748). Same at h = 3, 12. New table_unc_H3.tex (Table J.14). The lottery channel is sentiment-specific, not uncertainty.</w:t>
      </w:r>
    </w:p>
    <w:p>
      <w:pPr>
        <w:pStyle w:val="Heading2"/>
      </w:pPr>
      <w:r>
        <w:rPr>
          <w:rFonts w:ascii="Calibri" w:cs="Calibri" w:eastAsia="Calibri" w:hAnsi="Calibri"/>
        </w:rPr>
        <w:t xml:space="preserve">§3. Full rerun results (14 October, B = 10,000)</w:t>
      </w:r>
    </w:p>
    <w:p>
      <w:pPr>
        <w:pStyle w:val="ListParagraph"/>
        <w:numPr>
          <w:ilvl w:val="0"/>
          <w:numId w:val="2"/>
        </w:numPr>
        <w:spacing w:after="60"/>
      </w:pPr>
      <w:r>
        <w:rPr>
          <w:rFonts w:ascii="Calibri" w:cs="Calibri" w:eastAsia="Calibri" w:hAnsi="Calibri"/>
          <w:sz w:val="20"/>
          <w:szCs w:val="20"/>
        </w:rPr>
        <w:t xml:space="preserve">Aggregate active: EW gross +0.237 (t 0.50), net −0.810 (t −1.71); VW gross +0.030, net −0.655 (t −1.62). Passive EW net −0.642 (t −2.37).</w:t>
      </w:r>
    </w:p>
    <w:p>
      <w:pPr>
        <w:pStyle w:val="ListParagraph"/>
        <w:numPr>
          <w:ilvl w:val="0"/>
          <w:numId w:val="2"/>
        </w:numPr>
        <w:spacing w:after="60"/>
      </w:pPr>
      <w:r>
        <w:rPr>
          <w:rFonts w:ascii="Calibri" w:cs="Calibri" w:eastAsia="Calibri" w:hAnsi="Calibri"/>
          <w:sz w:val="20"/>
          <w:szCs w:val="20"/>
        </w:rPr>
        <w:t xml:space="preserve">π̂0 86.0%, π− 11.4%, π+ 1.7% (γ* 0.45); bootstrap 1st pct Prob. Luck 9.8%; FF6 π− 21.1%.</w:t>
      </w:r>
    </w:p>
    <w:p>
      <w:pPr>
        <w:pStyle w:val="ListParagraph"/>
        <w:numPr>
          <w:ilvl w:val="0"/>
          <w:numId w:val="2"/>
        </w:numPr>
        <w:spacing w:after="60"/>
      </w:pPr>
      <w:r>
        <w:rPr>
          <w:rFonts w:ascii="Calibri" w:cs="Calibri" w:eastAsia="Calibri" w:hAnsi="Calibri"/>
          <w:sz w:val="20"/>
          <w:szCs w:val="20"/>
        </w:rPr>
        <w:t xml:space="preserve">Breaks unchanged in date; CIs widened (e.g. Aug 2010 [Jan 2010, Mar 2011]; Dec 2015 [Oct 2012, Feb 2019]); sup-F 15.01 (p .002).</w:t>
      </w:r>
    </w:p>
    <w:p>
      <w:pPr>
        <w:pStyle w:val="ListParagraph"/>
        <w:numPr>
          <w:ilvl w:val="0"/>
          <w:numId w:val="2"/>
        </w:numPr>
        <w:spacing w:after="60"/>
      </w:pPr>
      <w:r>
        <w:rPr>
          <w:rFonts w:ascii="Calibri" w:cs="Calibri" w:eastAsia="Calibri" w:hAnsi="Calibri"/>
          <w:sz w:val="20"/>
          <w:szCs w:val="20"/>
        </w:rPr>
        <w:t xml:space="preserve">Persistence D10 −0.113%/m (t −1.81, p_LB .056 — 10% only); activeness-conditioned T1 D1 −0.190 (p_B .009), spread −0.109 (p_B .029).</w:t>
      </w:r>
    </w:p>
    <w:p>
      <w:pPr>
        <w:pStyle w:val="ListParagraph"/>
        <w:numPr>
          <w:ilvl w:val="0"/>
          <w:numId w:val="2"/>
        </w:numPr>
        <w:spacing w:after="60"/>
      </w:pPr>
      <w:r>
        <w:rPr>
          <w:rFonts w:ascii="Calibri" w:cs="Calibri" w:eastAsia="Calibri" w:hAnsi="Calibri"/>
          <w:sz w:val="20"/>
          <w:szCs w:val="20"/>
        </w:rPr>
        <w:t xml:space="preserve">H1 joint χ² 7.64 (.054) / 11.54 (.009) / 12.91 (.005); AAII asymmetry z 1.91 (.028). H2 MD 17.34 (&lt;.001), loser z +2.09. H3 MAX12 6.84 (.033), amplification z 1.91 (.028). H4 n.s. (p .43–.57).</w:t>
      </w:r>
    </w:p>
    <w:p>
      <w:pPr>
        <w:pStyle w:val="ListParagraph"/>
        <w:numPr>
          <w:ilvl w:val="0"/>
          <w:numId w:val="2"/>
        </w:numPr>
        <w:spacing w:after="60"/>
      </w:pPr>
      <w:r>
        <w:rPr>
          <w:rFonts w:ascii="Calibri" w:cs="Calibri" w:eastAsia="Calibri" w:hAnsi="Calibri"/>
          <w:sz w:val="20"/>
          <w:szCs w:val="20"/>
        </w:rPr>
        <w:t xml:space="preserve">PPF: calibration 2.171% (t 1.28, n.s.) → 271 bp per rank point; MAX12 R_MID 3 / 36 bp, Diff p .011.</w:t>
      </w:r>
    </w:p>
    <w:p>
      <w:pPr>
        <w:pStyle w:val="Heading2"/>
      </w:pPr>
      <w:r>
        <w:rPr>
          <w:rFonts w:ascii="Calibri" w:cs="Calibri" w:eastAsia="Calibri" w:hAnsi="Calibri"/>
        </w:rPr>
        <w:t xml:space="preserve">§4. dissertation_main.tex (6,192 → 6,487 lines; 242 pp in the container build)</w:t>
      </w:r>
    </w:p>
    <w:p>
      <w:pPr>
        <w:pStyle w:val="ListParagraph"/>
        <w:numPr>
          <w:ilvl w:val="0"/>
          <w:numId w:val="2"/>
        </w:numPr>
        <w:spacing w:after="60"/>
      </w:pPr>
      <w:r>
        <w:rPr>
          <w:rFonts w:ascii="Calibri" w:cs="Calibri" w:eastAsia="Calibri" w:hAnsi="Calibri"/>
          <w:sz w:val="20"/>
          <w:szCs w:val="20"/>
        </w:rPr>
        <w:t xml:space="preserve">All numbers updated against the new tables (≈225 replacements across all chapters and appendices) plus construction counts (leveraged filter 68 share classes; App. C 2,122 / 1,977 / 1,982 / 1,960 / 1,812; H1 1,893 funds; H3 1,672; TNA switches 624; flow validation 173,740; TD slope −1.02).</w:t>
      </w:r>
    </w:p>
    <w:p>
      <w:pPr>
        <w:pStyle w:val="ListParagraph"/>
        <w:numPr>
          <w:ilvl w:val="0"/>
          <w:numId w:val="2"/>
        </w:numPr>
        <w:spacing w:after="60"/>
      </w:pPr>
      <w:r>
        <w:rPr>
          <w:rFonts w:ascii="Calibri" w:cs="Calibri" w:eastAsia="Calibri" w:hAnsi="Calibri"/>
          <w:sz w:val="20"/>
          <w:szCs w:val="20"/>
        </w:rPr>
        <w:t xml:space="preserve">New Section 5.7 “Sentiment or uncertainty?” (Table 5.7, H1–H3 and PPF) and Appendix J.4 “Macroeconomic uncertainty” (Tables J.10–J.14); JLN paragraph in Section 3.11; D_UNC in the symbol list.</w:t>
      </w:r>
    </w:p>
    <w:p>
      <w:pPr>
        <w:pStyle w:val="ListParagraph"/>
        <w:numPr>
          <w:ilvl w:val="0"/>
          <w:numId w:val="2"/>
        </w:numPr>
        <w:spacing w:after="60"/>
      </w:pPr>
      <w:r>
        <w:rPr>
          <w:rFonts w:ascii="Calibri" w:cs="Calibri" w:eastAsia="Calibri" w:hAnsi="Calibri"/>
          <w:sz w:val="20"/>
          <w:szCs w:val="20"/>
        </w:rPr>
        <w:t xml:space="preserve">BW sentiment claims qualified in: abstract, Özet, contributions, H1 section, synthesis, discussion (sentiment channel), limitations (new seventh), conclusion intro, fifth finding, Appendix J intro and lagged-state paragraph, structure paragraph, reconciliation text and table (new row).</w:t>
      </w:r>
    </w:p>
    <w:p>
      <w:pPr>
        <w:pStyle w:val="ListParagraph"/>
        <w:numPr>
          <w:ilvl w:val="0"/>
          <w:numId w:val="2"/>
        </w:numPr>
        <w:spacing w:after="60"/>
      </w:pPr>
      <w:r>
        <w:rPr>
          <w:rFonts w:ascii="Calibri" w:cs="Calibri" w:eastAsia="Calibri" w:hAnsi="Calibri"/>
          <w:sz w:val="20"/>
          <w:szCs w:val="20"/>
        </w:rPr>
        <w:t xml:space="preserve">Also corrected: H2 loser “robust to timing” (lagged z 1.61, 10% one-sided only); “about half of the net shortfall” → two-fifths EW / half VW; Appendix J intro “two” → four extensions.</w:t>
      </w:r>
    </w:p>
    <w:p>
      <w:pPr>
        <w:pStyle w:val="ListParagraph"/>
        <w:numPr>
          <w:ilvl w:val="0"/>
          <w:numId w:val="2"/>
        </w:numPr>
        <w:spacing w:after="60"/>
      </w:pPr>
      <w:r>
        <w:rPr>
          <w:rFonts w:ascii="Calibri" w:cs="Calibri" w:eastAsia="Calibri" w:hAnsi="Calibri"/>
          <w:sz w:val="20"/>
          <w:szCs w:val="20"/>
        </w:rPr>
        <w:t xml:space="preserve">Abstract: data-source clause dropped to keep the length unchanged (247 words by wc); Özet likewise.</w:t>
      </w:r>
    </w:p>
    <w:p>
      <w:pPr>
        <w:pStyle w:val="ListParagraph"/>
        <w:numPr>
          <w:ilvl w:val="0"/>
          <w:numId w:val="2"/>
        </w:numPr>
        <w:spacing w:after="60"/>
      </w:pPr>
      <w:r>
        <w:rPr>
          <w:rFonts w:ascii="Calibri" w:cs="Calibri" w:eastAsia="Calibri" w:hAnsi="Calibri"/>
          <w:sz w:val="20"/>
          <w:szCs w:val="20"/>
        </w:rPr>
        <w:t xml:space="preserve">Bib: JuradoLudvigsonNg2015 (AER 105(3) 1177–1216, verified), FranzoniSchmalz2017 (RFS 30(8) 2621–2673, verified).</w:t>
      </w:r>
    </w:p>
    <w:p>
      <w:pPr>
        <w:pStyle w:val="ListParagraph"/>
        <w:numPr>
          <w:ilvl w:val="0"/>
          <w:numId w:val="2"/>
        </w:numPr>
        <w:spacing w:after="60"/>
      </w:pPr>
      <w:r>
        <w:rPr>
          <w:rFonts w:ascii="Calibri" w:cs="Calibri" w:eastAsia="Calibri" w:hAnsi="Calibri"/>
          <w:sz w:val="20"/>
          <w:szCs w:val="20"/>
        </w:rPr>
        <w:t xml:space="preserve">Compile (container, substitute fonts): 0 errors, 0 undefined references/citations. Written to D:\TEZ with mtime guards (LF line endings, matching the repository).</w:t>
      </w:r>
    </w:p>
    <w:p>
      <w:pPr>
        <w:pStyle w:val="Heading2"/>
      </w:pPr>
      <w:r>
        <w:rPr>
          <w:rFonts w:ascii="Calibri" w:cs="Calibri" w:eastAsia="Calibri" w:hAnsi="Calibri"/>
        </w:rPr>
        <w:t xml:space="preserve">§5. Proofreading scan of the compiled Dissertation 8.0 (242 pp)</w:t>
      </w:r>
    </w:p>
    <w:p>
      <w:pPr>
        <w:pStyle w:val="ListParagraph"/>
        <w:numPr>
          <w:ilvl w:val="0"/>
          <w:numId w:val="2"/>
        </w:numPr>
        <w:spacing w:after="60"/>
      </w:pPr>
      <w:r>
        <w:rPr>
          <w:rFonts w:ascii="Calibri" w:cs="Calibri" w:eastAsia="Calibri" w:hAnsi="Calibri"/>
          <w:sz w:val="20"/>
          <w:szCs w:val="20"/>
        </w:rPr>
        <w:t xml:space="preserve">Three parallel read-throughs against the tables plus a page-by-page layout check. Layout clean; no broken references.</w:t>
      </w:r>
    </w:p>
    <w:p>
      <w:pPr>
        <w:pStyle w:val="ListParagraph"/>
        <w:numPr>
          <w:ilvl w:val="0"/>
          <w:numId w:val="2"/>
        </w:numPr>
        <w:spacing w:after="60"/>
      </w:pPr>
      <w:r>
        <w:rPr>
          <w:rFonts w:ascii="Calibri" w:cs="Calibri" w:eastAsia="Calibri" w:hAnsi="Calibri"/>
          <w:sz w:val="20"/>
          <w:szCs w:val="20"/>
        </w:rPr>
        <w:t xml:space="preserve">Fixed in the text: Barras–Gagliardini–Scaillet (2022) misdescribed (nonparametric, skill positive for 83.1% of funds, 62.9% negative net alpha, little time variation — verified in the PDF); FauschTangScheek2025 replaced by the real paper (Fausch, Frigg, Johann, Mussbach, Westheide &amp; Drobetz 2025, SSRN 5937794); DeMiguel et al. (2023) fourth author Santos (duplicate bib entry removed); rolling-alpha window rule (36 calendar months, ≥24 obs, as coded); H4 fee example −0.0042 → −0.0045; BW robustness to FE (only SENT⊥); K.5 defense-draft behavioral rows explained (March 2026 vintage); EW/VW gap and monotonicity/TE claims qualified; bottom tercile → quintile; Eq. 3.11 text; cross-references (4.2–4.5, 4.3/4.4, Step 6); counts (261,337; 307,610; 303,471 note); Appendix A "gross index"; Appendix B 105 NA funds (verified: none in panel_reg); BIC wording; stale "no longer/now" wording; Özet citations (ve / vd.).</w:t>
      </w:r>
    </w:p>
    <w:p>
      <w:pPr>
        <w:pStyle w:val="ListParagraph"/>
        <w:numPr>
          <w:ilvl w:val="0"/>
          <w:numId w:val="2"/>
        </w:numPr>
        <w:spacing w:after="60"/>
      </w:pPr>
      <w:r>
        <w:rPr>
          <w:rFonts w:ascii="Calibri" w:cs="Calibri" w:eastAsia="Calibri" w:hAnsi="Calibri"/>
          <w:sz w:val="20"/>
          <w:szCs w:val="20"/>
        </w:rPr>
        <w:t xml:space="preserve">Fixed in R scripts + tables (no rerun needed): H2 note garble; η/λ/δ_LOW notation in H4 and summary tables; "yearmo" → year-month in all H-table captions/notes; Step 8b → Appendix A Step 6; "now including" wording.</w:t>
      </w:r>
    </w:p>
    <w:p>
      <w:pPr>
        <w:pStyle w:val="ListParagraph"/>
        <w:numPr>
          <w:ilvl w:val="0"/>
          <w:numId w:val="2"/>
        </w:numPr>
        <w:spacing w:after="60"/>
      </w:pPr>
      <w:r>
        <w:rPr>
          <w:rFonts w:ascii="Calibri" w:cs="Calibri" w:eastAsia="Calibri" w:hAnsi="Calibri"/>
          <w:sz w:val="20"/>
          <w:szCs w:val="20"/>
        </w:rPr>
        <w:t xml:space="preserve">Bib: capitalisation protected (A New Measure, New Evidence, Morningstar, An Experiment, The Role, China); ICI editions harmonised; Sushko &amp; Turner note removed.</w:t>
      </w:r>
    </w:p>
    <w:p>
      <w:pPr>
        <w:pStyle w:val="Heading2"/>
      </w:pPr>
      <w:r>
        <w:rPr>
          <w:rFonts w:ascii="Calibri" w:cs="Calibri" w:eastAsia="Calibri" w:hAnsi="Calibri"/>
        </w:rPr>
        <w:t xml:space="preserve">§6. 15 October: items 3–7 of the scan and rerun</w:t>
      </w:r>
    </w:p>
    <w:p>
      <w:pPr>
        <w:pStyle w:val="ListParagraph"/>
        <w:numPr>
          <w:ilvl w:val="0"/>
          <w:numId w:val="2"/>
        </w:numPr>
        <w:spacing w:after="60"/>
      </w:pPr>
      <w:r>
        <w:rPr>
          <w:rFonts w:ascii="Calibri" w:cs="Calibri" w:eastAsia="Calibri" w:hAnsi="Calibri"/>
          <w:sz w:val="20"/>
          <w:szCs w:val="20"/>
        </w:rPr>
        <w:t xml:space="preserve">3,769 → 3,764 (Bloomberg FUND_LIST has 3,764: 2,329 Y / 333 N / 1,102 Unknown).</w:t>
      </w:r>
    </w:p>
    <w:p>
      <w:pPr>
        <w:pStyle w:val="ListParagraph"/>
        <w:numPr>
          <w:ilvl w:val="0"/>
          <w:numId w:val="2"/>
        </w:numPr>
        <w:spacing w:after="60"/>
      </w:pPr>
      <w:r>
        <w:rPr>
          <w:rFonts w:ascii="Calibri" w:cs="Calibri" w:eastAsia="Calibri" w:hAnsi="Calibri"/>
          <w:sz w:val="20"/>
          <w:szCs w:val="20"/>
        </w:rPr>
        <w:t xml:space="preserve">Counts: 288 performance-comparison exclusions = 123 of the 131 Entire-Analysis funds (all but 6 NONSTANDARD_EXPENSE + 2 DATA_ERROR) + 165 SECTOR_FUND. Data-error funds are removed with the Entire-Analysis exclusions, not at Step 3: 3,764 → 3,735 → 3,667 (−68 leveraged) → 3,552 (−115).</w:t>
      </w:r>
    </w:p>
    <w:p>
      <w:pPr>
        <w:pStyle w:val="ListParagraph"/>
        <w:numPr>
          <w:ilvl w:val="0"/>
          <w:numId w:val="2"/>
        </w:numPr>
        <w:spacing w:after="60"/>
      </w:pPr>
      <w:r>
        <w:rPr>
          <w:rFonts w:ascii="Calibri" w:cs="Calibri" w:eastAsia="Calibri" w:hAnsi="Calibri"/>
          <w:sz w:val="20"/>
          <w:szCs w:val="20"/>
        </w:rPr>
        <w:t xml:space="preserve">Appendix C RIC tables replaced by one table of the 24 LSEG series actually pulled (codes from benchmark list and returns.xlsx, LSEG sheet; 3,708 funds). The 56 funds without a series are not in the activeness sample (35 active all flagged, 21 passive). MSCI series are the uncapped MSCI U.S. IMI sector indices (5 sectors); “25/50” kept only for the benchmarks the Fidelity Select funds declare. FBIOX “from Capital Goods” clause removed.</w:t>
      </w:r>
    </w:p>
    <w:p>
      <w:pPr>
        <w:pStyle w:val="ListParagraph"/>
        <w:numPr>
          <w:ilvl w:val="0"/>
          <w:numId w:val="2"/>
        </w:numPr>
        <w:spacing w:after="60"/>
      </w:pPr>
      <w:r>
        <w:rPr>
          <w:rFonts w:ascii="Calibri" w:cs="Calibri" w:eastAsia="Calibri" w:hAnsi="Calibri"/>
          <w:sz w:val="20"/>
          <w:szCs w:val="20"/>
        </w:rPr>
        <w:t xml:space="preserve">MOJAX and GENDX (Bloomberg N, not index trackers) reclassified Active via ACTIVE_OVERRIDE in data_import_and_cleaning.R v1.7. GENDX not excluded as long/short: 2017 SEC filing describes long-only S&amp;P 500 positions and Bloomberg strategy is Blend.</w:t>
      </w:r>
    </w:p>
    <w:p>
      <w:pPr>
        <w:pStyle w:val="ListParagraph"/>
        <w:numPr>
          <w:ilvl w:val="0"/>
          <w:numId w:val="2"/>
        </w:numPr>
        <w:spacing w:after="60"/>
      </w:pPr>
      <w:r>
        <w:rPr>
          <w:rFonts w:ascii="Calibri" w:cs="Calibri" w:eastAsia="Calibri" w:hAnsi="Calibri"/>
          <w:sz w:val="20"/>
          <w:szCs w:val="20"/>
        </w:rPr>
        <w:t xml:space="preserve">Full rerun 15 Oct (49.6 min, all OK). Changes at the third decimal: active funds 1,960 → 1,962, BSW 1,813, passive 266 → 264; EW net −0.809 (t −1.71); EW–VW net gap 15 bp; H1 joint p 0.055/0.009/0.005; H2 17.31; H3 MAX12 6.86 (0.032), z 1.91; H4 p 0.416–0.566; PPF 2.172% → 271 bp, 3/36 bp, Diff p 0.011; uncertainty D_SENT 0.056 → 0.178, SENT⊥ 0.009 → 0.057. One claim changed: P3 passive EW gross −0.57% now significant at 5%.</w:t>
      </w:r>
    </w:p>
    <w:p>
      <w:pPr>
        <w:pStyle w:val="ListParagraph"/>
        <w:numPr>
          <w:ilvl w:val="0"/>
          <w:numId w:val="2"/>
        </w:numPr>
        <w:spacing w:after="60"/>
      </w:pPr>
      <w:r>
        <w:rPr>
          <w:rFonts w:ascii="Calibri" w:cs="Calibri" w:eastAsia="Calibri" w:hAnsi="Calibri"/>
          <w:sz w:val="20"/>
          <w:szCs w:val="20"/>
        </w:rPr>
        <w:t xml:space="preserve">Appendix K diagnostics recomputed in the container from the PC data: TD 223 passive funds, LAD slope −1.04 (0.18), gross −0.04 (0.18); K.2 baseline/per-month net EW −0.809.</w:t>
      </w:r>
    </w:p>
    <w:p>
      <w:pPr>
        <w:pStyle w:val="ListParagraph"/>
        <w:numPr>
          <w:ilvl w:val="0"/>
          <w:numId w:val="2"/>
        </w:numPr>
        <w:spacing w:after="60"/>
      </w:pPr>
      <w:r>
        <w:rPr>
          <w:rFonts w:ascii="Calibri" w:cs="Calibri" w:eastAsia="Calibri" w:hAnsi="Calibri"/>
          <w:sz w:val="20"/>
          <w:szCs w:val="20"/>
        </w:rPr>
        <w:t xml:space="preserve">About 140 number replacements across the text (three parallel read-throughs against cell-level table diffs), compile clean.</w:t>
      </w:r>
    </w:p>
    <w:p>
      <w:pPr>
        <w:pStyle w:val="Heading2"/>
      </w:pPr>
      <w:r>
        <w:rPr>
          <w:rFonts w:ascii="Calibri" w:cs="Calibri" w:eastAsia="Calibri" w:hAnsi="Calibri"/>
        </w:rPr>
        <w:t xml:space="preserve">§7. 15 October (afternoon): abstracts, AAII table, defense suggestions</w:t>
      </w:r>
    </w:p>
    <w:p>
      <w:pPr>
        <w:pStyle w:val="ListParagraph"/>
        <w:numPr>
          <w:ilvl w:val="0"/>
          <w:numId w:val="2"/>
        </w:numPr>
        <w:spacing w:after="60"/>
      </w:pPr>
      <w:r>
        <w:rPr>
          <w:rFonts w:ascii="Calibri" w:cs="Calibri" w:eastAsia="Calibri" w:hAnsi="Calibri"/>
          <w:sz w:val="20"/>
          <w:szCs w:val="20"/>
        </w:rPr>
        <w:t xml:space="preserve">Abstracts trimmed by Ömer in Overleaf to ≤ 250 rendered words (EN 252 → ≤250, TR 256 → ≤250; “(one primary share class per fund)” and “domestic/yurt içi” dropped, uncertainty parenthesis shortened).</w:t>
      </w:r>
    </w:p>
    <w:p>
      <w:pPr>
        <w:pStyle w:val="ListParagraph"/>
        <w:numPr>
          <w:ilvl w:val="0"/>
          <w:numId w:val="2"/>
        </w:numPr>
        <w:spacing w:after="60"/>
      </w:pPr>
      <w:r>
        <w:rPr>
          <w:rFonts w:ascii="Calibri" w:cs="Calibri" w:eastAsia="Calibri" w:hAnsi="Calibri"/>
          <w:sz w:val="20"/>
          <w:szCs w:val="20"/>
        </w:rPr>
        <w:t xml:space="preserve">Appendix K.1: new Table K.1 (tab:k_aaii) — calendar-year Bloomberg index returns vs AAII published NAV returns, MTCBX/TEMTX/HSLAX 2021–2025; all 15 agree within 0.1 pp (TEMTX 2023 12.84 vs 12.9). Text “agree to rounding” → “within 0.1 percentage point”. Former K.1–K.5 renumbered K.2–K.6 (label-based refs).</w:t>
      </w:r>
    </w:p>
    <w:p>
      <w:pPr>
        <w:pStyle w:val="ListParagraph"/>
        <w:numPr>
          <w:ilvl w:val="0"/>
          <w:numId w:val="2"/>
        </w:numPr>
        <w:spacing w:after="60"/>
      </w:pPr>
      <w:r>
        <w:rPr>
          <w:rFonts w:ascii="Calibri" w:cs="Calibri" w:eastAsia="Calibri" w:hAnsi="Calibri"/>
          <w:sz w:val="20"/>
          <w:szCs w:val="20"/>
        </w:rPr>
        <w:t xml:space="preserve">October 2025 SENT⊥ gap: closed, no action (source-side: CPI not published during the shutdown; documented in Sections 3.11 and 5.1).</w:t>
      </w:r>
    </w:p>
    <w:p>
      <w:pPr>
        <w:pStyle w:val="ListParagraph"/>
        <w:numPr>
          <w:ilvl w:val="0"/>
          <w:numId w:val="2"/>
        </w:numPr>
        <w:spacing w:after="60"/>
      </w:pPr>
      <w:r>
        <w:rPr>
          <w:rFonts w:ascii="Calibri" w:cs="Calibri" w:eastAsia="Calibri" w:hAnsi="Calibri"/>
          <w:sz w:val="20"/>
          <w:szCs w:val="20"/>
        </w:rPr>
        <w:t xml:space="preserve">Assessment of the uncertainty addition: net positive (rival rational channel tested; BW part of H1 not separable from uncertainty; AAII, margin debt, MAX12 survive). Cost: H1 behavioral content now rests on contemporaneous AAII only.</w:t>
      </w:r>
    </w:p>
    <w:p>
      <w:pPr>
        <w:pStyle w:val="ListParagraph"/>
        <w:numPr>
          <w:ilvl w:val="0"/>
          <w:numId w:val="2"/>
        </w:numPr>
        <w:spacing w:after="60"/>
      </w:pPr>
      <w:r>
        <w:rPr>
          <w:rFonts w:ascii="Calibri" w:cs="Calibri" w:eastAsia="Calibri" w:hAnsi="Calibri"/>
          <w:sz w:val="20"/>
          <w:szCs w:val="20"/>
        </w:rPr>
        <w:t xml:space="preserve">Defense suggestions agreed for the next session (new conversation; see handoff doc): (1a) Bai–Perron on rolling alphas of past-performance terciles; (2) same-fund-sample sub-period bootstrap/BSW/aggregate alpha; (3) panel tests by regime via pooled R^q × S × Post2010 triple interaction in the main text, separate sub-period estimates in Appendix J with state-variable month counts (margin-debt high regime has 0 months in P1, AAII only 8 in P2); (4) stepwise specification table. Added by Claude: dollar value added (Berk &amp; van Binsbergen 2015). Placement to be pre-committed before estimation.</w:t>
      </w:r>
    </w:p>
    <w:p>
      <w:pPr>
        <w:pStyle w:val="Heading2"/>
      </w:pPr>
      <w:r>
        <w:rPr>
          <w:rFonts w:ascii="Calibri" w:cs="Calibri" w:eastAsia="Calibri" w:hAnsi="Calibri"/>
        </w:rPr>
        <w:t xml:space="preserve">§8. Outstanding at session close (15 October 2026)</w:t>
      </w:r>
    </w:p>
    <w:p>
      <w:pPr>
        <w:pStyle w:val="ListParagraph"/>
        <w:numPr>
          <w:ilvl w:val="0"/>
          <w:numId w:val="2"/>
        </w:numPr>
        <w:spacing w:after="60"/>
      </w:pPr>
      <w:r>
        <w:rPr>
          <w:rFonts w:ascii="Calibri" w:cs="Calibri" w:eastAsia="Calibri" w:hAnsi="Calibri"/>
          <w:sz w:val="20"/>
          <w:szCs w:val="20"/>
        </w:rPr>
        <w:t xml:space="preserve">Commit dissertation_main.tex (abstracts + AAII table) and pull into Overleaf.</w:t>
      </w:r>
    </w:p>
    <w:p>
      <w:pPr>
        <w:pStyle w:val="ListParagraph"/>
        <w:numPr>
          <w:ilvl w:val="0"/>
          <w:numId w:val="2"/>
        </w:numPr>
        <w:spacing w:after="60"/>
      </w:pPr>
      <w:r>
        <w:rPr>
          <w:rFonts w:ascii="Calibri" w:cs="Calibri" w:eastAsia="Calibri" w:hAnsi="Calibri"/>
          <w:sz w:val="20"/>
          <w:szCs w:val="20"/>
        </w:rPr>
        <w:t xml:space="preserve">Implement the five defense-suggested additions (handoff doc claude/handoff_2026-10-15.md).</w:t>
      </w:r>
    </w:p>
    <w:p>
      <w:pPr>
        <w:pStyle w:val="ListParagraph"/>
        <w:numPr>
          <w:ilvl w:val="0"/>
          <w:numId w:val="2"/>
        </w:numPr>
        <w:spacing w:after="60"/>
      </w:pPr>
      <w:r>
        <w:rPr>
          <w:rFonts w:ascii="Calibri" w:cs="Calibri" w:eastAsia="Calibri" w:hAnsi="Calibri"/>
          <w:sz w:val="20"/>
          <w:szCs w:val="20"/>
        </w:rPr>
        <w:t xml:space="preserve">Han Özsöylev post-defense assessment (June 2026, on the defense draft; text in claude/ozsoylev_assessment_2026-06.md): A1 alpha-table reconciliation done (G.1 sentence to check); A2 re-label H2 as funding-constraint (non-behavioral) channel throughout — NOT done; A3 BGS corrected, add right-tail-power hedge; A4 = balanced-panel test; A5 done; B6 PPF rank-to-alpha mapping in native within-category rank space — NOT done; B7 largely done; B8 lower TNA floor sensitivity (feasible), share-class aggregation (not feasible: primary class only); B9 title kept; C10 future-work wording to check.</w:t>
      </w:r>
    </w:p>
    <w:p>
      <w:pPr>
        <w:pStyle w:val="ListParagraph"/>
        <w:numPr>
          <w:ilvl w:val="0"/>
          <w:numId w:val="2"/>
        </w:numPr>
        <w:spacing w:after="60"/>
      </w:pPr>
      <w:r>
        <w:rPr>
          <w:rFonts w:ascii="Calibri" w:cs="Calibri" w:eastAsia="Calibri" w:hAnsi="Calibri"/>
          <w:sz w:val="20"/>
          <w:szCs w:val="20"/>
        </w:rPr>
        <w:t xml:space="preserve">Kept as is by Ömer: CV / Acknowledgments / Dedication placeholders; title article.</w:t>
      </w:r>
    </w:p>
    <w:p>
      <w:pPr>
        <w:pStyle w:val="ListParagraph"/>
        <w:numPr>
          <w:ilvl w:val="0"/>
          <w:numId w:val="2"/>
        </w:numPr>
        <w:spacing w:after="60"/>
      </w:pPr>
      <w:r>
        <w:rPr>
          <w:rFonts w:ascii="Calibri" w:cs="Calibri" w:eastAsia="Calibri" w:hAnsi="Calibri"/>
          <w:sz w:val="20"/>
          <w:szCs w:val="20"/>
        </w:rPr>
        <w:t xml:space="preserve">Proofread Özet. Leftovers safe to delete: data/R import/JLN_uncertainty/fund_data_new.xlsx, data/R import/_tex_audit/.</w:t>
      </w:r>
    </w:p>
    <w:p>
      <w:pPr>
        <w:pStyle w:val="Heading1"/>
      </w:pPr>
      <w:r>
        <w:rPr>
          <w:rFonts w:ascii="Calibri" w:cs="Calibri" w:eastAsia="Calibri" w:hAnsi="Calibri"/>
        </w:rPr>
        <w:t xml:space="preserve">Session: 15–16 October 2026 — Defense extensions, survivorship correction (unflagged funds), combined text update</w:t>
      </w:r>
    </w:p>
    <w:p>
      <w:pPr>
        <w:spacing w:after="100"/>
      </w:pPr>
      <w:r>
        <w:rPr>
          <w:rFonts w:ascii="Calibri" w:cs="Calibri" w:eastAsia="Calibri" w:hAnsi="Calibri"/>
          <w:sz w:val="20"/>
          <w:szCs w:val="20"/>
        </w:rPr>
        <w:t xml:space="preserve">Objective: implement the defense-suggested extensions agreed on 15 October (handoff doc), resolve the survivorship problem caused by funds without a Bloomberg active/passive flag, re-run the pipeline, and bring dissertation_main.tex in line with all new results in one combined update, including the open items of the Özsöylev assessment (A2, A3, B6, B7, B8, C10) and G.1.</w:t>
      </w:r>
    </w:p>
    <w:p>
      <w:pPr>
        <w:pStyle w:val="Heading2"/>
      </w:pPr>
      <w:r>
        <w:rPr>
          <w:rFonts w:ascii="Calibri" w:cs="Calibri" w:eastAsia="Calibri" w:hAnsi="Calibri"/>
        </w:rPr>
        <w:t xml:space="preserve">§1. Defense extensions (pre-committed 15 Oct, claude/precommit_defense_extensions_2026-10-15.md)</w:t>
      </w:r>
    </w:p>
    <w:p>
      <w:pPr>
        <w:pStyle w:val="ListParagraph"/>
        <w:numPr>
          <w:ilvl w:val="0"/>
          <w:numId w:val="2"/>
        </w:numPr>
        <w:spacing w:after="60"/>
      </w:pPr>
      <w:r>
        <w:rPr>
          <w:rFonts w:ascii="Calibri" w:cs="Calibri" w:eastAsia="Calibri" w:hAnsi="Calibri"/>
          <w:sz w:val="20"/>
          <w:szCs w:val="20"/>
        </w:rPr>
        <w:t xml:space="preserve">Pre-commitment note written and approved by Ömer before any estimate was seen (designs, decision rules, placements). Oster (2019) bound dropped (Ömer). Anything added afterwards is disclosed in the text as post hoc.</w:t>
      </w:r>
    </w:p>
    <w:p>
      <w:pPr>
        <w:pStyle w:val="ListParagraph"/>
        <w:numPr>
          <w:ilvl w:val="0"/>
          <w:numId w:val="2"/>
        </w:numPr>
        <w:spacing w:after="60"/>
      </w:pPr>
      <w:r>
        <w:rPr>
          <w:rFonts w:ascii="Calibri" w:cs="Calibri" w:eastAsia="Calibri" w:hAnsi="Calibri"/>
          <w:sz w:val="20"/>
          <w:szCs w:val="20"/>
        </w:rPr>
        <w:t xml:space="preserve">New scripts: breaktest_terciles.R (Bai–Perron and fixed-date Aug 2010 shift on rolling alphas of past-performance tercile portfolios; signal = rolling t(α) at t−1); same_sample_subperiods.R (fixed samples S23 = ≥24 months in P2 and P3, S123 = in all three; aggregate alphas, bootstrap, BSW; stacked P3−P2 change test, HAC 12; within/composition decomposition); value_added.R (Berk–van Binsbergen 2015 dollar value added, 2025 USD, CPI-U, Oct 2025 interpolated); panel_regime_stepwise.R (pooled R^q×S×Post2010, separate regimes with state-month counts, Lipper×month FE version, stepwise columns, TNA floor 5M/1M/none).</w:t>
      </w:r>
    </w:p>
    <w:p>
      <w:pPr>
        <w:pStyle w:val="ListParagraph"/>
        <w:numPr>
          <w:ilvl w:val="0"/>
          <w:numId w:val="2"/>
        </w:numPr>
        <w:spacing w:after="60"/>
      </w:pPr>
      <w:r>
        <w:rPr>
          <w:rFonts w:ascii="Calibri" w:cs="Calibri" w:eastAsia="Calibri" w:hAnsi="Calibri"/>
          <w:sz w:val="20"/>
          <w:szCs w:val="20"/>
        </w:rPr>
        <w:t xml:space="preserve">Modified: psychological_premium.R v1.5 and uncertainty_robustness.R v1.3 (native rank-space PPF calibration from rank_calibration.xlsx: Lipper-category 12-m return-rank quintiles, net Carhart alpha); panel_regressions_setup.R v1.7 (rows below the floor saved to panel_reg_below_floor.rds); master_pipeline.R (new Phase-J steps).</w:t>
      </w:r>
    </w:p>
    <w:p>
      <w:pPr>
        <w:pStyle w:val="ListParagraph"/>
        <w:numPr>
          <w:ilvl w:val="0"/>
          <w:numId w:val="2"/>
        </w:numPr>
        <w:spacing w:after="60"/>
      </w:pPr>
      <w:r>
        <w:rPr>
          <w:rFonts w:ascii="Calibri" w:cs="Calibri" w:eastAsia="Calibri" w:hAnsi="Calibri"/>
          <w:sz w:val="20"/>
          <w:szCs w:val="20"/>
        </w:rPr>
        <w:t xml:space="preserve">Bugs found while testing: panel_regime_stepwise.R function unit() masked grid::unit and crashed descriptive_statistics.R → renamed unit_w (also near → near_break, panel → va_panel); CPI October 2025 missing made every deflator NA → geometric interpolation.</w:t>
      </w:r>
    </w:p>
    <w:p>
      <w:pPr>
        <w:pStyle w:val="ListParagraph"/>
        <w:numPr>
          <w:ilvl w:val="0"/>
          <w:numId w:val="2"/>
        </w:numPr>
        <w:spacing w:after="60"/>
      </w:pPr>
      <w:r>
        <w:rPr>
          <w:rFonts w:ascii="Calibri" w:cs="Calibri" w:eastAsia="Calibri" w:hAnsi="Calibri"/>
          <w:sz w:val="20"/>
          <w:szCs w:val="20"/>
        </w:rPr>
        <w:t xml:space="preserve">Commit 49c9531 (defense extensions).</w:t>
      </w:r>
    </w:p>
    <w:p>
      <w:pPr>
        <w:pStyle w:val="Heading2"/>
      </w:pPr>
      <w:r>
        <w:rPr>
          <w:rFonts w:ascii="Calibri" w:cs="Calibri" w:eastAsia="Calibri" w:hAnsi="Calibri"/>
        </w:rPr>
        <w:t xml:space="preserve">§2. Survivorship problem — funds without a Bloomberg flag</w:t>
      </w:r>
    </w:p>
    <w:p>
      <w:pPr>
        <w:pStyle w:val="ListParagraph"/>
        <w:numPr>
          <w:ilvl w:val="0"/>
          <w:numId w:val="2"/>
        </w:numPr>
        <w:spacing w:after="60"/>
      </w:pPr>
      <w:r>
        <w:rPr>
          <w:rFonts w:ascii="Calibri" w:cs="Calibri" w:eastAsia="Calibri" w:hAnsi="Calibri"/>
          <w:sz w:val="20"/>
          <w:szCs w:val="20"/>
        </w:rPr>
        <w:t xml:space="preserve">Diagnosis: the dead funds are in the data; Bloomberg Actively_Managed_New is empty for almost every fund that closed before ~2012. classify_ap() coded them Unknown and every analysis dropped them, so the pre-2012 active sample was survivor-only (active perf sample 1,962 funds, only 2 closed before 2012). Not an LSEG coverage gap (initial statement corrected). LSEG Workspace (Ömer’s tier) has no index/active field for these funds (checked in Formula Builder 16 Oct).</w:t>
      </w:r>
    </w:p>
    <w:p>
      <w:pPr>
        <w:pStyle w:val="ListParagraph"/>
        <w:numPr>
          <w:ilvl w:val="0"/>
          <w:numId w:val="2"/>
        </w:numPr>
        <w:spacing w:after="60"/>
      </w:pPr>
      <w:r>
        <w:rPr>
          <w:rFonts w:ascii="Calibri" w:cs="Calibri" w:eastAsia="Calibri" w:hAnsi="Calibri"/>
          <w:sz w:val="20"/>
          <w:szCs w:val="20"/>
        </w:rPr>
        <w:t xml:space="preserve">Rule (pre-committed 16 Oct, claude/precommit_unknown_reclassification_2026-10-16.md): PASSIVE if index keyword in name, or Lipper S&amp;P 500 / S&amp;P MidCap 400 Index category, or R² ≥ 0.98 and TE ≤ 1% vs assigned benchmark (≥ 24 joint months); otherwise ACTIVE (231 funds by default for lack of data).</w:t>
      </w:r>
    </w:p>
    <w:p>
      <w:pPr>
        <w:pStyle w:val="ListParagraph"/>
        <w:numPr>
          <w:ilvl w:val="0"/>
          <w:numId w:val="2"/>
        </w:numPr>
        <w:spacing w:after="60"/>
      </w:pPr>
      <w:r>
        <w:rPr>
          <w:rFonts w:ascii="Calibri" w:cs="Calibri" w:eastAsia="Calibri" w:hAnsi="Calibri"/>
          <w:sz w:val="20"/>
          <w:szCs w:val="20"/>
        </w:rPr>
        <w:t xml:space="preserve">Validation on flagged funds: agreement 96.5%; flagged Active → passive 7 of 2,263 (0.3%, criterion ≤ 2% met); flagged Passive caught 236 of 320 (73.8%, criterion ≥ 90% FAILED — misses are post-2012 smart-beta/factor/rules-based products and a few apparently mis-flagged active funds). Recall 87.8% for passive funds starting before 2006, 94.6% for those closed before 2016. Reported to Ömer before any change; thresholds not tuned.</w:t>
      </w:r>
    </w:p>
    <w:p>
      <w:pPr>
        <w:pStyle w:val="ListParagraph"/>
        <w:numPr>
          <w:ilvl w:val="0"/>
          <w:numId w:val="2"/>
        </w:numPr>
        <w:spacing w:after="60"/>
      </w:pPr>
      <w:r>
        <w:rPr>
          <w:rFonts w:ascii="Calibri" w:cs="Calibri" w:eastAsia="Calibri" w:hAnsi="Calibri"/>
          <w:sz w:val="20"/>
          <w:szCs w:val="20"/>
        </w:rPr>
        <w:t xml:space="preserve">Decision (Ömer): keep the rule, add a documented manual review of 99 boundary funds (19 rule-passive + 80 near-passive by R²/TE or name) and a bounds table. Review convention: follow Bloomberg’s treatment of comparable flagged funds. 12 changes (6 each way); Ömer accepted the ledger without changing it (“sana güveniyorum”). Ledger: data/R import/unknown_classification_ledger.xlsx.</w:t>
      </w:r>
    </w:p>
    <w:p>
      <w:pPr>
        <w:pStyle w:val="ListParagraph"/>
        <w:numPr>
          <w:ilvl w:val="0"/>
          <w:numId w:val="2"/>
        </w:numPr>
        <w:spacing w:after="60"/>
      </w:pPr>
      <w:r>
        <w:rPr>
          <w:rFonts w:ascii="Calibri" w:cs="Calibri" w:eastAsia="Calibri" w:hAnsi="Calibri"/>
          <w:sz w:val="20"/>
          <w:szCs w:val="20"/>
        </w:rPr>
        <w:t xml:space="preserve">Result: 969 unflagged funds → 950 Active, 19 Passive. Exclusions under the flagged_funds.xlsx criteria (detected from Lipper, benchmark, name; explicit lists SECTOR_ADD, LS_ADD, NOT_GLOBAL): entire 10, performance comparison 79 (sector), H3 80. 17 reclassified active funds have no Lipper category (no flow rank). 59 unflagged share classes under entire-analysis exclusions stay Unknown (fund counts only).</w:t>
      </w:r>
    </w:p>
    <w:p>
      <w:pPr>
        <w:pStyle w:val="ListParagraph"/>
        <w:numPr>
          <w:ilvl w:val="0"/>
          <w:numId w:val="2"/>
        </w:numPr>
        <w:spacing w:after="60"/>
      </w:pPr>
      <w:r>
        <w:rPr>
          <w:rFonts w:ascii="Calibri" w:cs="Calibri" w:eastAsia="Calibri" w:hAnsi="Calibri"/>
          <w:sz w:val="20"/>
          <w:szCs w:val="20"/>
        </w:rPr>
        <w:t xml:space="preserve">Code: classify_unknown_funds.R (utility; writes unknown_classification.xlsx); classification_robustness.R (Bloomberg-only vs reclassified table; reads data/R import/results_bloomberg_only/ — keep that folder); data_import_and_cleaning.R v1.8 (AP_CLASSIFICATION = "reclassified" | "bloomberg"; Lipper "#N/A N/A" → NA); master_pipeline.R v1.9 (RUN_UTILITY_CLASSIFY; robustness table at end of Phase J); alpha_reporting.R, FF_comparison.R, subperiod_analysis.R, descriptive_statistics.R (empty Unknown rows dropped). Full PC rerun 16 Oct 19:14, all OK. Commits 6598c9f and 6bea6ea.</w:t>
      </w:r>
    </w:p>
    <w:p>
      <w:pPr>
        <w:pStyle w:val="Heading2"/>
      </w:pPr>
      <w:r>
        <w:rPr>
          <w:rFonts w:ascii="Calibri" w:cs="Calibri" w:eastAsia="Calibri" w:hAnsi="Calibri"/>
        </w:rPr>
        <w:t xml:space="preserve">§3. Results — Bloomberg flag only (15 Oct) → reclassified (16 Oct)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013"/>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Bloomberg flag only</w:t>
            </w:r>
          </w:p>
        </w:tc>
        <w:tc>
          <w:tcPr>
            <w:tcW w:type="dxa" w:w="3013"/>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Reclassified</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funds (aggregate portfolio)</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1,962</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2,571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gross / net α (% p.a.)</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+0.24 / −0.81*</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−0.09 / −1.17*** (t −2.62)</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VW gross / net α</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+0.03 / −0.66</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+0.02 / −0.67* (t −1.66)</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π−A / π+A (γ* 0.45)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86.0 / 11.4 / 1.7</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15.2 / 0.8 (N 2,255)</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EW net α P1 / P2 / P3</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−0.72 / −0.17 / −1.75***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−1.23 / −0.65 / −1.81***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BSW unskilled / skilled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0.4/11.7; P2 −0.2/19.2; P3 23.9/−5.6</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8.1/8.1; P2 4.3/15.6; P3 24.8/−5.4</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P3 − P2 EW net (stacked)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−1.59* (p .051)</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−1.16 (p .14)</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Bai–Perron breaks</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BIC, unchanged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BIC, unchanged; BIC 603.5 vs 608.6 (5) / 613.3 (6); supF 13.81 (p .004), argmax Aug 2021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Non-overlapping break test</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0; supF 10.67 (p .019)</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0; supF 7.77 (p .074), Aug 2019</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joint p D_SENT / SENT⊥ / AAII</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.055 / .009 / .005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.105 / .053 / .003</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 H3 MAX12; H4</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&lt;.001; .032; n.s.</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&lt;.001; .023; n.s. (.157–.555)</w:t>
            </w:r>
          </w:p>
        </w:tc>
      </w:tr>
    </w:tbl>
    <w:p>
      <w:pPr>
        <w:spacing w:after="60"/>
      </w:pPr>
    </w:p>
    <w:p>
      <w:pPr>
        <w:pStyle w:val="ListParagraph"/>
        <w:numPr>
          <w:ilvl w:val="0"/>
          <w:numId w:val="2"/>
        </w:numPr>
        <w:spacing w:after="60"/>
      </w:pPr>
      <w:r>
        <w:rPr>
          <w:rFonts w:ascii="Calibri" w:cs="Calibri" w:eastAsia="Calibri" w:hAnsi="Calibri"/>
          <w:sz w:val="20"/>
          <w:szCs w:val="20"/>
        </w:rPr>
        <w:t xml:space="preserve">Tercile break test (rule: “mixed”): Aug 2010 shift T1 −0.73 (t −1.75), T2 −1.30 (t −3.42), T3 −1.70 (t −3.04), all −1.24 (t −3.10); T1−T3 +0.97 (t 2.01); sup-F T1 p .37 (no break), T2/T3 p &lt; .001. Deterioration concentrated among past winners, not a deepening of the left tail.</w:t>
      </w:r>
    </w:p>
    <w:p>
      <w:pPr>
        <w:pStyle w:val="ListParagraph"/>
        <w:numPr>
          <w:ilvl w:val="0"/>
          <w:numId w:val="2"/>
        </w:numPr>
        <w:spacing w:after="60"/>
      </w:pPr>
      <w:r>
        <w:rPr>
          <w:rFonts w:ascii="Calibri" w:cs="Calibri" w:eastAsia="Calibri" w:hAnsi="Calibri"/>
          <w:sz w:val="20"/>
          <w:szCs w:val="20"/>
        </w:rPr>
        <w:t xml:space="preserve">Same funds: S23 (1,062 funds) EW net change −1.42 (t −1.78, p .075); S123 (792) −1.43; within share 1.22 (&gt; 2/3 → “predominantly regime change”; composition offsets). S23 BSW skilled 18.6% → nil, unskilled 0.2% → 20.8%.</w:t>
      </w:r>
    </w:p>
    <w:p>
      <w:pPr>
        <w:pStyle w:val="ListParagraph"/>
        <w:numPr>
          <w:ilvl w:val="0"/>
          <w:numId w:val="2"/>
        </w:numPr>
        <w:spacing w:after="60"/>
      </w:pPr>
      <w:r>
        <w:rPr>
          <w:rFonts w:ascii="Calibri" w:cs="Calibri" w:eastAsia="Calibri" w:hAnsi="Calibri"/>
          <w:sz w:val="20"/>
          <w:szCs w:val="20"/>
        </w:rPr>
        <w:t xml:space="preserve">Value added: aggregate gross USD 11.3 bn/yr (t 1.28, n.s.); per fund life-weighted 11.6 m (t 2.85); median −0.4 m; 32% of funds positive; net aggregate −3.4 bn (n.s.); P1 47 m, P2 7.8 m, P3 6.7 m per fund; P3 net per fund −6.4 m (t −2.69).</w:t>
      </w:r>
    </w:p>
    <w:p>
      <w:pPr>
        <w:pStyle w:val="ListParagraph"/>
        <w:numPr>
          <w:ilvl w:val="0"/>
          <w:numId w:val="2"/>
        </w:numPr>
        <w:spacing w:after="60"/>
      </w:pPr>
      <w:r>
        <w:rPr>
          <w:rFonts w:ascii="Calibri" w:cs="Calibri" w:eastAsia="Calibri" w:hAnsi="Calibri"/>
          <w:sz w:val="20"/>
          <w:szCs w:val="20"/>
        </w:rPr>
        <w:t xml:space="preserve">Regime panel tests: AAII stable (change p .73); BW interactions significant before (.013) and after (&lt;.001) and different between them (&lt;.001); margin debt only after 2010 (pre .60, post &lt;.001, change .028); MAX12 neither period (.82 / .18), no change (.98). Stepwise: MAX12 significant only with fund FE (.41 / .50 → .023). TNA floor: H4 D_SENT rejects at 10% (1M floor) and 5% (no floor).</w:t>
      </w:r>
    </w:p>
    <w:p>
      <w:pPr>
        <w:pStyle w:val="ListParagraph"/>
        <w:numPr>
          <w:ilvl w:val="0"/>
          <w:numId w:val="2"/>
        </w:numPr>
        <w:spacing w:after="60"/>
      </w:pPr>
      <w:r>
        <w:rPr>
          <w:rFonts w:ascii="Calibri" w:cs="Calibri" w:eastAsia="Calibri" w:hAnsi="Calibri"/>
          <w:sz w:val="20"/>
          <w:szCs w:val="20"/>
        </w:rPr>
        <w:t xml:space="preserve">PPF native calibration: Q5−Q1 2.214% (t 2.39) → 277 bp per rank point (momentum comparison 2.278%, t 1.36, 285 bp); MAX12 R_MID 3 / 37 bp; difference 34 bp (one-sided p .010).</w:t>
      </w:r>
    </w:p>
    <w:p>
      <w:pPr>
        <w:pStyle w:val="ListParagraph"/>
        <w:numPr>
          <w:ilvl w:val="0"/>
          <w:numId w:val="2"/>
        </w:numPr>
        <w:spacing w:after="60"/>
      </w:pPr>
      <w:r>
        <w:rPr>
          <w:rFonts w:ascii="Calibri" w:cs="Calibri" w:eastAsia="Calibri" w:hAnsi="Calibri"/>
          <w:sz w:val="20"/>
          <w:szCs w:val="20"/>
        </w:rPr>
        <w:t xml:space="preserve">Counts: H1 aligned sample 322,162 fund-months, 2,311 funds, 22 styles, 306 months (computed from PC panel_reg.rds); H3 273,497 / 1,997 funds; incubation active 2,811, excluded_h3 194 → 2,617, excluded_perf 188 → 2,623; TNA switches 621; flow validation corr. 0.92 over 173,724; pooled-winsorisation clipping 92.5% / 75.0% / 64.8%; TD test 231 passive funds, LAD −1.005 / −0.005; screen 37 rows, all active (36) or passive (1).</w:t>
      </w:r>
    </w:p>
    <w:p>
      <w:pPr>
        <w:pStyle w:val="Heading2"/>
      </w:pPr>
      <w:r>
        <w:rPr>
          <w:rFonts w:ascii="Calibri" w:cs="Calibri" w:eastAsia="Calibri" w:hAnsi="Calibri"/>
        </w:rPr>
        <w:t xml:space="preserve">§4. dissertation_main.tex — combined text update (6,529 → 7,247 lines)</w:t>
      </w:r>
    </w:p>
    <w:p>
      <w:pPr>
        <w:pStyle w:val="ListParagraph"/>
        <w:numPr>
          <w:ilvl w:val="0"/>
          <w:numId w:val="2"/>
        </w:numPr>
        <w:spacing w:after="60"/>
      </w:pPr>
      <w:r>
        <w:rPr>
          <w:rFonts w:ascii="Calibri" w:cs="Calibri" w:eastAsia="Calibri" w:hAnsi="Calibri"/>
          <w:sz w:val="20"/>
          <w:szCs w:val="20"/>
        </w:rPr>
        <w:t xml:space="preserve">All numbers updated (≈360 edits by chapter, then the flagged passages rewritten by hand; 117 flags worked through).</w:t>
      </w:r>
    </w:p>
    <w:p>
      <w:pPr>
        <w:pStyle w:val="ListParagraph"/>
        <w:numPr>
          <w:ilvl w:val="0"/>
          <w:numId w:val="2"/>
        </w:numPr>
        <w:spacing w:after="60"/>
      </w:pPr>
      <w:r>
        <w:rPr>
          <w:rFonts w:ascii="Calibri" w:cs="Calibri" w:eastAsia="Calibri" w:hAnsi="Calibri"/>
          <w:sz w:val="20"/>
          <w:szCs w:val="20"/>
        </w:rPr>
        <w:t xml:space="preserve">Abstract / Özet: numbers, regime sentence (“the decline concentrates in previously better funds”), H2 as funding-constraint channel; 249 words each by script.</w:t>
      </w:r>
    </w:p>
    <w:p>
      <w:pPr>
        <w:pStyle w:val="ListParagraph"/>
        <w:numPr>
          <w:ilvl w:val="0"/>
          <w:numId w:val="2"/>
        </w:numPr>
        <w:spacing w:after="60"/>
      </w:pPr>
      <w:r>
        <w:rPr>
          <w:rFonts w:ascii="Calibri" w:cs="Calibri" w:eastAsia="Calibri" w:hAnsi="Calibri"/>
          <w:sz w:val="20"/>
          <w:szCs w:val="20"/>
        </w:rPr>
        <w:t xml:space="preserve">Ch. 1: two edges, objectives, contributions (unskilled 8.1/4.3 → 24.8; tercile and same-fund results; H1 AAII-first, BW marginal; H2 relabelled; native PPF calibration; new methodological point on the vendor flag and survivorship).</w:t>
      </w:r>
    </w:p>
    <w:p>
      <w:pPr>
        <w:pStyle w:val="ListParagraph"/>
        <w:numPr>
          <w:ilvl w:val="0"/>
          <w:numId w:val="2"/>
        </w:numPr>
        <w:spacing w:after="60"/>
      </w:pPr>
      <w:r>
        <w:rPr>
          <w:rFonts w:ascii="Calibri" w:cs="Calibri" w:eastAsia="Calibri" w:hAnsi="Calibri"/>
          <w:sz w:val="20"/>
          <w:szCs w:val="20"/>
        </w:rPr>
        <w:t xml:space="preserve">Ch. 2: FF (2010) EW–VW comparison — net pattern no longer replicated (50 bp gap). Ch. 3: classification paragraph rewritten (rule, validation, review); counts. Bib: BrownGoetzmannIbbotsonRoss1992, EltonGruberBlake1996, CarhartCarpenterLynchMusto2002, DelGuercioTkac2002.</w:t>
      </w:r>
    </w:p>
    <w:p>
      <w:pPr>
        <w:pStyle w:val="ListParagraph"/>
        <w:numPr>
          <w:ilvl w:val="0"/>
          <w:numId w:val="2"/>
        </w:numPr>
        <w:spacing w:after="60"/>
      </w:pPr>
      <w:r>
        <w:rPr>
          <w:rFonts w:ascii="Calibri" w:cs="Calibri" w:eastAsia="Calibri" w:hAnsi="Calibri"/>
          <w:sz w:val="20"/>
          <w:szCs w:val="20"/>
        </w:rPr>
        <w:t xml:space="preserve">Ch. 4: descriptives rewritten (fund-level mean gap = short-lived left tail; pooled fund-month means equal); Unknown paragraph replaced by survivorship paragraph; EW–VW gap discussed; size (no gradient), fee (significant negative EW gross gradient), activeness (net MR at 10%), persistence (D10 5%, Panel F 5%, T3 10%) corrected; bootstrap right tail; sub-period section rewritten; new subsections Tercile break test and Same funds across regimes; new section Dollar value added.</w:t>
      </w:r>
    </w:p>
    <w:p>
      <w:pPr>
        <w:pStyle w:val="ListParagraph"/>
        <w:numPr>
          <w:ilvl w:val="0"/>
          <w:numId w:val="2"/>
        </w:numPr>
        <w:spacing w:after="60"/>
      </w:pPr>
      <w:r>
        <w:rPr>
          <w:rFonts w:ascii="Calibri" w:cs="Calibri" w:eastAsia="Calibri" w:hAnsi="Calibri"/>
          <w:sz w:val="20"/>
          <w:szCs w:val="20"/>
        </w:rPr>
        <w:t xml:space="preserve">Ch. 5: H1 rewritten (AAII 1%, SENT⊥ 10%, D_SENT n.s.); H2 relabelled as a funding-constraint friction, post-2010 only (A2); H3 limits — MAX12 alone (B7), fund FE needed, regime; H4 rank-1.0 effect ≈ 0, η sign under D_SENT; PPF calibration rewritten (B6); uncertainty section softened; new Section “Behavioral effects before and after 2010” (table_regime_pooled); synthesis rewritten: two psychological channels (AAII, MAX12) + one friction (margin debt), H4 null.</w:t>
      </w:r>
    </w:p>
    <w:p>
      <w:pPr>
        <w:pStyle w:val="ListParagraph"/>
        <w:numPr>
          <w:ilvl w:val="0"/>
          <w:numId w:val="2"/>
        </w:numPr>
        <w:spacing w:after="60"/>
      </w:pPr>
      <w:r>
        <w:rPr>
          <w:rFonts w:ascii="Calibri" w:cs="Calibri" w:eastAsia="Calibri" w:hAnsi="Calibri"/>
          <w:sz w:val="20"/>
          <w:szCs w:val="20"/>
        </w:rPr>
        <w:t xml:space="preserve">Ch. 6–7: EW–VW (costs, not gross); value added now estimated; Reading 3 (composition) tested — little support; readings 1–2 not separable; A3 hedge (skilled share 8–16% pre-2010; aggregate change n.s.); limitations: precision (aggregate change n.s.), classification paragraph, new eighth limitation (primary share class only, no clientele split — B8b/C10); future research rewritten (entrant/exit characteristics; holdings for readings 1–2; clientele split); conclusion and summary of findings updated.</w:t>
      </w:r>
    </w:p>
    <w:p>
      <w:pPr>
        <w:pStyle w:val="ListParagraph"/>
        <w:numPr>
          <w:ilvl w:val="0"/>
          <w:numId w:val="2"/>
        </w:numPr>
        <w:spacing w:after="60"/>
      </w:pPr>
      <w:r>
        <w:rPr>
          <w:rFonts w:ascii="Calibri" w:cs="Calibri" w:eastAsia="Calibri" w:hAnsi="Calibri"/>
          <w:sz w:val="20"/>
          <w:szCs w:val="20"/>
        </w:rPr>
        <w:t xml:space="preserve">Appendices: A — new section “Classification of funds without a Bloomberg flag” (rule, validation table, review, exclusions, effect) + table_classification_robustness; Step 6 wording; clipping 92/75/65. B — 105 NA Lipper funds (17 reclassified active, no flow rank). C — counts 194/2,617, 188/2,623; unknown_classification exclusions. G — rewritten incl. G.1 (FF-window EW net −1.49 worse than full sample because the window holds most closed, mostly small, unflagged funds). H — BIC numbers, regime-3 wording, non-overlap supF 7.77, sub-period text, new sections with tercile dates table + figure and same_sample_skill. I — VW net significance, active–passive FF6 wording, unskilled ×1.5 (not doubled). J — horizon paragraph corrected; new section with regime_separate, regime_pooled_fe, stepwise, tna_floor (H4 floor sensitivity disclosed). K — clipping, screen description (15 / 10 / 12), change-log rows (unflagged funds, native PPF), reconciliation narrative (BW weaker than draft).</w:t>
      </w:r>
    </w:p>
    <w:p>
      <w:pPr>
        <w:pStyle w:val="ListParagraph"/>
        <w:numPr>
          <w:ilvl w:val="0"/>
          <w:numId w:val="2"/>
        </w:numPr>
        <w:spacing w:after="60"/>
      </w:pPr>
      <w:r>
        <w:rPr>
          <w:rFonts w:ascii="Calibri" w:cs="Calibri" w:eastAsia="Calibri" w:hAnsi="Calibri"/>
          <w:sz w:val="20"/>
          <w:szCs w:val="20"/>
        </w:rPr>
        <w:t xml:space="preserve">Compile (container, XeLaTeX + biber, TeX Gyre Termes / Latin Modern Math substitutes): 0 errors, 0 undefined references/citations, 270 pp; overfull boxes as before (61 vs 63). Written to D:\TEZ (md5 verified, LF). Not yet committed.</w:t>
      </w:r>
    </w:p>
    <w:p>
      <w:pPr>
        <w:pStyle w:val="Heading2"/>
      </w:pPr>
      <w:r>
        <w:rPr>
          <w:rFonts w:ascii="Calibri" w:cs="Calibri" w:eastAsia="Calibri" w:hAnsi="Calibri"/>
        </w:rPr>
        <w:t xml:space="preserve">§5. Project docs written</w:t>
      </w:r>
    </w:p>
    <w:p>
      <w:pPr>
        <w:pStyle w:val="ListParagraph"/>
        <w:numPr>
          <w:ilvl w:val="0"/>
          <w:numId w:val="2"/>
        </w:numPr>
        <w:spacing w:after="60"/>
      </w:pPr>
      <w:r>
        <w:rPr>
          <w:rFonts w:ascii="Calibri" w:cs="Calibri" w:eastAsia="Calibri" w:hAnsi="Calibri"/>
          <w:sz w:val="20"/>
          <w:szCs w:val="20"/>
        </w:rPr>
        <w:t xml:space="preserve">claude/precommit_defense_extensions_2026-10-15.md; claude/defense_extensions_STATUS_2026-10-15.md; claude/precommit_unknown_reclassification_2026-10-16.md; claude/defense_extensions_STATUS_2026-10-16.md; claude/text_update_STATUS_2026-10-16.md.</w:t>
      </w:r>
    </w:p>
    <w:p>
      <w:pPr>
        <w:pStyle w:val="Heading2"/>
      </w:pPr>
      <w:r>
        <w:rPr>
          <w:rFonts w:ascii="Calibri" w:cs="Calibri" w:eastAsia="Calibri" w:hAnsi="Calibri"/>
        </w:rPr>
        <w:t xml:space="preserve">§6. To do (future work list)</w:t>
      </w:r>
    </w:p>
    <w:p>
      <w:pPr>
        <w:spacing w:after="100"/>
      </w:pPr>
      <w:r>
        <w:rPr>
          <w:rFonts w:ascii="Calibri" w:cs="Calibri" w:eastAsia="Calibri" w:hAnsi="Calibri"/>
          <w:sz w:val="20"/>
          <w:szCs w:val="20"/>
        </w:rPr>
        <w:t xml:space="preserve">A. Raised at the end of the text update (16 Oct):</w:t>
      </w:r>
    </w:p>
    <w:p>
      <w:pPr>
        <w:pStyle w:val="ListParagraph"/>
        <w:numPr>
          <w:ilvl w:val="0"/>
          <w:numId w:val="2"/>
        </w:numPr>
        <w:spacing w:after="60"/>
      </w:pPr>
      <w:r>
        <w:rPr>
          <w:rFonts w:ascii="Calibri" w:cs="Calibri" w:eastAsia="Calibri" w:hAnsi="Calibri"/>
          <w:sz w:val="20"/>
          <w:szCs w:val="20"/>
        </w:rPr>
        <w:t xml:space="preserve">Citation check — DelGuercioTkac2008 (“Star Power”, Morningstar ratings, JFQA 2008) is cited for retail vs institutional fee sensitivity (Ch. 2 ~line 1639; H4 intro ~4090). The clientele comparison is Del Guercio &amp; Tkac (2002, JFQA 37(4)), now in the bib and used in the new Limitations sentence. Decide whether to replace or add the 2002 citation in the two existing sentences.</w:t>
      </w:r>
    </w:p>
    <w:p>
      <w:pPr>
        <w:pStyle w:val="ListParagraph"/>
        <w:numPr>
          <w:ilvl w:val="0"/>
          <w:numId w:val="2"/>
        </w:numPr>
        <w:spacing w:after="60"/>
      </w:pPr>
      <w:r>
        <w:rPr>
          <w:rFonts w:ascii="Calibri" w:cs="Calibri" w:eastAsia="Calibri" w:hAnsi="Calibri"/>
          <w:sz w:val="20"/>
          <w:szCs w:val="20"/>
        </w:rPr>
        <w:t xml:space="preserve">H4 TNA-floor sensitivity — H4 D_SENT joint test rejects at 10% with a USD 1M floor and at 5% without a floor (n.s. at the USD 5M baseline). Disclosed in Appendix J; prepare a jury answer (sub-scale share classes; optionally inspect which funds drive it).</w:t>
      </w:r>
    </w:p>
    <w:p>
      <w:pPr>
        <w:pStyle w:val="ListParagraph"/>
        <w:numPr>
          <w:ilvl w:val="0"/>
          <w:numId w:val="2"/>
        </w:numPr>
        <w:spacing w:after="60"/>
      </w:pPr>
      <w:r>
        <w:rPr>
          <w:rFonts w:ascii="Calibri" w:cs="Calibri" w:eastAsia="Calibri" w:hAnsi="Calibri"/>
          <w:sz w:val="20"/>
          <w:szCs w:val="20"/>
        </w:rPr>
        <w:t xml:space="preserve">Ch. 3 ~line 1757: “Russell Midcap substitutes for the S&amp;P MidCap 400 for 31 funds (17 of which carry the H3 benchmark-required flag)” — verify the 31 / 17 counts after the reclassification (80 new H3 exclusions).</w:t>
      </w:r>
    </w:p>
    <w:p>
      <w:pPr>
        <w:spacing w:after="100"/>
      </w:pPr>
      <w:r>
        <w:rPr>
          <w:rFonts w:ascii="Calibri" w:cs="Calibri" w:eastAsia="Calibri" w:hAnsi="Calibri"/>
          <w:sz w:val="20"/>
          <w:szCs w:val="20"/>
        </w:rPr>
        <w:t xml:space="preserve">B. Other items:</w:t>
      </w:r>
    </w:p>
    <w:p>
      <w:pPr>
        <w:pStyle w:val="ListParagraph"/>
        <w:numPr>
          <w:ilvl w:val="0"/>
          <w:numId w:val="2"/>
        </w:numPr>
        <w:spacing w:after="60"/>
      </w:pPr>
      <w:r>
        <w:rPr>
          <w:rFonts w:ascii="Calibri" w:cs="Calibri" w:eastAsia="Calibri" w:hAnsi="Calibri"/>
          <w:sz w:val="20"/>
          <w:szCs w:val="20"/>
        </w:rPr>
        <w:t xml:space="preserve">Commit dissertation_main.tex and dissertation.bib, pull into Overleaf, compile with the real fonts (Times New Roman, Libertinus Math) and check page breaks of the new tables/figure and the rendered abstract length (≤ 250 words).</w:t>
      </w:r>
    </w:p>
    <w:p>
      <w:pPr>
        <w:pStyle w:val="ListParagraph"/>
        <w:numPr>
          <w:ilvl w:val="0"/>
          <w:numId w:val="2"/>
        </w:numPr>
        <w:spacing w:after="60"/>
      </w:pPr>
      <w:r>
        <w:rPr>
          <w:rFonts w:ascii="Calibri" w:cs="Calibri" w:eastAsia="Calibri" w:hAnsi="Calibri"/>
          <w:sz w:val="20"/>
          <w:szCs w:val="20"/>
        </w:rPr>
        <w:t xml:space="preserve">Read the new and rewritten passages once on paper (sub-period section with the tercile and same-fund subsections, Dollar value added, H1–H3 sections, “Behavioral effects before and after 2010”, synthesis, Appendix A classification section, Discussion post-2010 readings, conclusion). They were written in one pass; tone and repetition need a human check.</w:t>
      </w:r>
    </w:p>
    <w:p>
      <w:pPr>
        <w:pStyle w:val="ListParagraph"/>
        <w:numPr>
          <w:ilvl w:val="0"/>
          <w:numId w:val="2"/>
        </w:numPr>
        <w:spacing w:after="60"/>
      </w:pPr>
      <w:r>
        <w:rPr>
          <w:rFonts w:ascii="Calibri" w:cs="Calibri" w:eastAsia="Calibri" w:hAnsi="Calibri"/>
          <w:sz w:val="20"/>
          <w:szCs w:val="20"/>
        </w:rPr>
        <w:t xml:space="preserve">Classification ledger: the manual review of the 99 boundary funds was delegated (Ömer accepted it without inspecting each decision). Skim the 12 changes in unknown_classification_ledger.xlsx so you can answer a jury question on them.</w:t>
      </w:r>
    </w:p>
    <w:p>
      <w:pPr>
        <w:pStyle w:val="ListParagraph"/>
        <w:numPr>
          <w:ilvl w:val="0"/>
          <w:numId w:val="2"/>
        </w:numPr>
        <w:spacing w:after="60"/>
      </w:pPr>
      <w:r>
        <w:rPr>
          <w:rFonts w:ascii="Calibri" w:cs="Calibri" w:eastAsia="Calibri" w:hAnsi="Calibri"/>
          <w:sz w:val="20"/>
          <w:szCs w:val="20"/>
        </w:rPr>
        <w:t xml:space="preserve">Optional robustness on the classification: a third column in table_classification_robustness with a looser passive rule (e.g. R² ≥ 0.95 or TE ≤ 2%) — would show how sensitive the EW results are to residual index funds among the reclassified actives. The text argues the bias goes against the findings; this would document it.</w:t>
      </w:r>
    </w:p>
    <w:p>
      <w:pPr>
        <w:pStyle w:val="ListParagraph"/>
        <w:numPr>
          <w:ilvl w:val="0"/>
          <w:numId w:val="2"/>
        </w:numPr>
        <w:spacing w:after="60"/>
      </w:pPr>
      <w:r>
        <w:rPr>
          <w:rFonts w:ascii="Calibri" w:cs="Calibri" w:eastAsia="Calibri" w:hAnsi="Calibri"/>
          <w:sz w:val="20"/>
          <w:szCs w:val="20"/>
        </w:rPr>
        <w:t xml:space="preserve">Optional (post hoc, disclose): a non-overlapping version of the tercile shift test (stacked regression of monthly tercile-portfolio returns, as for the same-fund test). The rolling-series t-statistics (HAC 35 on overlapping windows) likely overstate precision; the text says so, but a monthly test would close the gap between “significant in rolling series” and “n.s. in monthly returns”.</w:t>
      </w:r>
    </w:p>
    <w:p>
      <w:pPr>
        <w:pStyle w:val="ListParagraph"/>
        <w:numPr>
          <w:ilvl w:val="0"/>
          <w:numId w:val="2"/>
        </w:numPr>
        <w:spacing w:after="60"/>
      </w:pPr>
      <w:r>
        <w:rPr>
          <w:rFonts w:ascii="Calibri" w:cs="Calibri" w:eastAsia="Calibri" w:hAnsi="Calibri"/>
          <w:sz w:val="20"/>
          <w:szCs w:val="20"/>
        </w:rPr>
        <w:t xml:space="preserve">Future research item 1 can be done before submission with existing data: characteristics (age, size, ER, activeness) of entering, exiting and surviving funds at the 2010 boundary, and why post-2010 entrants did better than the funds they joined (composition component +0.26).</w:t>
      </w:r>
    </w:p>
    <w:p>
      <w:pPr>
        <w:pStyle w:val="ListParagraph"/>
        <w:numPr>
          <w:ilvl w:val="0"/>
          <w:numId w:val="2"/>
        </w:numPr>
        <w:spacing w:after="60"/>
      </w:pPr>
      <w:r>
        <w:rPr>
          <w:rFonts w:ascii="Calibri" w:cs="Calibri" w:eastAsia="Calibri" w:hAnsi="Calibri"/>
          <w:sz w:val="20"/>
          <w:szCs w:val="20"/>
        </w:rPr>
        <w:t xml:space="preserve">Jury preparation: the Baker–Wurgler H1 evidence weakened through the survivorship correction (SENT⊥ p .009 → .053; D_SENT .055 → .105) and is regime-unstable; be ready to explain why the behavioral case now rests on AAII (contemporaneous) and MAX12 (fund FE).</w:t>
      </w:r>
    </w:p>
    <w:p>
      <w:pPr>
        <w:pStyle w:val="ListParagraph"/>
        <w:numPr>
          <w:ilvl w:val="0"/>
          <w:numId w:val="2"/>
        </w:numPr>
        <w:spacing w:after="60"/>
      </w:pPr>
      <w:r>
        <w:rPr>
          <w:rFonts w:ascii="Calibri" w:cs="Calibri" w:eastAsia="Calibri" w:hAnsi="Calibri"/>
          <w:sz w:val="20"/>
          <w:szCs w:val="20"/>
        </w:rPr>
        <w:t xml:space="preserve">Value added uses in-sample Carhart loadings, not Vanguard index-fund benchmarks as in BvB (2015); stated in the table note. Expect the question; an out-of-sample-beta variant is possible with existing data.</w:t>
      </w:r>
    </w:p>
    <w:p>
      <w:pPr>
        <w:pStyle w:val="ListParagraph"/>
        <w:numPr>
          <w:ilvl w:val="0"/>
          <w:numId w:val="2"/>
        </w:numPr>
        <w:spacing w:after="60"/>
      </w:pPr>
      <w:r>
        <w:rPr>
          <w:rFonts w:ascii="Calibri" w:cs="Calibri" w:eastAsia="Calibri" w:hAnsi="Calibri"/>
          <w:sz w:val="20"/>
          <w:szCs w:val="20"/>
        </w:rPr>
        <w:t xml:space="preserve">Keep data/R import/results_bloomberg_only/ (classification_robustness.R reads it). Deletable: data/R import/_tex_audit/old_tables and bundle.tar; data/R import/JLN_uncertainty/fund_data_new.xlsx.</w:t>
      </w:r>
    </w:p>
    <w:p>
      <w:pPr>
        <w:pStyle w:val="ListParagraph"/>
        <w:numPr>
          <w:ilvl w:val="0"/>
          <w:numId w:val="2"/>
        </w:numPr>
        <w:spacing w:after="60"/>
      </w:pPr>
      <w:r>
        <w:rPr>
          <w:rFonts w:ascii="Calibri" w:cs="Calibri" w:eastAsia="Calibri" w:hAnsi="Calibri"/>
          <w:sz w:val="20"/>
          <w:szCs w:val="20"/>
        </w:rPr>
        <w:t xml:space="preserve">Still open from earlier sessions: proofread Özet; CV / Acknowledgments / Dedication placeholders (kept by Ömer); PLS_SENT row and D_PLS clean-up; “PRIMARY = lagged” comments in panel_regressions_setup.R, H1, H2; the R warnings of the 5 Oct rerun; unused UMCSENT/VIX variables; legacy master_output.tex; second panel_regressions_methodology.docx; Sibley et al. (2016) reference not verified; renv lock / R upgrade (libdeflate).</w:t>
      </w:r>
    </w:p>
    <w:p>
      <w:pPr>
        <w:pStyle w:val="Heading1"/>
      </w:pPr>
      <w:r>
        <w:rPr>
          <w:rFonts w:ascii="Calibri" w:cs="Calibri" w:eastAsia="Calibri" w:hAnsi="Calibri"/>
        </w:rPr>
        <w:t xml:space="preserve">Current Key Pipeline &amp; Dissertation Facts</w:t>
      </w:r>
    </w:p>
    <w:p>
      <w:pPr>
        <w:spacing w:after="120" w:before="120"/>
      </w:pPr>
      <w:r>
        <w:rPr>
          <w:rFonts w:ascii="Calibri" w:cs="Calibri" w:eastAsia="Calibri" w:hAnsi="Calibri"/>
          <w:i/>
          <w:iCs/>
          <w:color w:val="555555"/>
          <w:sz w:val="20"/>
          <w:szCs w:val="20"/>
        </w:rPr>
        <w:t xml:space="preserve">Last updated: 16 October 2026 (night) — unflagged funds reclassified, defense extensions, combined text update.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Value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Universe (Master / Incubation / Trimmed)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3,667 / 3,205 / 3,110 (raw static universe 3,764)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Analytical post-Step-8c</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3,552 / 3,117 / 3,025 (drops 115 / 88 / 85)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Incubation panel active / passive / unknown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2,866 / 305 / 34 (before exclusions; Unknown = unflagged entire-analysis exclusions only); active after exclusions 2,811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active (full-period perf; bootstrap/BSW)</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2,571; 2,255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active by sub-period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1,094 / P2 1,231 / P3 1,878 (per-fund, ≥24 months)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 sources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Bloomberg: return index (net), TNA, flows, ER, turnover, AM flag; LSEG: benchmarks, Lipper codes, behavioral proxies; FRED: JLN uncertainty, CPI-U. Unflagged funds (969) classified by rule + review: 950 Active, 19 Passive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Return convention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ret_net = index return (screened); ret_gross = net + ER/1200; per-month winsorised ret_*_cs for robustness; 37 fund-months screened</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active EW / VW gross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−0.086 / +0.020 (n.s.)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active EW /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−1.168*** (t −2.62) / −0.668* (t −1.66); Bloomberg-flag-only: −0.809* / −0.655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passive EW /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−0.642** / −0.059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(Carhart)</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Consistent with luck at 5% (1st / 5th / 10th pct Prob. Luck 5.8 / 9.2 / 6.3%)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π−A / π+A (γ* = 0.45)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15.2% / 0.8%</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Structural breaks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7: Mar 2000 / Mar 2003 / Mar 2006 / Aug 2010 / Dec 2015 / Jan 2019 / Jan 2022; full-sample HAC CIs; supF 13.81 (p .004); non-overlapping: BIC 0, supF 7.77 (p .074, Aug 2019)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active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P1 −1.229 / P2 −0.649 / P3 −1.805*** (VW P3 −0.994***); P3−P2 −1.16 (p .14); same funds −1.42 (p .075)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π̂0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80.1 / 79.7; BSW unskilled/skilled P1 8.1/8.1, P2 4.3/15.6, P3 24.8/−5.4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 subperiod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1,363 (BSW 1,138); EW net −1.49*; π̂0 84.9%; π− 11.4% / π+ 3.2%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Factor robustness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FF6 π̂0 76.0%, π− 23.0%; C+PSL π̂0 85.0%, π− 12.7%</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D10 −0.136%/m (t −2.09, p_LB .040); P1 −0.290 (p .002); cross-regime −0.201 (p .020), spread p .049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MR p_up 1−R² EW gross .028 / net .061; T1 D1 −0.192 (p_B .016), T1 spread −0.079 (p_B .095)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H1–H4 window / 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Jan 1998 – Sep 2025; H1/H2 322,150 (2,311 funds); H3 273,486 (1,997); H4 321,086</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 / SENT⊥ / D_AAII χ²</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6.15 (.105) / 7.68 (.053) / 14.08 (.003); AAII asym z 2.69 (.004)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 H3 / H4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MD 19.15 (&lt;.001), loser z +2.43 (post-2010 only); MAX12 7.57 (.023), amp z 2.06 (fund FE only); H4 n.s. (.157–.555; D_SENT rejects without TNA floor)</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Uncertainty control (h = 1)</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D_SENT .106 → .330; SENT⊥ .052 → .213; AAII .003 → .003; MD &lt;.001 → &lt;.001; H3 MAX12 amp z 2.06 → 1.95; PPF Diff p .010 → .023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Native rank-space calibration 2.214% (t 2.39) → 277 bp/rank point; MAX12 R_MID 3 / 37 bp; Diff 34 bp, p .010</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Value added (BvB 2015, 2025 USD)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 fund 11.6 m/yr (t 2.85); aggregate 11.3 bn (n.s.); net aggregate −3.4 bn (n.s.); 32% of funds positive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Tercile break test / same funds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Mixed: Aug 2010 shift T1 −0.73 (10%), T2 −1.30***, T3 −1.70***; T1 no sup-F break; S23 (1,062 funds) −1.42 (p .075), within share 1.22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Classification robustness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table_classification_robustness (App. A); baseline outputs in data/R import/results_bloomberg_only/</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dissertation_main.tex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7,247 lines (16 Oct, not yet committed); Appendices A–K; new A section on unflagged funds; 0 undefined refs (container build, 270 pp)</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Key script versions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data_import v1.8; flow v1.3; panel_regressions_setup v1.7; behavioral_state_variables v1.3; persistence v1.4; activeness_persistence v1.3; psychological_premium v1.5; structural_break v1.4; panel_regressions_reporting v1.2; uncertainty_robustness v1.3; master_pipeline v1.9; new: breaktest_terciles, same_sample_subperiods, value_added, panel_regime_stepwise, classify_unknown_funds, classification_robustness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Pipeline working directory</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D:\TEZ\data\R import</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Defense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June 2026 (completed); post-defense revisions in progress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Supervisor</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Prof. Vedat Akgiray</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Jury (SBE order)</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Akgiray / Coşkun / Karahan / Ahi / Özsöylev</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PC path</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D:\TEZ\ (root), D:\TEZ\R scripts\, D:\TEZ\tables\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Repo</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github.com/omeren83/Active-Management-Puzzle (private)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 version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4.4.3 (use type='source'; fixest from GitHub)</w:t>
            </w:r>
          </w:p>
        </w:tc>
      </w:tr>
    </w:tbl>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2E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2026-10-05T14:17:21.152Z</dcterms:created>
  <dcterms:modified xsi:type="dcterms:W3CDTF">2026-10-05T14:17:21.160Z</dcterms:modified>
</cp:coreProperties>
</file>

<file path=docProps/custom.xml><?xml version="1.0" encoding="utf-8"?>
<Properties xmlns="http://schemas.openxmlformats.org/officeDocument/2006/custom-properties" xmlns:vt="http://schemas.openxmlformats.org/officeDocument/2006/docPropsVTypes"/>
</file>