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EBC8A" w14:textId="77777777" w:rsidR="00971E38" w:rsidRPr="00971E38" w:rsidRDefault="00971E38" w:rsidP="00971E38">
      <w:pPr>
        <w:rPr>
          <w:b/>
          <w:bCs/>
        </w:rPr>
      </w:pPr>
      <w:r w:rsidRPr="00971E38">
        <w:rPr>
          <w:b/>
          <w:bCs/>
        </w:rPr>
        <w:t>Statistical Time-Domain Metrics for Bearing Fault Diagnostics: A Literature Review</w:t>
      </w:r>
    </w:p>
    <w:p w14:paraId="4073A6DE" w14:textId="77777777" w:rsidR="00971E38" w:rsidRPr="00971E38" w:rsidRDefault="00971E38" w:rsidP="00971E38">
      <w:pPr>
        <w:rPr>
          <w:b/>
          <w:bCs/>
        </w:rPr>
      </w:pPr>
      <w:r w:rsidRPr="00971E38">
        <w:rPr>
          <w:b/>
          <w:bCs/>
        </w:rPr>
        <w:t>1. Introduction</w:t>
      </w:r>
    </w:p>
    <w:p w14:paraId="2FD556FC" w14:textId="77777777" w:rsidR="00971E38" w:rsidRPr="00971E38" w:rsidRDefault="00971E38" w:rsidP="00971E38">
      <w:r w:rsidRPr="00971E38">
        <w:t>Vibration analysis is the foundational modality for condition-based maintenance (CBM) in rotating machinery. Historically, diagnostic systems have relied heavily on frequency-domain transformations, such as the Fast Fourier Transform (FFT) or Short-Time Fourier Transform (STFT), to isolate specific bearing defect frequencies (BPFI, BPFO, BSF). However, frequency-domain transformations introduce massive computational latency and require significant Digital Signal Processing (DSP) hardware, rendering them prohibitive for ultra-low-power Edge-AI deployments.</w:t>
      </w:r>
    </w:p>
    <w:p w14:paraId="2676CE33" w14:textId="77777777" w:rsidR="00971E38" w:rsidRPr="00971E38" w:rsidRDefault="00971E38" w:rsidP="00971E38">
      <w:r w:rsidRPr="00971E38">
        <w:t>Time-domain statistical analysis provides a highly efficient alternative. By calculating the statistical "moments" of a raw vibration waveform, the kinetic energy, impact severity, and degradation stage of a bearing can be quantified mathematically without transforming the signal. This review outlines the core time-domain metrics utilized in modern bearing fault diagnostics.</w:t>
      </w:r>
    </w:p>
    <w:p w14:paraId="36D14D66" w14:textId="77777777" w:rsidR="00971E38" w:rsidRPr="00971E38" w:rsidRDefault="00971E38" w:rsidP="00971E38">
      <w:pPr>
        <w:rPr>
          <w:b/>
          <w:bCs/>
        </w:rPr>
      </w:pPr>
      <w:r w:rsidRPr="00971E38">
        <w:rPr>
          <w:b/>
          <w:bCs/>
        </w:rPr>
        <w:t>2. Fundamental Time-Domain Metrics</w:t>
      </w:r>
    </w:p>
    <w:p w14:paraId="169317DA" w14:textId="77777777" w:rsidR="00971E38" w:rsidRPr="00971E38" w:rsidRDefault="00971E38" w:rsidP="00971E38">
      <w:pPr>
        <w:rPr>
          <w:b/>
          <w:bCs/>
        </w:rPr>
      </w:pPr>
      <w:r w:rsidRPr="00971E38">
        <w:rPr>
          <w:b/>
          <w:bCs/>
        </w:rPr>
        <w:t>2.1 Root Mean Square (RMS)</w:t>
      </w:r>
    </w:p>
    <w:p w14:paraId="2406B8D9" w14:textId="77777777" w:rsidR="00971E38" w:rsidRPr="00971E38" w:rsidRDefault="00971E38" w:rsidP="00971E38">
      <w:r w:rsidRPr="00971E38">
        <w:t>RMS is the most widely utilized metric for assessing the overall vibration energy of a mechanical system. It represents the normalized area under the rectified vibration waveform.</w:t>
      </w:r>
    </w:p>
    <w:p w14:paraId="30EE2E94" w14:textId="77777777" w:rsidR="00971E38" w:rsidRPr="00971E38" w:rsidRDefault="00971E38" w:rsidP="00971E38">
      <w:pPr>
        <w:numPr>
          <w:ilvl w:val="0"/>
          <w:numId w:val="1"/>
        </w:numPr>
      </w:pPr>
      <w:r w:rsidRPr="00971E38">
        <w:rPr>
          <w:b/>
          <w:bCs/>
        </w:rPr>
        <w:t>Application:</w:t>
      </w:r>
      <w:r w:rsidRPr="00971E38">
        <w:t xml:space="preserve"> RMS is an excellent indicator of overall machine health and severe degradation. As a bearing fault widens and the mechanical clearance increases, the total kinetic energy of the system rises, causing a proportional increase in RMS.</w:t>
      </w:r>
    </w:p>
    <w:p w14:paraId="3C7DC420" w14:textId="77777777" w:rsidR="00971E38" w:rsidRPr="00971E38" w:rsidRDefault="00971E38" w:rsidP="00971E38">
      <w:pPr>
        <w:numPr>
          <w:ilvl w:val="0"/>
          <w:numId w:val="1"/>
        </w:numPr>
      </w:pPr>
      <w:r w:rsidRPr="00971E38">
        <w:rPr>
          <w:b/>
          <w:bCs/>
        </w:rPr>
        <w:t>Limitation:</w:t>
      </w:r>
      <w:r w:rsidRPr="00971E38">
        <w:t xml:space="preserve"> RMS is relatively insensitive to early-stage, microscopic faults. A single, sharp impact from a microscopic spall will not significantly alter the overall energy average of the rotation.</w:t>
      </w:r>
    </w:p>
    <w:p w14:paraId="3FD9C9BB" w14:textId="77777777" w:rsidR="00971E38" w:rsidRPr="00971E38" w:rsidRDefault="00971E38" w:rsidP="00971E38">
      <w:pPr>
        <w:rPr>
          <w:b/>
          <w:bCs/>
        </w:rPr>
      </w:pPr>
      <w:r w:rsidRPr="00971E38">
        <w:rPr>
          <w:b/>
          <w:bCs/>
        </w:rPr>
        <w:t>2.2 Peak &amp; Peak-to-Peak Amplitude</w:t>
      </w:r>
    </w:p>
    <w:p w14:paraId="211CD710" w14:textId="77777777" w:rsidR="00971E38" w:rsidRPr="00971E38" w:rsidRDefault="00971E38" w:rsidP="00971E38">
      <w:r w:rsidRPr="00971E38">
        <w:t>The Peak amplitude is the maximum absolute acceleration value recorded within a specific temporal window. Peak-to-Peak measures the total delta between the maximum positive and maximum negative amplitudes.</w:t>
      </w:r>
    </w:p>
    <w:p w14:paraId="6A734944" w14:textId="77777777" w:rsidR="00971E38" w:rsidRPr="00971E38" w:rsidRDefault="00971E38" w:rsidP="00971E38">
      <w:pPr>
        <w:numPr>
          <w:ilvl w:val="0"/>
          <w:numId w:val="2"/>
        </w:numPr>
      </w:pPr>
      <w:r w:rsidRPr="00971E38">
        <w:rPr>
          <w:b/>
          <w:bCs/>
        </w:rPr>
        <w:t>Application:</w:t>
      </w:r>
      <w:r w:rsidRPr="00971E38">
        <w:t xml:space="preserve"> These metrics capture the immediate kinetic shock of a rolling element striking a defect.</w:t>
      </w:r>
    </w:p>
    <w:p w14:paraId="63CEA857" w14:textId="77777777" w:rsidR="00971E38" w:rsidRPr="00971E38" w:rsidRDefault="00971E38" w:rsidP="00971E38">
      <w:pPr>
        <w:numPr>
          <w:ilvl w:val="0"/>
          <w:numId w:val="2"/>
        </w:numPr>
      </w:pPr>
      <w:r w:rsidRPr="00971E38">
        <w:rPr>
          <w:b/>
          <w:bCs/>
        </w:rPr>
        <w:t>Limitation:</w:t>
      </w:r>
      <w:r w:rsidRPr="00971E38">
        <w:t xml:space="preserve"> Peak values are highly susceptible to random environmental transients (e.g., electrical noise or a dropped tool), making them unreliable as standalone diagnostic triggers without debouncing mechanisms.</w:t>
      </w:r>
    </w:p>
    <w:p w14:paraId="0A1D0E5D" w14:textId="77777777" w:rsidR="00971E38" w:rsidRPr="00971E38" w:rsidRDefault="00971E38" w:rsidP="00971E38">
      <w:pPr>
        <w:rPr>
          <w:b/>
          <w:bCs/>
        </w:rPr>
      </w:pPr>
      <w:r w:rsidRPr="00971E38">
        <w:rPr>
          <w:b/>
          <w:bCs/>
        </w:rPr>
        <w:t>2.3 Kurtosis (The 4th Statistical Moment)</w:t>
      </w:r>
    </w:p>
    <w:p w14:paraId="17BCC9D3" w14:textId="77777777" w:rsidR="00971E38" w:rsidRPr="00971E38" w:rsidRDefault="00971E38" w:rsidP="00971E38">
      <w:r w:rsidRPr="00971E38">
        <w:t>Kurtosis measures the "spikiness" or tail-heaviness of a probability distribution relative to a normal (Gaussian) distribution.</w:t>
      </w:r>
    </w:p>
    <w:p w14:paraId="4097546E" w14:textId="77777777" w:rsidR="00971E38" w:rsidRPr="00971E38" w:rsidRDefault="00971E38" w:rsidP="00971E38">
      <w:pPr>
        <w:numPr>
          <w:ilvl w:val="0"/>
          <w:numId w:val="3"/>
        </w:numPr>
      </w:pPr>
      <w:r w:rsidRPr="00971E38">
        <w:rPr>
          <w:b/>
          <w:bCs/>
        </w:rPr>
        <w:t>Application:</w:t>
      </w:r>
      <w:r w:rsidRPr="00971E38">
        <w:t xml:space="preserve"> A perfectly healthy bearing generates random, Gaussian white noise with a baseline Kurtosis value of approximately 3.0. When an early-stage fault develops, it introduces sharp, periodic impacts (spikes) into the signal. These spikes drastically increase the Kurtosis value.</w:t>
      </w:r>
    </w:p>
    <w:p w14:paraId="088EE352" w14:textId="77777777" w:rsidR="00971E38" w:rsidRPr="00971E38" w:rsidRDefault="00971E38" w:rsidP="00971E38">
      <w:pPr>
        <w:numPr>
          <w:ilvl w:val="0"/>
          <w:numId w:val="3"/>
        </w:numPr>
      </w:pPr>
      <w:r w:rsidRPr="00971E38">
        <w:rPr>
          <w:b/>
          <w:bCs/>
        </w:rPr>
        <w:lastRenderedPageBreak/>
        <w:t>Advantage:</w:t>
      </w:r>
      <w:r w:rsidRPr="00971E38">
        <w:t xml:space="preserve"> Kurtosis is widely considered the gold standard for </w:t>
      </w:r>
      <w:r w:rsidRPr="00971E38">
        <w:rPr>
          <w:b/>
          <w:bCs/>
        </w:rPr>
        <w:t>early-stage</w:t>
      </w:r>
      <w:r w:rsidRPr="00971E38">
        <w:t xml:space="preserve"> fault detection because it acts independently of the overall machine load or speed.</w:t>
      </w:r>
    </w:p>
    <w:p w14:paraId="6CB36EB8" w14:textId="77777777" w:rsidR="00971E38" w:rsidRPr="00971E38" w:rsidRDefault="00971E38" w:rsidP="00971E38">
      <w:pPr>
        <w:rPr>
          <w:b/>
          <w:bCs/>
        </w:rPr>
      </w:pPr>
      <w:r w:rsidRPr="00971E38">
        <w:rPr>
          <w:b/>
          <w:bCs/>
        </w:rPr>
        <w:t>2.4 Crest Factor</w:t>
      </w:r>
    </w:p>
    <w:p w14:paraId="3AAB6FF2" w14:textId="77777777" w:rsidR="00971E38" w:rsidRPr="00971E38" w:rsidRDefault="00971E38" w:rsidP="00971E38">
      <w:r w:rsidRPr="00971E38">
        <w:t>The Crest Factor is the ratio of the Peak amplitude to the RMS value.</w:t>
      </w:r>
    </w:p>
    <w:p w14:paraId="5DF26E5B" w14:textId="77777777" w:rsidR="00971E38" w:rsidRPr="00971E38" w:rsidRDefault="00971E38" w:rsidP="00971E38">
      <w:pPr>
        <w:numPr>
          <w:ilvl w:val="0"/>
          <w:numId w:val="4"/>
        </w:numPr>
      </w:pPr>
      <w:r w:rsidRPr="00971E38">
        <w:rPr>
          <w:b/>
          <w:bCs/>
        </w:rPr>
        <w:t>Application:</w:t>
      </w:r>
      <w:r w:rsidRPr="00971E38">
        <w:t xml:space="preserve"> It specifically measures how extreme the impacts are relative to the background noise. Like Kurtosis, Crest Factor is highly effective at identifying early-stage defects where sharp impacts </w:t>
      </w:r>
      <w:proofErr w:type="gramStart"/>
      <w:r w:rsidRPr="00971E38">
        <w:t>exist</w:t>
      </w:r>
      <w:proofErr w:type="gramEnd"/>
      <w:r w:rsidRPr="00971E38">
        <w:t xml:space="preserve"> but the overall machine energy (RMS) remains nominal.</w:t>
      </w:r>
    </w:p>
    <w:p w14:paraId="388071ED" w14:textId="77777777" w:rsidR="00971E38" w:rsidRPr="00971E38" w:rsidRDefault="00971E38" w:rsidP="00971E38">
      <w:pPr>
        <w:rPr>
          <w:b/>
          <w:bCs/>
        </w:rPr>
      </w:pPr>
      <w:r w:rsidRPr="00971E38">
        <w:rPr>
          <w:b/>
          <w:bCs/>
        </w:rPr>
        <w:t>2.5 Skewness (The 3rd Statistical Moment)</w:t>
      </w:r>
    </w:p>
    <w:p w14:paraId="329F54E9" w14:textId="77777777" w:rsidR="00971E38" w:rsidRPr="00971E38" w:rsidRDefault="00971E38" w:rsidP="00971E38">
      <w:r w:rsidRPr="00971E38">
        <w:t>Skewness calculates the asymmetry of the vibration amplitude distribution around its mean.</w:t>
      </w:r>
    </w:p>
    <w:p w14:paraId="258930E2" w14:textId="77777777" w:rsidR="00971E38" w:rsidRPr="00971E38" w:rsidRDefault="00971E38" w:rsidP="00971E38">
      <w:pPr>
        <w:numPr>
          <w:ilvl w:val="0"/>
          <w:numId w:val="5"/>
        </w:numPr>
      </w:pPr>
      <w:r w:rsidRPr="00971E38">
        <w:rPr>
          <w:b/>
          <w:bCs/>
        </w:rPr>
        <w:t>Application:</w:t>
      </w:r>
      <w:r w:rsidRPr="00971E38">
        <w:t xml:space="preserve"> A healthy bearing produces symmetrical vibration around the zero-axis (Skewness $\</w:t>
      </w:r>
      <w:proofErr w:type="spellStart"/>
      <w:r w:rsidRPr="00971E38">
        <w:t>approx</w:t>
      </w:r>
      <w:proofErr w:type="spellEnd"/>
      <w:r w:rsidRPr="00971E38">
        <w:t>$ 0). When a fault causes unilateral rubbing or unidirectional mechanical binding, the vibration profile shifts asymmetrically, increasing the absolute Skewness value.</w:t>
      </w:r>
    </w:p>
    <w:p w14:paraId="1B251775" w14:textId="77777777" w:rsidR="00971E38" w:rsidRPr="00971E38" w:rsidRDefault="00971E38" w:rsidP="00971E38">
      <w:pPr>
        <w:rPr>
          <w:b/>
          <w:bCs/>
        </w:rPr>
      </w:pPr>
      <w:r w:rsidRPr="00971E38">
        <w:rPr>
          <w:b/>
          <w:bCs/>
        </w:rPr>
        <w:t>2.6 Impulse Factor &amp; Margin Factor</w:t>
      </w:r>
    </w:p>
    <w:p w14:paraId="7901B6AC" w14:textId="77777777" w:rsidR="00971E38" w:rsidRPr="00971E38" w:rsidRDefault="00971E38" w:rsidP="00971E38">
      <w:r w:rsidRPr="00971E38">
        <w:t>These are secondary ratio metrics often utilized in conjunction with Crest Factor to evaluate pulse severity.</w:t>
      </w:r>
    </w:p>
    <w:p w14:paraId="51C9D626" w14:textId="77777777" w:rsidR="00971E38" w:rsidRPr="00971E38" w:rsidRDefault="00971E38" w:rsidP="00971E38">
      <w:pPr>
        <w:numPr>
          <w:ilvl w:val="0"/>
          <w:numId w:val="6"/>
        </w:numPr>
      </w:pPr>
      <w:r w:rsidRPr="00971E38">
        <w:rPr>
          <w:b/>
          <w:bCs/>
        </w:rPr>
        <w:t>Impulse Factor:</w:t>
      </w:r>
      <w:r w:rsidRPr="00971E38">
        <w:t xml:space="preserve"> The ratio of the Peak amplitude to the mean absolute value of the signal.</w:t>
      </w:r>
    </w:p>
    <w:p w14:paraId="47295EC6" w14:textId="77777777" w:rsidR="00971E38" w:rsidRPr="00971E38" w:rsidRDefault="00971E38" w:rsidP="00971E38">
      <w:pPr>
        <w:numPr>
          <w:ilvl w:val="0"/>
          <w:numId w:val="6"/>
        </w:numPr>
      </w:pPr>
      <w:r w:rsidRPr="00971E38">
        <w:rPr>
          <w:b/>
          <w:bCs/>
        </w:rPr>
        <w:t>Margin Factor:</w:t>
      </w:r>
      <w:r w:rsidRPr="00971E38">
        <w:t xml:space="preserve"> The ratio of the Peak amplitude to the square of the mean root. These parameters are highly sensitive to impulsive shocks and are frequently used to train Support Vector Machines (SVMs) in traditional machine learning pipelines.</w:t>
      </w:r>
    </w:p>
    <w:p w14:paraId="1925AC25" w14:textId="77777777" w:rsidR="00971E38" w:rsidRPr="00971E38" w:rsidRDefault="00971E38" w:rsidP="00971E38">
      <w:pPr>
        <w:rPr>
          <w:b/>
          <w:bCs/>
        </w:rPr>
      </w:pPr>
      <w:r w:rsidRPr="00971E38">
        <w:rPr>
          <w:b/>
          <w:bCs/>
        </w:rPr>
        <w:t xml:space="preserve">3. The Bearing Degradation </w:t>
      </w:r>
      <w:proofErr w:type="gramStart"/>
      <w:r w:rsidRPr="00971E38">
        <w:rPr>
          <w:b/>
          <w:bCs/>
        </w:rPr>
        <w:t>Life-Cycle</w:t>
      </w:r>
      <w:proofErr w:type="gramEnd"/>
    </w:p>
    <w:p w14:paraId="5549D597" w14:textId="77777777" w:rsidR="00971E38" w:rsidRPr="00971E38" w:rsidRDefault="00971E38" w:rsidP="00971E38">
      <w:r w:rsidRPr="00971E38">
        <w:t>Modern diagnostic literature dictates that no single time-domain metric is sufficient for tracking a fault through its entire life cycle. The progression of a bearing fault typically follows a documented statistical trajectory:</w:t>
      </w:r>
    </w:p>
    <w:p w14:paraId="0C93ED02" w14:textId="77777777" w:rsidR="00971E38" w:rsidRPr="00971E38" w:rsidRDefault="00971E38" w:rsidP="00971E38">
      <w:pPr>
        <w:numPr>
          <w:ilvl w:val="0"/>
          <w:numId w:val="7"/>
        </w:numPr>
      </w:pPr>
      <w:r w:rsidRPr="00971E38">
        <w:rPr>
          <w:b/>
          <w:bCs/>
        </w:rPr>
        <w:t>Early Stage (Micro-Cracking):</w:t>
      </w:r>
      <w:r w:rsidRPr="00971E38">
        <w:t xml:space="preserve"> Sharp, impulsive impacts occur. </w:t>
      </w:r>
      <w:r w:rsidRPr="00971E38">
        <w:rPr>
          <w:b/>
          <w:bCs/>
        </w:rPr>
        <w:t>Kurtosis</w:t>
      </w:r>
      <w:r w:rsidRPr="00971E38">
        <w:t xml:space="preserve"> and </w:t>
      </w:r>
      <w:r w:rsidRPr="00971E38">
        <w:rPr>
          <w:b/>
          <w:bCs/>
        </w:rPr>
        <w:t>Crest Factor</w:t>
      </w:r>
      <w:r w:rsidRPr="00971E38">
        <w:t xml:space="preserve"> rise rapidly. </w:t>
      </w:r>
      <w:r w:rsidRPr="00971E38">
        <w:rPr>
          <w:b/>
          <w:bCs/>
        </w:rPr>
        <w:t>RMS</w:t>
      </w:r>
      <w:r w:rsidRPr="00971E38">
        <w:t xml:space="preserve"> remains flat.</w:t>
      </w:r>
    </w:p>
    <w:p w14:paraId="21F80F77" w14:textId="77777777" w:rsidR="00971E38" w:rsidRPr="00971E38" w:rsidRDefault="00971E38" w:rsidP="00971E38">
      <w:pPr>
        <w:numPr>
          <w:ilvl w:val="0"/>
          <w:numId w:val="7"/>
        </w:numPr>
      </w:pPr>
      <w:r w:rsidRPr="00971E38">
        <w:rPr>
          <w:b/>
          <w:bCs/>
        </w:rPr>
        <w:t>Moderate Stage (Spalling):</w:t>
      </w:r>
      <w:r w:rsidRPr="00971E38">
        <w:t xml:space="preserve"> The defect widens. Impacts become louder but less sharp as the edges of the crack wear down. </w:t>
      </w:r>
      <w:r w:rsidRPr="00971E38">
        <w:rPr>
          <w:b/>
          <w:bCs/>
        </w:rPr>
        <w:t>RMS</w:t>
      </w:r>
      <w:r w:rsidRPr="00971E38">
        <w:t xml:space="preserve"> begins to rise steadily, while </w:t>
      </w:r>
      <w:r w:rsidRPr="00971E38">
        <w:rPr>
          <w:b/>
          <w:bCs/>
        </w:rPr>
        <w:t>Kurtosis</w:t>
      </w:r>
      <w:r w:rsidRPr="00971E38">
        <w:t xml:space="preserve"> and </w:t>
      </w:r>
      <w:r w:rsidRPr="00971E38">
        <w:rPr>
          <w:b/>
          <w:bCs/>
        </w:rPr>
        <w:t>Crest Factor</w:t>
      </w:r>
      <w:r w:rsidRPr="00971E38">
        <w:t xml:space="preserve"> begin to drop.</w:t>
      </w:r>
    </w:p>
    <w:p w14:paraId="44760260" w14:textId="77777777" w:rsidR="00971E38" w:rsidRPr="00971E38" w:rsidRDefault="00971E38" w:rsidP="00971E38">
      <w:pPr>
        <w:numPr>
          <w:ilvl w:val="0"/>
          <w:numId w:val="7"/>
        </w:numPr>
      </w:pPr>
      <w:r w:rsidRPr="00971E38">
        <w:rPr>
          <w:b/>
          <w:bCs/>
        </w:rPr>
        <w:t>Severe Stage (Widespread Damage):</w:t>
      </w:r>
      <w:r w:rsidRPr="00971E38">
        <w:t xml:space="preserve"> The bearing is heavily damaged. The signal becomes chaotic, high-energy, and random (Gaussian). </w:t>
      </w:r>
      <w:r w:rsidRPr="00971E38">
        <w:rPr>
          <w:b/>
          <w:bCs/>
        </w:rPr>
        <w:t>RMS</w:t>
      </w:r>
      <w:r w:rsidRPr="00971E38">
        <w:t xml:space="preserve"> reaches critical levels, while </w:t>
      </w:r>
      <w:r w:rsidRPr="00971E38">
        <w:rPr>
          <w:b/>
          <w:bCs/>
        </w:rPr>
        <w:t>Kurtosis</w:t>
      </w:r>
      <w:r w:rsidRPr="00971E38">
        <w:t xml:space="preserve"> paradoxically returns to a baseline near 3.0.</w:t>
      </w:r>
    </w:p>
    <w:p w14:paraId="7E45F4EA" w14:textId="77777777" w:rsidR="00971E38" w:rsidRPr="00971E38" w:rsidRDefault="00971E38" w:rsidP="00971E38">
      <w:pPr>
        <w:rPr>
          <w:b/>
          <w:bCs/>
        </w:rPr>
      </w:pPr>
      <w:r w:rsidRPr="00971E38">
        <w:rPr>
          <w:b/>
          <w:bCs/>
        </w:rPr>
        <w:t>4. Implications for Edge-AI &amp; Neuromorphic Computing</w:t>
      </w:r>
    </w:p>
    <w:p w14:paraId="5CD19F41" w14:textId="77777777" w:rsidR="00971E38" w:rsidRPr="00971E38" w:rsidRDefault="00971E38" w:rsidP="00971E38">
      <w:r w:rsidRPr="00971E38">
        <w:t>Traditional Machine Learning relies on manual feature engineering, where microprocessors actively compute Kurtosis, RMS, and Skewness before feeding those values into a classifier.</w:t>
      </w:r>
    </w:p>
    <w:p w14:paraId="70D77054" w14:textId="77777777" w:rsidR="00971E38" w:rsidRPr="00971E38" w:rsidRDefault="00971E38" w:rsidP="00971E38">
      <w:r w:rsidRPr="00971E38">
        <w:t>Spiking Neural Networks (SNNs), particularly Leaky Integrate-and-Fire (LIF) architectures, bypass this requirement. By accumulating membrane potentials and applying temporal decay (leak), an SNN natively integrates the overall energy (</w:t>
      </w:r>
      <w:proofErr w:type="gramStart"/>
      <w:r w:rsidRPr="00971E38">
        <w:t>similar to</w:t>
      </w:r>
      <w:proofErr w:type="gramEnd"/>
      <w:r w:rsidRPr="00971E38">
        <w:t xml:space="preserve"> RMS) while simultaneously triggering on sharp transients (</w:t>
      </w:r>
      <w:proofErr w:type="gramStart"/>
      <w:r w:rsidRPr="00971E38">
        <w:t>similar to</w:t>
      </w:r>
      <w:proofErr w:type="gramEnd"/>
      <w:r w:rsidRPr="00971E38">
        <w:t xml:space="preserve"> Kurtosis). Consequently, evolving a Time-Domain SNN directly on raw ADC </w:t>
      </w:r>
      <w:r w:rsidRPr="00971E38">
        <w:lastRenderedPageBreak/>
        <w:t>values allows the network to inherently learn these statistical moments in hardware, bypassing the need for computationally heavy preprocessing blocks.</w:t>
      </w:r>
    </w:p>
    <w:p w14:paraId="6BBEF896" w14:textId="77777777" w:rsidR="00DC436A" w:rsidRDefault="00DC436A"/>
    <w:sectPr w:rsidR="00DC436A" w:rsidSect="00D763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B477E"/>
    <w:multiLevelType w:val="multilevel"/>
    <w:tmpl w:val="F9D2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E7780"/>
    <w:multiLevelType w:val="multilevel"/>
    <w:tmpl w:val="952E8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0242DE"/>
    <w:multiLevelType w:val="multilevel"/>
    <w:tmpl w:val="F08E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917B5"/>
    <w:multiLevelType w:val="multilevel"/>
    <w:tmpl w:val="8328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5254F"/>
    <w:multiLevelType w:val="multilevel"/>
    <w:tmpl w:val="0A3A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750A6"/>
    <w:multiLevelType w:val="multilevel"/>
    <w:tmpl w:val="5096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220C55"/>
    <w:multiLevelType w:val="multilevel"/>
    <w:tmpl w:val="A7C4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043306">
    <w:abstractNumId w:val="2"/>
  </w:num>
  <w:num w:numId="2" w16cid:durableId="729042399">
    <w:abstractNumId w:val="4"/>
  </w:num>
  <w:num w:numId="3" w16cid:durableId="169687225">
    <w:abstractNumId w:val="0"/>
  </w:num>
  <w:num w:numId="4" w16cid:durableId="1629169068">
    <w:abstractNumId w:val="3"/>
  </w:num>
  <w:num w:numId="5" w16cid:durableId="1067923575">
    <w:abstractNumId w:val="5"/>
  </w:num>
  <w:num w:numId="6" w16cid:durableId="40443533">
    <w:abstractNumId w:val="6"/>
  </w:num>
  <w:num w:numId="7" w16cid:durableId="87117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66E"/>
    <w:rsid w:val="0053566E"/>
    <w:rsid w:val="006B69AD"/>
    <w:rsid w:val="00971E38"/>
    <w:rsid w:val="00D763F7"/>
    <w:rsid w:val="00DC436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72E76"/>
  <w15:chartTrackingRefBased/>
  <w15:docId w15:val="{17A4B4B6-F161-4D53-81F4-29005687D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6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56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56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6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6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6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56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56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6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6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66E"/>
    <w:rPr>
      <w:rFonts w:eastAsiaTheme="majorEastAsia" w:cstheme="majorBidi"/>
      <w:color w:val="272727" w:themeColor="text1" w:themeTint="D8"/>
    </w:rPr>
  </w:style>
  <w:style w:type="paragraph" w:styleId="Title">
    <w:name w:val="Title"/>
    <w:basedOn w:val="Normal"/>
    <w:next w:val="Normal"/>
    <w:link w:val="TitleChar"/>
    <w:uiPriority w:val="10"/>
    <w:qFormat/>
    <w:rsid w:val="00535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66E"/>
    <w:pPr>
      <w:spacing w:before="160"/>
      <w:jc w:val="center"/>
    </w:pPr>
    <w:rPr>
      <w:i/>
      <w:iCs/>
      <w:color w:val="404040" w:themeColor="text1" w:themeTint="BF"/>
    </w:rPr>
  </w:style>
  <w:style w:type="character" w:customStyle="1" w:styleId="QuoteChar">
    <w:name w:val="Quote Char"/>
    <w:basedOn w:val="DefaultParagraphFont"/>
    <w:link w:val="Quote"/>
    <w:uiPriority w:val="29"/>
    <w:rsid w:val="0053566E"/>
    <w:rPr>
      <w:i/>
      <w:iCs/>
      <w:color w:val="404040" w:themeColor="text1" w:themeTint="BF"/>
    </w:rPr>
  </w:style>
  <w:style w:type="paragraph" w:styleId="ListParagraph">
    <w:name w:val="List Paragraph"/>
    <w:basedOn w:val="Normal"/>
    <w:uiPriority w:val="34"/>
    <w:qFormat/>
    <w:rsid w:val="0053566E"/>
    <w:pPr>
      <w:ind w:left="720"/>
      <w:contextualSpacing/>
    </w:pPr>
  </w:style>
  <w:style w:type="character" w:styleId="IntenseEmphasis">
    <w:name w:val="Intense Emphasis"/>
    <w:basedOn w:val="DefaultParagraphFont"/>
    <w:uiPriority w:val="21"/>
    <w:qFormat/>
    <w:rsid w:val="0053566E"/>
    <w:rPr>
      <w:i/>
      <w:iCs/>
      <w:color w:val="2F5496" w:themeColor="accent1" w:themeShade="BF"/>
    </w:rPr>
  </w:style>
  <w:style w:type="paragraph" w:styleId="IntenseQuote">
    <w:name w:val="Intense Quote"/>
    <w:basedOn w:val="Normal"/>
    <w:next w:val="Normal"/>
    <w:link w:val="IntenseQuoteChar"/>
    <w:uiPriority w:val="30"/>
    <w:qFormat/>
    <w:rsid w:val="005356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66E"/>
    <w:rPr>
      <w:i/>
      <w:iCs/>
      <w:color w:val="2F5496" w:themeColor="accent1" w:themeShade="BF"/>
    </w:rPr>
  </w:style>
  <w:style w:type="character" w:styleId="IntenseReference">
    <w:name w:val="Intense Reference"/>
    <w:basedOn w:val="DefaultParagraphFont"/>
    <w:uiPriority w:val="32"/>
    <w:qFormat/>
    <w:rsid w:val="005356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851</Words>
  <Characters>4854</Characters>
  <Application>Microsoft Office Word</Application>
  <DocSecurity>0</DocSecurity>
  <Lines>40</Lines>
  <Paragraphs>11</Paragraphs>
  <ScaleCrop>false</ScaleCrop>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Fazıl  ORHAN</dc:creator>
  <cp:keywords/>
  <dc:description/>
  <cp:lastModifiedBy>Ömer Fazıl  ORHAN</cp:lastModifiedBy>
  <cp:revision>2</cp:revision>
  <dcterms:created xsi:type="dcterms:W3CDTF">2026-04-18T15:54:00Z</dcterms:created>
  <dcterms:modified xsi:type="dcterms:W3CDTF">2026-04-18T15:54:00Z</dcterms:modified>
</cp:coreProperties>
</file>