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927E" w14:textId="77777777" w:rsidR="00A70761" w:rsidRPr="003A2530" w:rsidRDefault="00A70761" w:rsidP="003E500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</w:pP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  <w:t xml:space="preserve">: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דו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>"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ח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מכין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מעבדה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="00BC7CBC">
        <w:rPr>
          <w:rFonts w:ascii="CIDFont+F1" w:eastAsia="CIDFont+F1" w:cs="CIDFont+F1" w:hint="cs"/>
          <w:color w:val="833C0B" w:themeColor="accent2" w:themeShade="80"/>
          <w:sz w:val="48"/>
          <w:szCs w:val="48"/>
          <w:u w:val="single"/>
          <w:rtl/>
        </w:rPr>
        <w:t>2</w:t>
      </w:r>
    </w:p>
    <w:p w14:paraId="5FA5A697" w14:textId="77777777" w:rsidR="00A70761" w:rsidRPr="003A2530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color w:val="FF0000"/>
          <w:sz w:val="28"/>
          <w:szCs w:val="28"/>
          <w:u w:val="single"/>
        </w:rPr>
      </w:pP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חלק</w:t>
      </w:r>
      <w:r w:rsidRPr="003A2530">
        <w:rPr>
          <w:rFonts w:ascii="CIDFont+F1" w:eastAsia="CIDFont+F1" w:cs="CIDFont+F1"/>
          <w:color w:val="FF0000"/>
          <w:sz w:val="28"/>
          <w:szCs w:val="2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תאורטי</w:t>
      </w:r>
      <w:r w:rsidRPr="003A2530">
        <w:rPr>
          <w:rFonts w:ascii="CIDFont+F1" w:eastAsia="CIDFont+F1" w:cs="CIDFont+F1" w:hint="cs"/>
          <w:color w:val="FF0000"/>
          <w:sz w:val="28"/>
          <w:szCs w:val="28"/>
          <w:u w:val="single"/>
          <w:rtl/>
        </w:rPr>
        <w:t>:</w:t>
      </w:r>
    </w:p>
    <w:p w14:paraId="70F4DF3F" w14:textId="77777777" w:rsidR="00315A62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 xml:space="preserve">הסבר מהי </w:t>
      </w:r>
      <w:r w:rsidR="00BC7CBC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מחסנית, את הצורך בה ואופן שימושה:</w:t>
      </w:r>
    </w:p>
    <w:p w14:paraId="7D255F68" w14:textId="77777777" w:rsidR="00BC7CBC" w:rsidRDefault="00BC7CBC" w:rsidP="00BC7CB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מחסנית הינה מבנה נתונים הפועלת על עיקרון </w:t>
      </w:r>
      <w:r>
        <w:rPr>
          <w:rFonts w:asciiTheme="minorBidi" w:eastAsia="CIDFont+F1" w:hAnsiTheme="minorBidi" w:hint="cs"/>
          <w:b/>
          <w:bCs/>
          <w:szCs w:val="20"/>
        </w:rPr>
        <w:t>LIFO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>
        <w:rPr>
          <w:rFonts w:asciiTheme="minorBidi" w:eastAsia="CIDFont+F1" w:hAnsiTheme="minorBidi"/>
          <w:b/>
          <w:bCs/>
          <w:szCs w:val="20"/>
        </w:rPr>
        <w:t>–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האיבר האחרון אשר הוכנס אל המחסנית הוא האיבר הראשון שייצא בשליפה.</w:t>
      </w:r>
      <w:r w:rsidR="009341FB">
        <w:rPr>
          <w:rFonts w:asciiTheme="minorBidi" w:eastAsia="CIDFont+F1" w:hAnsiTheme="minorBidi" w:hint="cs"/>
          <w:b/>
          <w:bCs/>
          <w:szCs w:val="20"/>
          <w:rtl/>
        </w:rPr>
        <w:t xml:space="preserve"> על מנת לעבוד מול המחסנית, ישנו צורך במימוש מינימלי של פקודות אתחול כמו דחיפה ושליפה של המחסנית ובמצביע על הראש המחסנית (</w:t>
      </w:r>
      <w:r w:rsidR="009341FB">
        <w:rPr>
          <w:rFonts w:asciiTheme="minorBidi" w:eastAsia="CIDFont+F1" w:hAnsiTheme="minorBidi" w:hint="cs"/>
          <w:b/>
          <w:bCs/>
          <w:szCs w:val="20"/>
        </w:rPr>
        <w:t>TOS</w:t>
      </w:r>
      <w:r w:rsidR="009341FB">
        <w:rPr>
          <w:rFonts w:asciiTheme="minorBidi" w:eastAsia="CIDFont+F1" w:hAnsiTheme="minorBidi" w:hint="cs"/>
          <w:b/>
          <w:bCs/>
          <w:szCs w:val="20"/>
          <w:rtl/>
        </w:rPr>
        <w:t>).</w:t>
      </w:r>
    </w:p>
    <w:p w14:paraId="1DCA0BCC" w14:textId="77777777" w:rsidR="009341FB" w:rsidRDefault="009341FB" w:rsidP="009341F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המחסנית נמצאת באזור הזיכרון של ה </w:t>
      </w:r>
      <w:r>
        <w:rPr>
          <w:rFonts w:asciiTheme="minorBidi" w:eastAsia="CIDFont+F1" w:hAnsiTheme="minorBidi"/>
          <w:b/>
          <w:bCs/>
          <w:szCs w:val="20"/>
          <w:rtl/>
        </w:rPr>
        <w:t>–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szCs w:val="20"/>
        </w:rPr>
        <w:t>RAM</w:t>
      </w:r>
      <w:r>
        <w:rPr>
          <w:rFonts w:asciiTheme="minorBidi" w:eastAsia="CIDFont+F1" w:hAnsiTheme="minorBidi" w:hint="cs"/>
          <w:b/>
          <w:bCs/>
          <w:szCs w:val="20"/>
          <w:rtl/>
        </w:rPr>
        <w:t>. היא מאכסנת בתוכנה ערכים שונים, כגון: רגיסטרים וכתובות וניתן</w:t>
      </w:r>
    </w:p>
    <w:p w14:paraId="6B33640D" w14:textId="77777777" w:rsidR="009341FB" w:rsidRDefault="009341FB" w:rsidP="009341F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להשתמש בה לצורך שימושים תכנותיים שונים.</w:t>
      </w:r>
    </w:p>
    <w:p w14:paraId="2D9249D9" w14:textId="77777777" w:rsidR="009B6D31" w:rsidRDefault="009341FB" w:rsidP="009341F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השימוש במחסנית הינו יעיל משום שניתן לחסוך באמצעותו סיבוכיות זמן וזיכרון (כמו לחסוך במספר של רגיסטרים ואף לקצר את זמן ריצת התוכנית וכדומה..)</w:t>
      </w:r>
    </w:p>
    <w:p w14:paraId="6027DEE0" w14:textId="77777777" w:rsidR="009B6D31" w:rsidRDefault="009B6D31" w:rsidP="009B6D31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אופן שימושה של המחסנית:</w:t>
      </w:r>
    </w:p>
    <w:p w14:paraId="749E176E" w14:textId="77777777" w:rsidR="009B6D31" w:rsidRDefault="009B6D31" w:rsidP="009B6D31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במעבד ישנו רגיסטר ייחודי בשם </w:t>
      </w:r>
      <w:r>
        <w:rPr>
          <w:rFonts w:asciiTheme="minorBidi" w:eastAsia="CIDFont+F1" w:hAnsiTheme="minorBidi" w:hint="cs"/>
          <w:b/>
          <w:bCs/>
          <w:szCs w:val="20"/>
        </w:rPr>
        <w:t>SP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שמטרתו לשמש מצביע(מכיל כתובת) לראש המחסנית וכפי שציינו הוא נקרא בשם </w:t>
      </w:r>
      <w:r>
        <w:rPr>
          <w:rFonts w:asciiTheme="minorBidi" w:eastAsia="CIDFont+F1" w:hAnsiTheme="minorBidi" w:hint="cs"/>
          <w:b/>
          <w:bCs/>
          <w:szCs w:val="20"/>
        </w:rPr>
        <w:t>TOS</w:t>
      </w:r>
      <w:r>
        <w:rPr>
          <w:rFonts w:asciiTheme="minorBidi" w:eastAsia="CIDFont+F1" w:hAnsiTheme="minorBidi" w:hint="cs"/>
          <w:b/>
          <w:bCs/>
          <w:szCs w:val="20"/>
          <w:rtl/>
        </w:rPr>
        <w:t>. כל תנועה במחסנית תשנה את ערכו של ה-</w:t>
      </w:r>
      <w:r>
        <w:rPr>
          <w:rFonts w:asciiTheme="minorBidi" w:eastAsia="CIDFont+F1" w:hAnsiTheme="minorBidi" w:hint="cs"/>
          <w:b/>
          <w:bCs/>
          <w:szCs w:val="20"/>
        </w:rPr>
        <w:t>SP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, פקודות כמו </w:t>
      </w:r>
      <w:r>
        <w:rPr>
          <w:rFonts w:asciiTheme="minorBidi" w:eastAsia="CIDFont+F1" w:hAnsiTheme="minorBidi"/>
          <w:b/>
          <w:bCs/>
          <w:szCs w:val="20"/>
        </w:rPr>
        <w:t>.PUSH, POP, RET, CALL and such</w:t>
      </w:r>
    </w:p>
    <w:p w14:paraId="6FF5D1EA" w14:textId="77777777" w:rsidR="009341FB" w:rsidRPr="00BC7CBC" w:rsidRDefault="009B6D31" w:rsidP="009B6D31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כאשר ה</w:t>
      </w:r>
      <w:r>
        <w:rPr>
          <w:rFonts w:asciiTheme="minorBidi" w:eastAsia="CIDFont+F1" w:hAnsiTheme="minorBidi" w:hint="cs"/>
          <w:b/>
          <w:bCs/>
          <w:szCs w:val="20"/>
        </w:rPr>
        <w:t>SP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זז הוא מצביע על ערך אחר במחסנית.</w:t>
      </w:r>
      <w:r w:rsidR="009341FB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</w:p>
    <w:p w14:paraId="4483010F" w14:textId="77777777" w:rsidR="00A70761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 xml:space="preserve">הסבר </w:t>
      </w:r>
      <w:r w:rsidR="00BC7CBC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מהי רוטינה, את הצורך בה ואופן שימושה וכיצד היא משפיעה על המחסנית:</w:t>
      </w:r>
    </w:p>
    <w:p w14:paraId="70CC6A72" w14:textId="77777777" w:rsidR="009B6D31" w:rsidRDefault="001E0A62" w:rsidP="001E0A62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רוטינה</w:t>
      </w:r>
      <w:r>
        <w:rPr>
          <w:rFonts w:asciiTheme="minorBidi" w:eastAsia="CIDFont+F1" w:hAnsiTheme="minorBidi"/>
          <w:b/>
          <w:bCs/>
          <w:szCs w:val="20"/>
        </w:rPr>
        <w:t xml:space="preserve">  (Routine)</w:t>
      </w:r>
      <w:r>
        <w:rPr>
          <w:rFonts w:asciiTheme="minorBidi" w:eastAsia="CIDFont+F1" w:hAnsiTheme="minorBidi" w:hint="cs"/>
          <w:b/>
          <w:bCs/>
          <w:szCs w:val="20"/>
          <w:rtl/>
        </w:rPr>
        <w:t>הינה קטע קוד אשר מיועד להרצה חוזרת, אשר כוללת תווית המצביעה לראש אזור הזיכרון בו מאוחסן קטע הקוד. הגישה לרוטינה הינה בזמן ריצת התוכנית.</w:t>
      </w:r>
    </w:p>
    <w:p w14:paraId="6D1C9AFC" w14:textId="77777777" w:rsidR="004E270C" w:rsidRPr="004E270C" w:rsidRDefault="004E270C" w:rsidP="004E270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כאשר אנו יודעים שקוד שכתבנו צריך להיכתב מספר פעמים, או דרוש משתנים מוגדרים מראש על מנת לרוץ אנו נעדיף לכתוב את מקבץ הפקודות אשר יהווה את גוף הרוטינה ונבצע פקודת </w:t>
      </w:r>
      <w:r w:rsidRPr="004E270C">
        <w:rPr>
          <w:rFonts w:asciiTheme="minorBidi" w:eastAsia="CIDFont+F1" w:hAnsiTheme="minorBidi" w:hint="cs"/>
          <w:b/>
          <w:bCs/>
          <w:szCs w:val="20"/>
          <w:u w:val="single"/>
        </w:rPr>
        <w:t>CALL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, שלאחריה הרוטינה תרוץ לכל אורכה. בסוף הרוטינה נבצע פקודת </w:t>
      </w:r>
      <w:r w:rsidRPr="004E270C">
        <w:rPr>
          <w:rFonts w:asciiTheme="minorBidi" w:eastAsia="CIDFont+F1" w:hAnsiTheme="minorBidi" w:hint="cs"/>
          <w:b/>
          <w:bCs/>
          <w:szCs w:val="20"/>
          <w:u w:val="single"/>
        </w:rPr>
        <w:t>RET</w:t>
      </w:r>
      <w:r>
        <w:rPr>
          <w:rFonts w:asciiTheme="minorBidi" w:eastAsia="CIDFont+F1" w:hAnsiTheme="minorBidi" w:hint="cs"/>
          <w:b/>
          <w:bCs/>
          <w:szCs w:val="20"/>
          <w:u w:val="single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אשר תעביר את ה- </w:t>
      </w:r>
      <w:r>
        <w:rPr>
          <w:rFonts w:asciiTheme="minorBidi" w:eastAsia="CIDFont+F1" w:hAnsiTheme="minorBidi" w:hint="cs"/>
          <w:b/>
          <w:bCs/>
          <w:szCs w:val="20"/>
        </w:rPr>
        <w:t xml:space="preserve"> </w:t>
      </w:r>
      <w:r>
        <w:rPr>
          <w:rFonts w:asciiTheme="minorBidi" w:eastAsia="CIDFont+F1" w:hAnsiTheme="minorBidi"/>
          <w:b/>
          <w:bCs/>
          <w:szCs w:val="20"/>
        </w:rPr>
        <w:t xml:space="preserve"> </w:t>
      </w:r>
      <w:r w:rsidRPr="004E270C">
        <w:rPr>
          <w:rFonts w:asciiTheme="minorBidi" w:eastAsia="CIDFont+F1" w:hAnsiTheme="minorBidi" w:hint="cs"/>
          <w:b/>
          <w:bCs/>
          <w:szCs w:val="20"/>
          <w:u w:val="single"/>
        </w:rPr>
        <w:t>PC</w:t>
      </w:r>
      <w:r>
        <w:rPr>
          <w:rFonts w:asciiTheme="minorBidi" w:eastAsia="CIDFont+F1" w:hAnsiTheme="minorBidi" w:hint="cs"/>
          <w:b/>
          <w:bCs/>
          <w:szCs w:val="20"/>
          <w:rtl/>
        </w:rPr>
        <w:t>לשורה של הכתובת שלאחר פקודת ה-</w:t>
      </w:r>
      <w:r w:rsidRPr="004E270C">
        <w:rPr>
          <w:rFonts w:asciiTheme="minorBidi" w:eastAsia="CIDFont+F1" w:hAnsiTheme="minorBidi" w:hint="cs"/>
          <w:b/>
          <w:bCs/>
          <w:szCs w:val="20"/>
          <w:u w:val="single"/>
        </w:rPr>
        <w:t>CALL</w:t>
      </w:r>
      <w:r>
        <w:rPr>
          <w:rFonts w:asciiTheme="minorBidi" w:eastAsia="CIDFont+F1" w:hAnsiTheme="minorBidi" w:hint="cs"/>
          <w:b/>
          <w:bCs/>
          <w:szCs w:val="20"/>
          <w:u w:val="single"/>
          <w:rtl/>
        </w:rPr>
        <w:t>.</w:t>
      </w:r>
    </w:p>
    <w:p w14:paraId="7D72B43F" w14:textId="77777777" w:rsidR="001E0A62" w:rsidRDefault="001E0A62" w:rsidP="001E0A62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לרוטינה ישנן יתרונות רבים כמו מניעת סרבול ,שמירה על סדר מובנות התכנית ואף הקלה על איתור תקלות עתידיות </w:t>
      </w:r>
      <w:r w:rsidR="004E270C">
        <w:rPr>
          <w:rFonts w:asciiTheme="minorBidi" w:eastAsia="CIDFont+F1" w:hAnsiTheme="minorBidi" w:hint="cs"/>
          <w:b/>
          <w:bCs/>
          <w:szCs w:val="20"/>
          <w:rtl/>
        </w:rPr>
        <w:t xml:space="preserve">במידה ויקרו. </w:t>
      </w:r>
    </w:p>
    <w:p w14:paraId="3479DB16" w14:textId="77777777" w:rsidR="009B6D31" w:rsidRPr="004E270C" w:rsidRDefault="004E270C" w:rsidP="004E270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הרוטינה משפיעה על המחסנית בכך שהיא עובדת על ערכים שונים שהכנסנו למחסנית ע"י טעינה ושליפה שלהם.</w:t>
      </w:r>
    </w:p>
    <w:p w14:paraId="41D69AC2" w14:textId="77777777" w:rsidR="00A70761" w:rsidRDefault="00BC7CBC" w:rsidP="00BC7CB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הסבר מהי פונקציית 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MACRO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 את הצורך בה ואופן שימושה,                                                                            רשום טבלת יתרונות וחסרונות בין פונקציית 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MACRO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 לבין רוטינה:</w:t>
      </w:r>
    </w:p>
    <w:p w14:paraId="60FBCE0E" w14:textId="77777777" w:rsidR="004944DF" w:rsidRPr="00E93668" w:rsidRDefault="004944DF" w:rsidP="004944DF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ברגיסטר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SR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, הסבר את צורת השימוש בדגלים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Z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N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C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V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ורשום פקודה לדוגמה המשפיעה על דגל בנפרד</w:t>
      </w:r>
      <w:r w:rsidR="00D83318"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:</w:t>
      </w:r>
    </w:p>
    <w:p w14:paraId="371CD72A" w14:textId="77777777" w:rsidR="00CB69AB" w:rsidRPr="00AB0CA9" w:rsidRDefault="004E270C" w:rsidP="004E270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פונקציית </w:t>
      </w:r>
      <w:r w:rsidRPr="00AB0CA9">
        <w:rPr>
          <w:rFonts w:asciiTheme="minorBidi" w:eastAsia="CIDFont+F1" w:hAnsiTheme="minorBidi" w:hint="cs"/>
          <w:b/>
          <w:bCs/>
          <w:szCs w:val="20"/>
        </w:rPr>
        <w:t>MACRO</w:t>
      </w: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בדומה לרוטינה</w:t>
      </w:r>
      <w:r w:rsidR="00CB69AB" w:rsidRPr="00AB0CA9">
        <w:rPr>
          <w:rFonts w:asciiTheme="minorBidi" w:eastAsia="CIDFont+F1" w:hAnsiTheme="minorBidi" w:hint="cs"/>
          <w:b/>
          <w:bCs/>
          <w:szCs w:val="20"/>
          <w:rtl/>
        </w:rPr>
        <w:t>, הינה פונקציה אשר משמשת את המתכנת כאשר יש צורך בכתיבת קוד שצפוי להיכתב מספר חוזר של פעמים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ועוזר לתוכנה להיות מובנת יותר. </w:t>
      </w:r>
      <w:r w:rsidR="00CB69AB" w:rsidRPr="00AB0CA9">
        <w:rPr>
          <w:rFonts w:asciiTheme="minorBidi" w:eastAsia="CIDFont+F1" w:hAnsiTheme="minorBidi" w:hint="cs"/>
          <w:b/>
          <w:bCs/>
          <w:szCs w:val="20"/>
          <w:rtl/>
        </w:rPr>
        <w:t>למרות זאת ,פונקציית המאקרו מתנהגת באופן שונה מהרוטינה.</w:t>
      </w:r>
    </w:p>
    <w:p w14:paraId="68772532" w14:textId="77777777" w:rsidR="008257F3" w:rsidRPr="00AB0CA9" w:rsidRDefault="00CB69AB" w:rsidP="008257F3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פונקציית המאקרו אינה משפיעה על המחסנית ושומרת את ערכו של אוגר ה</w:t>
      </w:r>
      <w:r w:rsidRPr="00AB0CA9">
        <w:rPr>
          <w:rFonts w:asciiTheme="minorBidi" w:eastAsia="CIDFont+F1" w:hAnsiTheme="minorBidi" w:hint="cs"/>
          <w:b/>
          <w:bCs/>
          <w:szCs w:val="20"/>
        </w:rPr>
        <w:t>PC</w:t>
      </w: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בשונה מהרוטינה אשר עושה זאת ואף קופצת לאזור שונה בזיכרון.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בנוסף לכך, פונקציית </w:t>
      </w:r>
      <w:r w:rsidR="008257F3" w:rsidRPr="00AB0CA9">
        <w:rPr>
          <w:rFonts w:asciiTheme="minorBidi" w:eastAsia="CIDFont+F1" w:hAnsiTheme="minorBidi" w:hint="cs"/>
          <w:b/>
          <w:bCs/>
          <w:szCs w:val="20"/>
        </w:rPr>
        <w:t>MACRO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מחליפה שורת קוד מוגדרת מראש בקטע קוד שלם, כאשר תהליך זה מבוצע במהלך בניית התכנית.       </w:t>
      </w:r>
    </w:p>
    <w:p w14:paraId="3DDADF2F" w14:textId="77777777" w:rsidR="00AB0CA9" w:rsidRDefault="00CB69AB" w:rsidP="00AB0CA9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אופן השימוש של פונקציית המאקרו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: נרשום </w:t>
      </w:r>
      <w:r w:rsidR="00F01800" w:rsidRPr="00AB0CA9">
        <w:rPr>
          <w:rFonts w:asciiTheme="minorBidi" w:eastAsia="CIDFont+F1" w:hAnsiTheme="minorBidi" w:hint="cs"/>
          <w:b/>
          <w:bCs/>
          <w:szCs w:val="20"/>
        </w:rPr>
        <w:t>MACRO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ולאחר מכן מקבץ פקודות</w:t>
      </w: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אשר בסופה נרשום </w:t>
      </w:r>
      <w:r w:rsidR="008257F3" w:rsidRPr="00AB0CA9">
        <w:rPr>
          <w:rFonts w:asciiTheme="minorBidi" w:eastAsia="CIDFont+F1" w:hAnsiTheme="minorBidi" w:hint="cs"/>
          <w:b/>
          <w:bCs/>
          <w:szCs w:val="20"/>
        </w:rPr>
        <w:t>ENDM</w:t>
      </w:r>
      <w:r w:rsidR="008257F3"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וכל פעם שנזדקק לפונקציה זו, נקרא לה.</w:t>
      </w:r>
    </w:p>
    <w:p w14:paraId="10B0D6C2" w14:textId="77777777" w:rsidR="008257F3" w:rsidRPr="00AB0CA9" w:rsidRDefault="008257F3" w:rsidP="00AB0CA9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42"/>
        <w:gridCol w:w="273"/>
        <w:gridCol w:w="2269"/>
        <w:gridCol w:w="2377"/>
      </w:tblGrid>
      <w:tr w:rsidR="00AB0CA9" w:rsidRPr="008257F3" w14:paraId="664326E9" w14:textId="77777777" w:rsidTr="00681D64">
        <w:tc>
          <w:tcPr>
            <w:tcW w:w="2547" w:type="dxa"/>
          </w:tcPr>
          <w:p w14:paraId="6B2B8B4B" w14:textId="77777777" w:rsidR="008257F3" w:rsidRPr="008257F3" w:rsidRDefault="008257F3" w:rsidP="00681D64">
            <w:pPr>
              <w:pStyle w:val="NoSpacing"/>
              <w:bidi/>
              <w:rPr>
                <w:b/>
                <w:bCs/>
                <w:sz w:val="20"/>
                <w:szCs w:val="20"/>
              </w:rPr>
            </w:pPr>
            <w:r w:rsidRPr="008257F3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חסרו</w:t>
            </w:r>
            <w:r w:rsidR="00F01800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נות -</w:t>
            </w:r>
            <w:r w:rsidRPr="008257F3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 xml:space="preserve"> רוטינה</w:t>
            </w:r>
          </w:p>
        </w:tc>
        <w:tc>
          <w:tcPr>
            <w:tcW w:w="2410" w:type="dxa"/>
          </w:tcPr>
          <w:p w14:paraId="008BACA5" w14:textId="77777777" w:rsidR="008257F3" w:rsidRPr="008257F3" w:rsidRDefault="008257F3" w:rsidP="00681D64">
            <w:pPr>
              <w:pStyle w:val="NoSpacing"/>
              <w:bidi/>
              <w:rPr>
                <w:b/>
                <w:bCs/>
                <w:sz w:val="20"/>
                <w:szCs w:val="20"/>
              </w:rPr>
            </w:pPr>
            <w:r w:rsidRPr="008257F3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יתרו</w:t>
            </w:r>
            <w:r w:rsidR="00F01800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נות -</w:t>
            </w:r>
            <w:r w:rsidRPr="008257F3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 xml:space="preserve"> רוטינה</w:t>
            </w:r>
          </w:p>
        </w:tc>
        <w:tc>
          <w:tcPr>
            <w:tcW w:w="283" w:type="dxa"/>
          </w:tcPr>
          <w:p w14:paraId="096AD4BE" w14:textId="77777777" w:rsidR="008257F3" w:rsidRPr="008257F3" w:rsidRDefault="008257F3" w:rsidP="00681D64">
            <w:pPr>
              <w:pStyle w:val="NoSpacing"/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6270233C" w14:textId="77777777" w:rsidR="008257F3" w:rsidRPr="008257F3" w:rsidRDefault="008257F3" w:rsidP="00681D64">
            <w:pPr>
              <w:pStyle w:val="NoSpacing"/>
              <w:bidi/>
              <w:rPr>
                <w:b/>
                <w:bCs/>
                <w:sz w:val="20"/>
                <w:szCs w:val="20"/>
              </w:rPr>
            </w:pPr>
            <w:r w:rsidRPr="008257F3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חסרו</w:t>
            </w:r>
            <w:r w:rsidR="00F01800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נות -</w:t>
            </w:r>
            <w:r w:rsidRPr="008257F3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 xml:space="preserve"> מאקרו</w:t>
            </w:r>
          </w:p>
        </w:tc>
        <w:tc>
          <w:tcPr>
            <w:tcW w:w="2664" w:type="dxa"/>
          </w:tcPr>
          <w:p w14:paraId="0304B291" w14:textId="77777777" w:rsidR="008257F3" w:rsidRPr="008257F3" w:rsidRDefault="008257F3" w:rsidP="00681D64">
            <w:pPr>
              <w:pStyle w:val="NoSpacing"/>
              <w:bidi/>
              <w:rPr>
                <w:b/>
                <w:bCs/>
                <w:color w:val="00B050"/>
                <w:sz w:val="20"/>
                <w:szCs w:val="20"/>
                <w:rtl/>
              </w:rPr>
            </w:pPr>
            <w:r w:rsidRPr="008257F3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יתרו</w:t>
            </w:r>
            <w:r w:rsidR="00F01800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נות -</w:t>
            </w:r>
            <w:r w:rsidRPr="008257F3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 xml:space="preserve"> מאקרו</w:t>
            </w:r>
          </w:p>
        </w:tc>
      </w:tr>
      <w:tr w:rsidR="00AB0CA9" w:rsidRPr="008257F3" w14:paraId="761D38C3" w14:textId="77777777" w:rsidTr="00681D64">
        <w:trPr>
          <w:trHeight w:val="464"/>
        </w:trPr>
        <w:tc>
          <w:tcPr>
            <w:tcW w:w="2547" w:type="dxa"/>
          </w:tcPr>
          <w:p w14:paraId="3938A85E" w14:textId="77777777" w:rsidR="008257F3" w:rsidRPr="00AB0CA9" w:rsidRDefault="00AB0CA9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מימוש פחות אינטואיטיבי- מצריך לזכור את סדר המשתנים המוכנס למחסנית.</w:t>
            </w:r>
          </w:p>
        </w:tc>
        <w:tc>
          <w:tcPr>
            <w:tcW w:w="2410" w:type="dxa"/>
          </w:tcPr>
          <w:p w14:paraId="4D9FE1F5" w14:textId="77777777" w:rsidR="008257F3" w:rsidRPr="00AB0CA9" w:rsidRDefault="00F01800" w:rsidP="00F01800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מונע סרבול בתוכנית עם קטעי קוד חוזרים על עצמם</w:t>
            </w:r>
            <w:r w:rsidR="00AB0CA9" w:rsidRPr="00AB0CA9">
              <w:rPr>
                <w:rFonts w:hint="cs"/>
                <w:b/>
                <w:bCs/>
                <w:sz w:val="16"/>
                <w:szCs w:val="16"/>
                <w:rtl/>
              </w:rPr>
              <w:t xml:space="preserve"> וקל לדיבוג</w:t>
            </w: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.</w:t>
            </w:r>
          </w:p>
        </w:tc>
        <w:tc>
          <w:tcPr>
            <w:tcW w:w="283" w:type="dxa"/>
          </w:tcPr>
          <w:p w14:paraId="09AC5C9C" w14:textId="77777777" w:rsidR="008257F3" w:rsidRPr="00AB0CA9" w:rsidRDefault="008257F3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34696FAA" w14:textId="77777777" w:rsidR="008257F3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מנפח את זיכרון הבקר</w:t>
            </w:r>
          </w:p>
        </w:tc>
        <w:tc>
          <w:tcPr>
            <w:tcW w:w="2664" w:type="dxa"/>
          </w:tcPr>
          <w:p w14:paraId="4BED9FEE" w14:textId="77777777" w:rsidR="008257F3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מונע סרבול בתוכנית עם קטעי קוד חוזרים על עצמם.</w:t>
            </w:r>
          </w:p>
        </w:tc>
      </w:tr>
      <w:tr w:rsidR="00F01800" w:rsidRPr="008257F3" w14:paraId="10FC6F13" w14:textId="77777777" w:rsidTr="00681D64">
        <w:trPr>
          <w:trHeight w:val="464"/>
        </w:trPr>
        <w:tc>
          <w:tcPr>
            <w:tcW w:w="2547" w:type="dxa"/>
          </w:tcPr>
          <w:p w14:paraId="5A177FBC" w14:textId="77777777" w:rsidR="00F01800" w:rsidRPr="00AB0CA9" w:rsidRDefault="00AB0CA9" w:rsidP="00681D64">
            <w:pPr>
              <w:pStyle w:val="NoSpacing"/>
              <w:bidi/>
              <w:rPr>
                <w:b/>
                <w:bCs/>
                <w:sz w:val="16"/>
                <w:szCs w:val="16"/>
                <w:rtl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מחזורי שעון נוספים</w:t>
            </w:r>
          </w:p>
        </w:tc>
        <w:tc>
          <w:tcPr>
            <w:tcW w:w="2410" w:type="dxa"/>
          </w:tcPr>
          <w:p w14:paraId="528C228B" w14:textId="77777777" w:rsidR="00F01800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  <w:rtl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קטע קוד מופיע פעם אחת יחידה בזיכרון</w:t>
            </w:r>
          </w:p>
        </w:tc>
        <w:tc>
          <w:tcPr>
            <w:tcW w:w="283" w:type="dxa"/>
          </w:tcPr>
          <w:p w14:paraId="651600C4" w14:textId="77777777" w:rsidR="00F01800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182849FB" w14:textId="77777777" w:rsidR="00F01800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  <w:rtl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 xml:space="preserve">מקשה על ניפוי שגיאות </w:t>
            </w:r>
          </w:p>
          <w:p w14:paraId="5CAACF70" w14:textId="77777777" w:rsidR="00F01800" w:rsidRPr="00AB0CA9" w:rsidRDefault="00F01800" w:rsidP="00F01800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בתכנית בזמן ריצה.</w:t>
            </w:r>
          </w:p>
        </w:tc>
        <w:tc>
          <w:tcPr>
            <w:tcW w:w="2664" w:type="dxa"/>
          </w:tcPr>
          <w:p w14:paraId="1FE4F0CD" w14:textId="77777777" w:rsidR="00F01800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  <w:rtl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 xml:space="preserve">שימוש אינטואיטיבי </w:t>
            </w:r>
          </w:p>
          <w:p w14:paraId="2CF6BEA4" w14:textId="77777777" w:rsidR="00F01800" w:rsidRPr="00AB0CA9" w:rsidRDefault="00F01800" w:rsidP="00F01800">
            <w:pPr>
              <w:pStyle w:val="NoSpacing"/>
              <w:bidi/>
              <w:rPr>
                <w:b/>
                <w:bCs/>
                <w:sz w:val="16"/>
                <w:szCs w:val="16"/>
                <w:rtl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מזכיר מעט פונ' בשפות עילית(</w:t>
            </w:r>
            <w:r w:rsidRPr="00AB0CA9">
              <w:rPr>
                <w:rFonts w:hint="cs"/>
                <w:b/>
                <w:bCs/>
                <w:sz w:val="16"/>
                <w:szCs w:val="16"/>
              </w:rPr>
              <w:t>HLL</w:t>
            </w: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</w:tr>
      <w:tr w:rsidR="00AB0CA9" w:rsidRPr="008257F3" w14:paraId="4A24B4BC" w14:textId="77777777" w:rsidTr="008257F3">
        <w:trPr>
          <w:trHeight w:val="25"/>
        </w:trPr>
        <w:tc>
          <w:tcPr>
            <w:tcW w:w="2547" w:type="dxa"/>
          </w:tcPr>
          <w:p w14:paraId="3F3DE90B" w14:textId="77777777" w:rsidR="008257F3" w:rsidRPr="00AB0CA9" w:rsidRDefault="008257F3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45222D3A" w14:textId="77777777" w:rsidR="008257F3" w:rsidRPr="00AB0CA9" w:rsidRDefault="00F01800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קטע קוד משותף לכל הקריאות לרוטינה</w:t>
            </w:r>
            <w:r w:rsidR="00AB0CA9" w:rsidRPr="00AB0CA9">
              <w:rPr>
                <w:rFonts w:hint="cs"/>
                <w:b/>
                <w:bCs/>
                <w:sz w:val="16"/>
                <w:szCs w:val="16"/>
                <w:rtl/>
              </w:rPr>
              <w:t xml:space="preserve"> ומקל על ניפוי שגיאות</w:t>
            </w:r>
          </w:p>
        </w:tc>
        <w:tc>
          <w:tcPr>
            <w:tcW w:w="283" w:type="dxa"/>
          </w:tcPr>
          <w:p w14:paraId="4B2DE8EE" w14:textId="77777777" w:rsidR="008257F3" w:rsidRPr="00AB0CA9" w:rsidRDefault="008257F3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3B4DCAA7" w14:textId="77777777" w:rsidR="008257F3" w:rsidRPr="00AB0CA9" w:rsidRDefault="008257F3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יותר מורכב לדיבו</w:t>
            </w:r>
            <w:r w:rsidR="00F01800" w:rsidRPr="00AB0CA9">
              <w:rPr>
                <w:rFonts w:hint="cs"/>
                <w:b/>
                <w:bCs/>
                <w:sz w:val="16"/>
                <w:szCs w:val="16"/>
                <w:rtl/>
              </w:rPr>
              <w:t>ג</w:t>
            </w:r>
          </w:p>
        </w:tc>
        <w:tc>
          <w:tcPr>
            <w:tcW w:w="2664" w:type="dxa"/>
          </w:tcPr>
          <w:p w14:paraId="32643A7E" w14:textId="77777777" w:rsidR="008257F3" w:rsidRPr="00AB0CA9" w:rsidRDefault="008257F3" w:rsidP="00681D64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AB0CA9">
              <w:rPr>
                <w:rFonts w:hint="cs"/>
                <w:b/>
                <w:bCs/>
                <w:sz w:val="16"/>
                <w:szCs w:val="16"/>
                <w:rtl/>
              </w:rPr>
              <w:t>חוסך בזמן ריצות השעון</w:t>
            </w:r>
          </w:p>
        </w:tc>
      </w:tr>
    </w:tbl>
    <w:p w14:paraId="7D367CA4" w14:textId="77777777" w:rsidR="00E93668" w:rsidRPr="00E93668" w:rsidRDefault="00E93668" w:rsidP="008257F3">
      <w:pPr>
        <w:autoSpaceDE w:val="0"/>
        <w:autoSpaceDN w:val="0"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</w:p>
    <w:p w14:paraId="2E589272" w14:textId="77777777" w:rsidR="00E93668" w:rsidRPr="00934A96" w:rsidRDefault="00E93668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C45911" w:themeColor="accent2" w:themeShade="BF"/>
          <w:u w:val="single"/>
          <w:rtl/>
        </w:rPr>
      </w:pPr>
      <w:r w:rsidRPr="00934A96">
        <w:rPr>
          <w:rFonts w:asciiTheme="minorBidi" w:eastAsia="CIDFont+F1" w:hAnsiTheme="minorBidi" w:hint="cs"/>
          <w:b/>
          <w:bCs/>
          <w:color w:val="C45911" w:themeColor="accent2" w:themeShade="BF"/>
          <w:u w:val="single"/>
          <w:rtl/>
        </w:rPr>
        <w:t>הבהרות:</w:t>
      </w:r>
    </w:p>
    <w:p w14:paraId="16F6E46D" w14:textId="133B4337" w:rsidR="00E93668" w:rsidRPr="00E93668" w:rsidRDefault="00E93668" w:rsidP="00AD7BB0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גודל התכנית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>
        <w:rPr>
          <w:rFonts w:asciiTheme="minorBidi" w:eastAsia="CIDFont+F1" w:hAnsiTheme="minorBidi"/>
          <w:b/>
          <w:bCs/>
          <w:szCs w:val="20"/>
          <w:rtl/>
        </w:rPr>
        <w:t>–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 w:rsidRPr="00AD7BB0">
        <w:rPr>
          <w:rFonts w:asciiTheme="minorBidi" w:eastAsia="CIDFont+F1" w:hAnsiTheme="minorBidi"/>
          <w:b/>
          <w:bCs/>
          <w:szCs w:val="20"/>
        </w:rPr>
        <w:t>0x3</w:t>
      </w:r>
      <w:r w:rsidR="009E1594">
        <w:rPr>
          <w:rFonts w:asciiTheme="minorBidi" w:eastAsia="CIDFont+F1" w:hAnsiTheme="minorBidi"/>
          <w:b/>
          <w:bCs/>
          <w:szCs w:val="20"/>
        </w:rPr>
        <w:t>140</w:t>
      </w:r>
      <w:r w:rsidR="00AD7BB0" w:rsidRPr="00AD7BB0">
        <w:rPr>
          <w:rFonts w:asciiTheme="minorBidi" w:eastAsia="CIDFont+F1" w:hAnsiTheme="minorBidi"/>
          <w:b/>
          <w:bCs/>
          <w:szCs w:val="20"/>
        </w:rPr>
        <w:t>−0x</w:t>
      </w:r>
      <w:r w:rsidR="00880B6A">
        <w:rPr>
          <w:rFonts w:asciiTheme="minorBidi" w:eastAsia="CIDFont+F1" w:hAnsiTheme="minorBidi"/>
          <w:b/>
          <w:bCs/>
          <w:szCs w:val="20"/>
        </w:rPr>
        <w:t>3</w:t>
      </w:r>
      <w:r w:rsidR="00AD7BB0" w:rsidRPr="00AD7BB0">
        <w:rPr>
          <w:rFonts w:asciiTheme="minorBidi" w:eastAsia="CIDFont+F1" w:hAnsiTheme="minorBidi"/>
          <w:b/>
          <w:bCs/>
          <w:szCs w:val="20"/>
        </w:rPr>
        <w:t>100=</w:t>
      </w:r>
      <w:r w:rsidR="00880B6A" w:rsidRPr="00880B6A">
        <w:rPr>
          <w:rFonts w:asciiTheme="minorBidi" w:eastAsia="CIDFont+F1" w:hAnsiTheme="minorBidi"/>
          <w:b/>
          <w:bCs/>
          <w:szCs w:val="20"/>
        </w:rPr>
        <w:t xml:space="preserve"> 0x</w:t>
      </w:r>
      <w:r w:rsidR="00880B6A">
        <w:rPr>
          <w:rFonts w:asciiTheme="minorBidi" w:eastAsia="CIDFont+F1" w:hAnsiTheme="minorBidi"/>
          <w:b/>
          <w:bCs/>
          <w:szCs w:val="20"/>
        </w:rPr>
        <w:t>4</w:t>
      </w:r>
      <w:r w:rsidR="009E1594">
        <w:rPr>
          <w:rFonts w:asciiTheme="minorBidi" w:eastAsia="CIDFont+F1" w:hAnsiTheme="minorBidi"/>
          <w:b/>
          <w:bCs/>
          <w:szCs w:val="20"/>
        </w:rPr>
        <w:t>0</w:t>
      </w:r>
      <w:r w:rsidR="00880B6A" w:rsidRPr="00880B6A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</w:p>
    <w:p w14:paraId="18A5E83E" w14:textId="2F0244B5" w:rsidR="00E93668" w:rsidRPr="00E93668" w:rsidRDefault="00E93668" w:rsidP="002A7C54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זמן ריצה </w:t>
      </w:r>
      <w:r w:rsidR="00206216">
        <w:rPr>
          <w:rFonts w:asciiTheme="minorBidi" w:eastAsia="CIDFont+F1" w:hAnsiTheme="minorBidi"/>
          <w:b/>
          <w:bCs/>
          <w:szCs w:val="20"/>
          <w:rtl/>
        </w:rPr>
        <w:t>–</w:t>
      </w:r>
      <w:r w:rsidR="002A7C54">
        <w:rPr>
          <w:rFonts w:asciiTheme="minorBidi" w:eastAsia="CIDFont+F1" w:hAnsiTheme="minorBidi"/>
          <w:b/>
          <w:bCs/>
          <w:szCs w:val="20"/>
        </w:rPr>
        <w:t xml:space="preserve"> </w:t>
      </w:r>
      <w:r w:rsidR="002A7C54" w:rsidRPr="002A7C54">
        <w:rPr>
          <w:rFonts w:asciiTheme="minorBidi" w:eastAsia="CIDFont+F1" w:hAnsiTheme="minorBidi"/>
          <w:b/>
          <w:bCs/>
          <w:szCs w:val="20"/>
        </w:rPr>
        <w:t>CycleCounter * T_mclk =</w:t>
      </w:r>
      <w:r w:rsidR="009E1594">
        <w:rPr>
          <w:rFonts w:asciiTheme="minorBidi" w:eastAsia="CIDFont+F1" w:hAnsiTheme="minorBidi"/>
          <w:b/>
          <w:bCs/>
          <w:szCs w:val="20"/>
        </w:rPr>
        <w:t>133</w:t>
      </w:r>
      <w:r w:rsidR="002A7C54" w:rsidRPr="002A7C54">
        <w:rPr>
          <w:rFonts w:asciiTheme="minorBidi" w:eastAsia="CIDFont+F1" w:hAnsiTheme="minorBidi"/>
          <w:b/>
          <w:bCs/>
          <w:szCs w:val="20"/>
        </w:rPr>
        <w:t xml:space="preserve"> * 0.954*10^(-6) = </w:t>
      </w:r>
      <w:r w:rsidR="009E1594">
        <w:rPr>
          <w:rFonts w:asciiTheme="minorBidi" w:eastAsia="CIDFont+F1" w:hAnsiTheme="minorBidi"/>
          <w:b/>
          <w:bCs/>
          <w:szCs w:val="20"/>
        </w:rPr>
        <w:t>126.882</w:t>
      </w:r>
      <w:r w:rsidR="002A7C54" w:rsidRPr="00AB0CA9">
        <w:rPr>
          <w:rFonts w:ascii="Cambria Math" w:eastAsia="CIDFont+F1" w:hAnsi="Cambria Math" w:cs="Cambria Math"/>
          <w:b/>
          <w:bCs/>
          <w:szCs w:val="20"/>
        </w:rPr>
        <w:t>𝝁𝒔𝒆</w:t>
      </w:r>
      <w:r w:rsidR="002A7C54" w:rsidRPr="002A7C54">
        <w:rPr>
          <w:rFonts w:asciiTheme="minorBidi" w:eastAsia="CIDFont+F1" w:hAnsiTheme="minorBidi"/>
          <w:b/>
          <w:bCs/>
          <w:szCs w:val="20"/>
        </w:rPr>
        <w:t>c</w:t>
      </w:r>
      <w:r w:rsidR="002A7C54" w:rsidRPr="00AB0CA9">
        <w:rPr>
          <w:rFonts w:asciiTheme="minorBidi" w:eastAsia="CIDFont+F1" w:hAnsiTheme="minorBidi"/>
          <w:b/>
          <w:bCs/>
          <w:szCs w:val="20"/>
        </w:rPr>
        <w:t xml:space="preserve"> </w:t>
      </w:r>
    </w:p>
    <w:p w14:paraId="2FCB404E" w14:textId="77777777" w:rsidR="00A70761" w:rsidRPr="00E93668" w:rsidRDefault="000F2AA5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4"/>
          <w:rtl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 w:rsidR="00D533A2" w:rsidRPr="00AB0CA9">
        <w:rPr>
          <w:rFonts w:asciiTheme="minorBidi" w:eastAsia="CIDFont+F1" w:hAnsiTheme="minorBidi" w:hint="cs"/>
          <w:b/>
          <w:bCs/>
          <w:color w:val="C45911" w:themeColor="accent2" w:themeShade="BF"/>
          <w:u w:val="single"/>
          <w:rtl/>
        </w:rPr>
        <w:t>מגישים:</w:t>
      </w:r>
    </w:p>
    <w:p w14:paraId="236EC981" w14:textId="77777777" w:rsidR="00D533A2" w:rsidRPr="00E93668" w:rsidRDefault="00D533A2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4"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יאיר טיירי- 207973017</w:t>
      </w:r>
    </w:p>
    <w:p w14:paraId="6C35132E" w14:textId="77777777" w:rsidR="00AA21E1" w:rsidRPr="00E93668" w:rsidRDefault="00D533A2" w:rsidP="00AA21E1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עומר גראוברט 322480971</w:t>
      </w:r>
    </w:p>
    <w:p w14:paraId="4B2DCA31" w14:textId="77777777" w:rsidR="005D6AEC" w:rsidRDefault="005D6AEC" w:rsidP="00A70761">
      <w:pPr>
        <w:jc w:val="right"/>
      </w:pPr>
    </w:p>
    <w:sectPr w:rsidR="005D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61"/>
    <w:rsid w:val="000F2AA5"/>
    <w:rsid w:val="0014376C"/>
    <w:rsid w:val="001B3970"/>
    <w:rsid w:val="001D6F9D"/>
    <w:rsid w:val="001E0A62"/>
    <w:rsid w:val="00206216"/>
    <w:rsid w:val="002A7C54"/>
    <w:rsid w:val="002F739E"/>
    <w:rsid w:val="00315A62"/>
    <w:rsid w:val="003A2530"/>
    <w:rsid w:val="003B1DD8"/>
    <w:rsid w:val="003E500F"/>
    <w:rsid w:val="004944DF"/>
    <w:rsid w:val="004973A3"/>
    <w:rsid w:val="004E270C"/>
    <w:rsid w:val="00504207"/>
    <w:rsid w:val="005D6AEC"/>
    <w:rsid w:val="006F5EF0"/>
    <w:rsid w:val="007F44A6"/>
    <w:rsid w:val="008257F3"/>
    <w:rsid w:val="00880B6A"/>
    <w:rsid w:val="009227C5"/>
    <w:rsid w:val="009341FB"/>
    <w:rsid w:val="00934A96"/>
    <w:rsid w:val="009B6D31"/>
    <w:rsid w:val="009E1594"/>
    <w:rsid w:val="00A70761"/>
    <w:rsid w:val="00AA21E1"/>
    <w:rsid w:val="00AB0CA9"/>
    <w:rsid w:val="00AD7BB0"/>
    <w:rsid w:val="00BC7CBC"/>
    <w:rsid w:val="00CB69AB"/>
    <w:rsid w:val="00D533A2"/>
    <w:rsid w:val="00D83318"/>
    <w:rsid w:val="00E93668"/>
    <w:rsid w:val="00F01800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282"/>
  <w15:chartTrackingRefBased/>
  <w15:docId w15:val="{CF8007B7-F962-42D7-A250-E58E7CB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D7BB0"/>
  </w:style>
  <w:style w:type="character" w:customStyle="1" w:styleId="mbin">
    <w:name w:val="mbin"/>
    <w:basedOn w:val="DefaultParagraphFont"/>
    <w:rsid w:val="00AD7BB0"/>
  </w:style>
  <w:style w:type="character" w:customStyle="1" w:styleId="mrel">
    <w:name w:val="mrel"/>
    <w:basedOn w:val="DefaultParagraphFont"/>
    <w:rsid w:val="00AD7BB0"/>
  </w:style>
  <w:style w:type="paragraph" w:styleId="NoSpacing">
    <w:name w:val="No Spacing"/>
    <w:uiPriority w:val="1"/>
    <w:qFormat/>
    <w:rsid w:val="008257F3"/>
    <w:pPr>
      <w:spacing w:after="0" w:line="240" w:lineRule="auto"/>
    </w:pPr>
  </w:style>
  <w:style w:type="table" w:styleId="TableGrid">
    <w:name w:val="Table Grid"/>
    <w:basedOn w:val="TableNormal"/>
    <w:uiPriority w:val="39"/>
    <w:rsid w:val="0082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Tayri</dc:creator>
  <cp:keywords/>
  <dc:description/>
  <cp:lastModifiedBy>Yair Tayri</cp:lastModifiedBy>
  <cp:revision>5</cp:revision>
  <dcterms:created xsi:type="dcterms:W3CDTF">2024-01-10T11:54:00Z</dcterms:created>
  <dcterms:modified xsi:type="dcterms:W3CDTF">2024-01-23T11:04:00Z</dcterms:modified>
</cp:coreProperties>
</file>