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State-Dependent Resistance to Ketamine-Augmented Psychotherapy: Baseline Network Instability as a Barrier to Recovery in PTSD</w:t>
      </w:r>
    </w:p>
    <w:p>
      <w:r>
        <w:br/>
        <w:br/>
        <w:br/>
        <w:br/>
        <w:br/>
      </w:r>
    </w:p>
    <w:p>
      <w:pPr>
        <w:jc w:val="center"/>
      </w:pPr>
      <w:r>
        <w:t>Author: [Your Name]</w:t>
      </w:r>
    </w:p>
    <w:p>
      <w:pPr>
        <w:jc w:val="center"/>
      </w:pPr>
      <w:r>
        <w:t>Date: Sunday, June 14, 2026</w:t>
      </w:r>
    </w:p>
    <w:p>
      <w:pPr>
        <w:jc w:val="center"/>
      </w:pPr>
      <w:r>
        <w:t>Institution: [Your Institution]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r>
        <w:t>Background: Prolonged Exposure (PE) therapy is a highly effective treatment for Post-Traumatic Stress Disorder (PTSD), yet treatment resistance remains high. Emerging network models suggest that temporal instability within fronto-limbic fear circuits may hinder the consolidation of extinction learning. Subanesthetic ketamine is hypothesized to enhance neuroplasticity. However, the state-dependent limitations of this pharmacological augmentation remain poorly understood.</w:t>
        <w:br/>
        <w:br/>
        <w:t>Methods: In a double-blind RCT (N=30), PTSD patients underwent 1-week intensive PE augmented with high-dose ketamine, low-dose ketamine, or placebo. Baseline and post-treatment fMRI were analyzed for SN-DMN dynamic functional connectivity (dFC) variance.</w:t>
        <w:br/>
        <w:br/>
        <w:t>Results: In the High-Dose Ketamine group, baseline instability served as a robust prognostic barrier, strongly predicting treatment failure (r = -0.77, p = 0.005). Conversely, the Placebo group started significantly more stable, and their improvement was independent of baseline dynamics. Further, Ketamine-induced entropy spikes were only beneficial for placebo patients.</w:t>
        <w:br/>
        <w:br/>
        <w:t>Conclusions: Baseline network instability acts as a robust barrier to therapy success even with ketamine augmentation. Patients with highly erratic fear circuits possess neural noise that pharmacological plasticity alone cannot override.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1. Introduction</w:t>
      </w:r>
    </w:p>
    <w:p>
      <w:r>
        <w:t>PTSD is associated with dysregulation of large-scale brain networks, particularly the Salience Network (SN) and Default Mode Network (DMN).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2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res_brain_r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High-resolution surface rendering of target networks.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2. Materials and Methods</w:t>
      </w:r>
    </w:p>
    <w:p>
      <w:r>
        <w:t>Dynamic Functional Connectivity (dFC) was calculated for the SN-DMN axis.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3. Results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3.1 Baseline Instability as a Prognostic Barrier</w:t>
      </w:r>
    </w:p>
    <w:p>
      <w:r>
        <w:t>In the high-dose ketamine arm, baseline SN-DMN instability strongly predicted clinical failure (r = -0.770, p = 0.0056).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place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Baseline Instability Predicts Failure in Ketamine Group.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3.2 Summary Finding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11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explanatory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Integrated Summary of the Prognostic Barrier.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4. Discussion</w:t>
      </w:r>
    </w:p>
    <w:p>
      <w:r>
        <w:t>Contrary to the rescue hypothesis, high-dose ketamine did not override pathological network states. Instead, severe baseline instability remains a definitive predictor of treatment failure.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state_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12: Neural State-Space Model of the Prognostic Barrier.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