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217C8" w14:textId="6F93584A" w:rsidR="00310909" w:rsidRDefault="009F6130" w:rsidP="009F6130">
      <w:pPr>
        <w:bidi/>
        <w:rPr>
          <w:rtl/>
        </w:rPr>
      </w:pPr>
      <w:r>
        <w:rPr>
          <w:rFonts w:hint="cs"/>
          <w:rtl/>
        </w:rPr>
        <w:t>בחירת הטקסטים:</w:t>
      </w:r>
    </w:p>
    <w:p w14:paraId="50F8A45E" w14:textId="241268CF" w:rsidR="009F6130" w:rsidRDefault="009F6130" w:rsidP="009F6130">
      <w:pPr>
        <w:bidi/>
        <w:rPr>
          <w:rtl/>
        </w:rPr>
      </w:pPr>
      <w:r>
        <w:rPr>
          <w:rFonts w:hint="cs"/>
          <w:rtl/>
        </w:rPr>
        <w:t xml:space="preserve">כשעברנו על הטקסטים בשני הקורפוסים, ראינו שיש הרבה </w:t>
      </w:r>
      <w:r w:rsidR="00CD4A92">
        <w:rPr>
          <w:rFonts w:hint="cs"/>
          <w:rtl/>
        </w:rPr>
        <w:t>טקסטים</w:t>
      </w:r>
      <w:r>
        <w:rPr>
          <w:rFonts w:hint="cs"/>
          <w:rtl/>
        </w:rPr>
        <w:t xml:space="preserve"> מתחום המשפט, ולכן חשבנו לבחור </w:t>
      </w:r>
      <w:r w:rsidR="00CD4A92">
        <w:rPr>
          <w:rFonts w:hint="cs"/>
          <w:rtl/>
        </w:rPr>
        <w:t>טקסטים</w:t>
      </w:r>
      <w:r>
        <w:rPr>
          <w:rFonts w:hint="cs"/>
          <w:rtl/>
        </w:rPr>
        <w:t xml:space="preserve"> מקבילים מהתנ"ך שהם קשורים למשפט גם כן. בחרנו </w:t>
      </w:r>
      <w:r w:rsidR="00CD4A92">
        <w:rPr>
          <w:rFonts w:hint="cs"/>
          <w:rtl/>
        </w:rPr>
        <w:t>בטקסטים</w:t>
      </w:r>
      <w:r>
        <w:rPr>
          <w:rFonts w:hint="cs"/>
          <w:rtl/>
        </w:rPr>
        <w:t xml:space="preserve"> מהתורה ובפרט מספרי שמות, ויקרא, במדבר, כי שם יש </w:t>
      </w:r>
      <w:r w:rsidR="00CD4A92">
        <w:rPr>
          <w:rFonts w:hint="cs"/>
          <w:rtl/>
        </w:rPr>
        <w:t>טקסטים</w:t>
      </w:r>
      <w:r>
        <w:rPr>
          <w:rFonts w:hint="cs"/>
          <w:rtl/>
        </w:rPr>
        <w:t xml:space="preserve"> בעלי אופי משפטים </w:t>
      </w:r>
      <w:r>
        <w:rPr>
          <w:rtl/>
        </w:rPr>
        <w:t>–</w:t>
      </w:r>
      <w:r>
        <w:rPr>
          <w:rFonts w:hint="cs"/>
          <w:rtl/>
        </w:rPr>
        <w:t xml:space="preserve"> חוקים. בדיעבד לאחר משימת תיוג </w:t>
      </w:r>
      <w:r w:rsidR="00CD4A92">
        <w:rPr>
          <w:rFonts w:hint="cs"/>
          <w:rtl/>
        </w:rPr>
        <w:t>הטקסטים</w:t>
      </w:r>
      <w:r>
        <w:rPr>
          <w:rFonts w:hint="cs"/>
          <w:rtl/>
        </w:rPr>
        <w:t xml:space="preserve"> לדעתנו הבחירה </w:t>
      </w:r>
      <w:r w:rsidR="00CD4A92">
        <w:rPr>
          <w:rFonts w:hint="cs"/>
          <w:rtl/>
        </w:rPr>
        <w:t>בטקסטים</w:t>
      </w:r>
      <w:r>
        <w:rPr>
          <w:rFonts w:hint="cs"/>
          <w:rtl/>
        </w:rPr>
        <w:t xml:space="preserve"> אלו הייתה שגויה, משום שאם היינו בוחרים </w:t>
      </w:r>
      <w:r w:rsidR="00CD4A92">
        <w:rPr>
          <w:rFonts w:hint="cs"/>
          <w:rtl/>
        </w:rPr>
        <w:t>טקסטים</w:t>
      </w:r>
      <w:r>
        <w:rPr>
          <w:rFonts w:hint="cs"/>
          <w:rtl/>
        </w:rPr>
        <w:t xml:space="preserve"> יותר מגוונים היינו יכולים לקבל תוצאות טובות יותר באופן כללי מכלל התנ"ך, שכן בטקסטים שבחרנו </w:t>
      </w:r>
      <w:r w:rsidR="00CD4A92">
        <w:rPr>
          <w:rFonts w:hint="cs"/>
          <w:rtl/>
        </w:rPr>
        <w:t>מהתנ"</w:t>
      </w:r>
      <w:r w:rsidR="00CD4A92">
        <w:rPr>
          <w:rFonts w:hint="eastAsia"/>
          <w:rtl/>
        </w:rPr>
        <w:t>ך</w:t>
      </w:r>
      <w:r>
        <w:rPr>
          <w:rFonts w:hint="cs"/>
          <w:rtl/>
        </w:rPr>
        <w:t xml:space="preserve"> יש פעלים רבים ותבניות שחוזרות על עצמן.</w:t>
      </w:r>
    </w:p>
    <w:p w14:paraId="261E408A" w14:textId="7BB35A90" w:rsidR="009F6130" w:rsidRDefault="009F6130" w:rsidP="009F6130">
      <w:pPr>
        <w:bidi/>
        <w:rPr>
          <w:rtl/>
        </w:rPr>
      </w:pPr>
      <w:r>
        <w:rPr>
          <w:rFonts w:hint="cs"/>
          <w:rtl/>
        </w:rPr>
        <w:t xml:space="preserve">עיבוד </w:t>
      </w:r>
      <w:r w:rsidR="00CD4A92">
        <w:rPr>
          <w:rFonts w:hint="cs"/>
          <w:rtl/>
        </w:rPr>
        <w:t>הטקסטים</w:t>
      </w:r>
      <w:r>
        <w:rPr>
          <w:rFonts w:hint="cs"/>
          <w:rtl/>
        </w:rPr>
        <w:t>:</w:t>
      </w:r>
    </w:p>
    <w:p w14:paraId="1F7284A1" w14:textId="22AA330C" w:rsidR="009F6130" w:rsidRDefault="009F6130" w:rsidP="009F6130">
      <w:pPr>
        <w:bidi/>
        <w:rPr>
          <w:rtl/>
        </w:rPr>
      </w:pPr>
      <w:r>
        <w:rPr>
          <w:rFonts w:hint="cs"/>
          <w:rtl/>
        </w:rPr>
        <w:t xml:space="preserve">כדי להתחיל במשימת התיוג היה עלינו לשלוף מהקורפוסים שבחרנו את הפעלים </w:t>
      </w:r>
      <w:r w:rsidR="00CD4A92">
        <w:rPr>
          <w:rFonts w:hint="cs"/>
          <w:rtl/>
        </w:rPr>
        <w:t>הרלוונטיי</w:t>
      </w:r>
      <w:r w:rsidR="00CD4A92">
        <w:rPr>
          <w:rFonts w:hint="eastAsia"/>
          <w:rtl/>
        </w:rPr>
        <w:t>ם</w:t>
      </w:r>
      <w:r>
        <w:rPr>
          <w:rFonts w:hint="cs"/>
          <w:rtl/>
        </w:rPr>
        <w:t xml:space="preserve"> לפי הבניין שבחרנו עשינו זאת בעזרת הסקריפטים </w:t>
      </w:r>
      <w:r>
        <w:t>tanchparser.py</w:t>
      </w:r>
      <w:r>
        <w:rPr>
          <w:rFonts w:hint="cs"/>
          <w:rtl/>
        </w:rPr>
        <w:t xml:space="preserve"> ו</w:t>
      </w:r>
      <w:r>
        <w:t>wikiparser.py</w:t>
      </w:r>
      <w:r>
        <w:rPr>
          <w:rFonts w:hint="cs"/>
          <w:rtl/>
        </w:rPr>
        <w:t xml:space="preserve">. </w:t>
      </w:r>
    </w:p>
    <w:p w14:paraId="11846181" w14:textId="218332EA" w:rsidR="009F6130" w:rsidRDefault="00A611D4" w:rsidP="00A611D4">
      <w:pPr>
        <w:bidi/>
        <w:rPr>
          <w:rtl/>
        </w:rPr>
      </w:pPr>
      <w:r>
        <w:rPr>
          <w:rFonts w:hint="cs"/>
          <w:rtl/>
        </w:rPr>
        <w:t>בניית מדריך תיוג:</w:t>
      </w:r>
    </w:p>
    <w:p w14:paraId="41450004" w14:textId="4F857801" w:rsidR="00A611D4" w:rsidRDefault="00A611D4" w:rsidP="00A611D4">
      <w:pPr>
        <w:bidi/>
        <w:rPr>
          <w:rtl/>
        </w:rPr>
      </w:pPr>
      <w:r>
        <w:rPr>
          <w:rFonts w:hint="cs"/>
          <w:rtl/>
        </w:rPr>
        <w:t xml:space="preserve">בבניית מדריך התיוג נעזרנו בספרים של הבלשנים. ההסברים של גלינרט היה די ברור ומפורט עם דוגמאות ברורות, לעומת ההסברים של בלאו שהיו מעט </w:t>
      </w:r>
      <w:r w:rsidR="00CD4A92">
        <w:rPr>
          <w:rFonts w:hint="cs"/>
          <w:rtl/>
        </w:rPr>
        <w:t>פשטניי</w:t>
      </w:r>
      <w:r w:rsidR="00CD4A92">
        <w:rPr>
          <w:rFonts w:hint="eastAsia"/>
          <w:rtl/>
        </w:rPr>
        <w:t>ם</w:t>
      </w:r>
      <w:r>
        <w:rPr>
          <w:rFonts w:hint="cs"/>
          <w:rtl/>
        </w:rPr>
        <w:t xml:space="preserve"> מדי לדעתנו. את מדריך התיוג ניתן לראות בקובץ </w:t>
      </w:r>
      <w:r>
        <w:t>tagging_manual.docx</w:t>
      </w:r>
      <w:r>
        <w:rPr>
          <w:rFonts w:hint="cs"/>
          <w:rtl/>
        </w:rPr>
        <w:t>.</w:t>
      </w:r>
    </w:p>
    <w:p w14:paraId="2A36C564" w14:textId="7B0E9420" w:rsidR="00A611D4" w:rsidRDefault="00A611D4" w:rsidP="00A611D4">
      <w:pPr>
        <w:bidi/>
        <w:rPr>
          <w:rtl/>
        </w:rPr>
      </w:pPr>
      <w:r>
        <w:rPr>
          <w:rFonts w:hint="cs"/>
          <w:rtl/>
        </w:rPr>
        <w:t>תיוג הדוגמאות:</w:t>
      </w:r>
      <w:r>
        <w:rPr>
          <w:rtl/>
        </w:rPr>
        <w:br/>
      </w:r>
      <w:r>
        <w:rPr>
          <w:rFonts w:hint="cs"/>
          <w:rtl/>
        </w:rPr>
        <w:t xml:space="preserve">תחילה התיוג היה מאוד מבלבל, אך עם ההתקדמות זה בא יותר בקלות. שיטת התיוג של גלינרט הייתה יותר קלה וברורה מאשר של בלאו, החלוקה הייתה יותר הגיונית. כמו כן, בשני השיטות יש תיוגים שברובם היו חופפים (לדוגמא תיוג 5 בשני השיטות, תיוג 1 ו2 בגלינרט היה חופף לתיוג 3 בבלאו, ותיוג 4 בשני המקרים). כמו כן, כפי שנראה בסטטיסטיקות על הדאטסט, פיזור התיוג היה לא מאוזן בכלל. דבר שיכול להשפיע על תוצאות המסווג </w:t>
      </w:r>
      <w:r>
        <w:rPr>
          <w:rtl/>
        </w:rPr>
        <w:t>–</w:t>
      </w:r>
      <w:r>
        <w:rPr>
          <w:rFonts w:hint="cs"/>
          <w:rtl/>
        </w:rPr>
        <w:t xml:space="preserve"> נראה זאת בהמשך.</w:t>
      </w:r>
    </w:p>
    <w:p w14:paraId="79559704" w14:textId="638F7D58" w:rsidR="00A611D4" w:rsidRDefault="00A611D4" w:rsidP="00A611D4">
      <w:pPr>
        <w:bidi/>
        <w:rPr>
          <w:rtl/>
        </w:rPr>
      </w:pPr>
    </w:p>
    <w:p w14:paraId="12C893C8" w14:textId="7EF3F579" w:rsidR="00A611D4" w:rsidRDefault="008F29FD" w:rsidP="00A611D4">
      <w:pPr>
        <w:bidi/>
        <w:rPr>
          <w:rtl/>
        </w:rPr>
      </w:pPr>
      <w:r>
        <w:rPr>
          <w:rFonts w:hint="cs"/>
          <w:rtl/>
        </w:rPr>
        <w:t>בניית וקטור הדוגמאות:</w:t>
      </w:r>
    </w:p>
    <w:p w14:paraId="701D13F2" w14:textId="36453471" w:rsidR="008F29FD" w:rsidRDefault="008F29FD" w:rsidP="008F29FD">
      <w:pPr>
        <w:bidi/>
      </w:pPr>
      <w:r>
        <w:rPr>
          <w:rFonts w:hint="cs"/>
          <w:rtl/>
        </w:rPr>
        <w:t xml:space="preserve">החלטנו שכדי לקבל יותר מידע על הפעלים שברשותנו, אנחנו צריכים לדעת את הקונטקסט של כל פועל. לכן, כתבנו מתודות אשר בהינתן פועל, וגודל חלון, נותנות לנו את כל המילים שלפני ואחרי המילה כגודל החלון (לדוג', אם גודל החלון הוא 2, ניקח ' מילים קדימה ו 2 מילים אחורה). לכל פועל מכל הפעלים המתויגים, כתבנו את כל הנתונים </w:t>
      </w:r>
      <w:r w:rsidR="00CD4A92">
        <w:rPr>
          <w:rFonts w:hint="cs"/>
          <w:rtl/>
        </w:rPr>
        <w:t>הסינטקטיים</w:t>
      </w:r>
      <w:r>
        <w:rPr>
          <w:rFonts w:hint="cs"/>
          <w:rtl/>
        </w:rPr>
        <w:t xml:space="preserve"> והמורפו</w:t>
      </w:r>
      <w:r w:rsidR="00CD4A92">
        <w:rPr>
          <w:rFonts w:hint="cs"/>
          <w:rtl/>
        </w:rPr>
        <w:t>לו</w:t>
      </w:r>
      <w:r>
        <w:rPr>
          <w:rFonts w:hint="cs"/>
          <w:rtl/>
        </w:rPr>
        <w:t xml:space="preserve">גים לכל מילה אשר נמצאת בחלון. את נתוני </w:t>
      </w:r>
      <w:r w:rsidR="00CD4A92">
        <w:rPr>
          <w:rFonts w:hint="cs"/>
          <w:rtl/>
        </w:rPr>
        <w:t>הווקטו</w:t>
      </w:r>
      <w:r w:rsidR="00CD4A92">
        <w:rPr>
          <w:rFonts w:hint="eastAsia"/>
          <w:rtl/>
        </w:rPr>
        <w:t>ר</w:t>
      </w:r>
      <w:r>
        <w:rPr>
          <w:rFonts w:hint="cs"/>
          <w:rtl/>
        </w:rPr>
        <w:t xml:space="preserve"> ניתן לראות בקובץ </w:t>
      </w:r>
      <w:r>
        <w:t>merged</w:t>
      </w:r>
      <w:r w:rsidR="00970548">
        <w:t>.xlsx</w:t>
      </w:r>
    </w:p>
    <w:p w14:paraId="18925ADD" w14:textId="6F56BB6D" w:rsidR="00970548" w:rsidRDefault="008F29FD" w:rsidP="00970548">
      <w:pPr>
        <w:bidi/>
        <w:rPr>
          <w:rtl/>
        </w:rPr>
      </w:pPr>
      <w:r>
        <w:rPr>
          <w:rFonts w:hint="cs"/>
          <w:rtl/>
        </w:rPr>
        <w:t xml:space="preserve">לאחר מכן החלטנו, שנשווה את </w:t>
      </w:r>
      <w:r w:rsidR="00CD4A92">
        <w:rPr>
          <w:rFonts w:hint="cs"/>
          <w:rtl/>
        </w:rPr>
        <w:t>הווקטורי</w:t>
      </w:r>
      <w:r w:rsidR="00CD4A92">
        <w:rPr>
          <w:rFonts w:hint="eastAsia"/>
          <w:rtl/>
        </w:rPr>
        <w:t>ם</w:t>
      </w:r>
      <w:r>
        <w:rPr>
          <w:rFonts w:hint="cs"/>
          <w:rtl/>
        </w:rPr>
        <w:t xml:space="preserve"> שהוצאנו </w:t>
      </w:r>
      <w:r w:rsidR="00970548">
        <w:rPr>
          <w:rFonts w:hint="cs"/>
          <w:rtl/>
        </w:rPr>
        <w:t>לשיפור נוסף שהוצע בהנחיות העבודה: הרכבי המאפיינים. הוספנו לכל וקטור הרכבים של מאפיינים עבור כל מילה בחלון. את ו</w:t>
      </w:r>
      <w:r w:rsidR="00CD4A92">
        <w:rPr>
          <w:rFonts w:hint="cs"/>
          <w:rtl/>
        </w:rPr>
        <w:t>ו</w:t>
      </w:r>
      <w:r w:rsidR="00970548">
        <w:rPr>
          <w:rFonts w:hint="cs"/>
          <w:rtl/>
        </w:rPr>
        <w:t xml:space="preserve">קטורי המאפיינים האלה ניתן לראות בקוצים </w:t>
      </w:r>
      <w:r w:rsidR="00970548">
        <w:t>merged_comb_blau.xlsx</w:t>
      </w:r>
      <w:r w:rsidR="00970548">
        <w:rPr>
          <w:rFonts w:hint="cs"/>
          <w:rtl/>
        </w:rPr>
        <w:t xml:space="preserve"> ו</w:t>
      </w:r>
      <w:r w:rsidR="00970548">
        <w:t>merged_comb_glinert.xlsx</w:t>
      </w:r>
      <w:r w:rsidR="00970548">
        <w:rPr>
          <w:rFonts w:hint="cs"/>
          <w:rtl/>
        </w:rPr>
        <w:t>.</w:t>
      </w:r>
    </w:p>
    <w:p w14:paraId="456FDE86" w14:textId="179DDD4E" w:rsidR="00970548" w:rsidRDefault="00970548" w:rsidP="00970548">
      <w:pPr>
        <w:bidi/>
        <w:rPr>
          <w:rtl/>
        </w:rPr>
      </w:pPr>
      <w:r>
        <w:rPr>
          <w:rFonts w:hint="cs"/>
          <w:rtl/>
        </w:rPr>
        <w:t xml:space="preserve">לאחר מכן כאשר אימנו את המודל </w:t>
      </w:r>
      <w:r w:rsidR="00CD4A92">
        <w:rPr>
          <w:rFonts w:hint="cs"/>
          <w:rtl/>
        </w:rPr>
        <w:t>השתמשנו</w:t>
      </w:r>
      <w:r>
        <w:rPr>
          <w:rFonts w:hint="cs"/>
          <w:rtl/>
        </w:rPr>
        <w:t xml:space="preserve"> ב</w:t>
      </w:r>
      <w:hyperlink r:id="rId4" w:history="1">
        <w:r w:rsidRPr="00CD4A92">
          <w:rPr>
            <w:rStyle w:val="Hyperlink"/>
            <w:rFonts w:hint="cs"/>
          </w:rPr>
          <w:t>O</w:t>
        </w:r>
        <w:r w:rsidRPr="00CD4A92">
          <w:rPr>
            <w:rStyle w:val="Hyperlink"/>
          </w:rPr>
          <w:t>neHotEncoder</w:t>
        </w:r>
      </w:hyperlink>
      <w:r>
        <w:rPr>
          <w:rFonts w:hint="cs"/>
          <w:rtl/>
        </w:rPr>
        <w:t xml:space="preserve"> מספריית </w:t>
      </w:r>
      <w:r>
        <w:t>scikit-learn</w:t>
      </w:r>
      <w:r>
        <w:rPr>
          <w:rFonts w:hint="cs"/>
          <w:rtl/>
        </w:rPr>
        <w:t xml:space="preserve"> לקודד את הדאטה, משום שהדאטה הוא ברובו קטגורי.</w:t>
      </w:r>
    </w:p>
    <w:p w14:paraId="39B634BB" w14:textId="5F208DC3" w:rsidR="00970548" w:rsidRDefault="00970548" w:rsidP="00970548">
      <w:pPr>
        <w:bidi/>
        <w:rPr>
          <w:rtl/>
        </w:rPr>
      </w:pPr>
      <w:r>
        <w:rPr>
          <w:rFonts w:hint="cs"/>
          <w:rtl/>
        </w:rPr>
        <w:t xml:space="preserve">בהמשך נראה </w:t>
      </w:r>
      <w:r w:rsidR="00CD4A92">
        <w:rPr>
          <w:rFonts w:hint="cs"/>
          <w:rtl/>
        </w:rPr>
        <w:t>שהווקטו</w:t>
      </w:r>
      <w:r w:rsidR="00CD4A92">
        <w:rPr>
          <w:rFonts w:hint="eastAsia"/>
          <w:rtl/>
        </w:rPr>
        <w:t>ר</w:t>
      </w:r>
      <w:r>
        <w:rPr>
          <w:rFonts w:hint="cs"/>
          <w:rtl/>
        </w:rPr>
        <w:t xml:space="preserve"> בעל ההרכבים של מאפיינים קיבל תוצאות טובות יותר במקצת.</w:t>
      </w:r>
    </w:p>
    <w:p w14:paraId="5EA17122" w14:textId="4C4F6A88" w:rsidR="008F29FD" w:rsidRDefault="008F29FD" w:rsidP="008F29FD">
      <w:pPr>
        <w:bidi/>
        <w:rPr>
          <w:rtl/>
        </w:rPr>
      </w:pPr>
      <w:r>
        <w:rPr>
          <w:rFonts w:hint="cs"/>
          <w:rtl/>
        </w:rPr>
        <w:t xml:space="preserve">את </w:t>
      </w:r>
      <w:r w:rsidR="00970548">
        <w:rPr>
          <w:rFonts w:hint="cs"/>
          <w:rtl/>
        </w:rPr>
        <w:t>ה</w:t>
      </w:r>
      <w:r>
        <w:rPr>
          <w:rFonts w:hint="cs"/>
          <w:rtl/>
        </w:rPr>
        <w:t xml:space="preserve">פונקציונליות זו ניתן לראות בקבצים </w:t>
      </w:r>
      <w:r>
        <w:t>pds.py, feature_vector.py</w:t>
      </w:r>
    </w:p>
    <w:p w14:paraId="1DB6C8C9" w14:textId="084197A5" w:rsidR="00970548" w:rsidRDefault="00970548" w:rsidP="00970548">
      <w:pPr>
        <w:bidi/>
        <w:rPr>
          <w:rtl/>
        </w:rPr>
      </w:pPr>
    </w:p>
    <w:p w14:paraId="1A3F1140" w14:textId="77777777" w:rsidR="00D750A0" w:rsidRDefault="00D750A0" w:rsidP="00970548">
      <w:pPr>
        <w:bidi/>
        <w:rPr>
          <w:rtl/>
        </w:rPr>
      </w:pPr>
    </w:p>
    <w:p w14:paraId="1ECFC3E5" w14:textId="77777777" w:rsidR="00D750A0" w:rsidRDefault="00D750A0" w:rsidP="00D750A0">
      <w:pPr>
        <w:bidi/>
        <w:rPr>
          <w:rtl/>
        </w:rPr>
      </w:pPr>
    </w:p>
    <w:p w14:paraId="09A1AD00" w14:textId="77777777" w:rsidR="00D750A0" w:rsidRDefault="00D750A0" w:rsidP="00D750A0">
      <w:pPr>
        <w:bidi/>
        <w:rPr>
          <w:rtl/>
        </w:rPr>
      </w:pPr>
    </w:p>
    <w:p w14:paraId="14CAB6F6" w14:textId="239AEDCE" w:rsidR="00970548" w:rsidRDefault="00970548" w:rsidP="00D750A0">
      <w:pPr>
        <w:bidi/>
        <w:rPr>
          <w:rtl/>
        </w:rPr>
      </w:pPr>
      <w:r>
        <w:rPr>
          <w:rFonts w:hint="cs"/>
          <w:rtl/>
        </w:rPr>
        <w:lastRenderedPageBreak/>
        <w:t>אימון המסווג:</w:t>
      </w:r>
    </w:p>
    <w:p w14:paraId="2122C51B" w14:textId="23EB3247" w:rsidR="00970548" w:rsidRDefault="00970548" w:rsidP="00970548">
      <w:pPr>
        <w:bidi/>
        <w:rPr>
          <w:rtl/>
        </w:rPr>
      </w:pPr>
      <w:r>
        <w:rPr>
          <w:rFonts w:hint="cs"/>
          <w:rtl/>
        </w:rPr>
        <w:t xml:space="preserve">תחילה הפרדנו את הדאטה למדגם אימון ומדגם טסט. לאחר מכן השתמשנו בספרייה </w:t>
      </w:r>
      <w:hyperlink r:id="rId5" w:anchor="classification" w:history="1">
        <w:r w:rsidR="00EF30A7">
          <w:rPr>
            <w:rStyle w:val="Hyperlink"/>
          </w:rPr>
          <w:t>L</w:t>
        </w:r>
        <w:r w:rsidRPr="00EF30A7">
          <w:rPr>
            <w:rStyle w:val="Hyperlink"/>
          </w:rPr>
          <w:t xml:space="preserve">azy </w:t>
        </w:r>
        <w:r w:rsidR="00EF30A7">
          <w:rPr>
            <w:rStyle w:val="Hyperlink"/>
          </w:rPr>
          <w:t>P</w:t>
        </w:r>
        <w:r w:rsidRPr="00EF30A7">
          <w:rPr>
            <w:rStyle w:val="Hyperlink"/>
          </w:rPr>
          <w:t>redict</w:t>
        </w:r>
      </w:hyperlink>
      <w:r>
        <w:rPr>
          <w:rFonts w:hint="cs"/>
          <w:rtl/>
        </w:rPr>
        <w:t xml:space="preserve"> כדי לבחור את המודל עם מדד ה</w:t>
      </w:r>
      <w:r>
        <w:t xml:space="preserve">accuracy </w:t>
      </w:r>
      <w:r>
        <w:rPr>
          <w:rFonts w:hint="cs"/>
          <w:rtl/>
        </w:rPr>
        <w:t xml:space="preserve"> הגבוה ביותר על מדגם הטסט. </w:t>
      </w:r>
      <w:r w:rsidR="00D143B1">
        <w:rPr>
          <w:rFonts w:hint="cs"/>
          <w:rtl/>
        </w:rPr>
        <w:t xml:space="preserve">את התוצאות ניתן לראות בקובץ </w:t>
      </w:r>
      <w:r w:rsidR="00D143B1">
        <w:t>lazypredict_results.txt</w:t>
      </w:r>
      <w:r w:rsidR="00D143B1">
        <w:rPr>
          <w:rFonts w:hint="cs"/>
          <w:rtl/>
        </w:rPr>
        <w:t>.</w:t>
      </w:r>
    </w:p>
    <w:p w14:paraId="531E6D3A" w14:textId="75E7570D" w:rsidR="00D750A0" w:rsidRDefault="00D750A0" w:rsidP="00D750A0">
      <w:pPr>
        <w:bidi/>
        <w:rPr>
          <w:rtl/>
        </w:rPr>
      </w:pPr>
      <w:r>
        <w:rPr>
          <w:rFonts w:hint="cs"/>
          <w:rtl/>
        </w:rPr>
        <w:t xml:space="preserve">עבור גלינרט ללא הרכב מאפיינים המודל הכי טוב שקיבלנו הוא </w:t>
      </w:r>
      <w:hyperlink r:id="rId6" w:history="1">
        <w:r>
          <w:rPr>
            <w:rStyle w:val="Hyperlink"/>
          </w:rPr>
          <w:t>Random Forest</w:t>
        </w:r>
      </w:hyperlink>
      <w:r>
        <w:rPr>
          <w:rFonts w:hint="cs"/>
          <w:rtl/>
        </w:rPr>
        <w:t>.</w:t>
      </w:r>
    </w:p>
    <w:p w14:paraId="61D04C66" w14:textId="14A88F95" w:rsidR="00D750A0" w:rsidRDefault="00D750A0" w:rsidP="00D750A0">
      <w:pPr>
        <w:bidi/>
        <w:rPr>
          <w:rtl/>
        </w:rPr>
      </w:pPr>
      <w:r>
        <w:rPr>
          <w:rFonts w:hint="cs"/>
          <w:rtl/>
        </w:rPr>
        <w:t xml:space="preserve">עבור בלאו ללא הרכב מאפיינים המודל הכי טוב שקיבלנו הוא </w:t>
      </w:r>
      <w:hyperlink r:id="rId7" w:history="1">
        <w:r>
          <w:rPr>
            <w:rStyle w:val="Hyperlink"/>
          </w:rPr>
          <w:t>XGBoost</w:t>
        </w:r>
      </w:hyperlink>
      <w:r>
        <w:rPr>
          <w:rFonts w:hint="cs"/>
          <w:rtl/>
        </w:rPr>
        <w:t>.</w:t>
      </w:r>
    </w:p>
    <w:p w14:paraId="69F2EAAC" w14:textId="7262E5BE" w:rsidR="00D750A0" w:rsidRDefault="00D750A0" w:rsidP="00D750A0">
      <w:pPr>
        <w:bidi/>
        <w:rPr>
          <w:rtl/>
        </w:rPr>
      </w:pPr>
      <w:r>
        <w:rPr>
          <w:rFonts w:hint="cs"/>
          <w:rtl/>
        </w:rPr>
        <w:t xml:space="preserve">עבור גלינרט עם הרכב מאפיינים המודל הכי טוב שקיבלנו הוא </w:t>
      </w:r>
      <w:hyperlink r:id="rId8" w:history="1">
        <w:r>
          <w:rPr>
            <w:rStyle w:val="Hyperlink"/>
          </w:rPr>
          <w:t>Extra Trees</w:t>
        </w:r>
      </w:hyperlink>
      <w:r>
        <w:rPr>
          <w:rFonts w:hint="cs"/>
          <w:rtl/>
        </w:rPr>
        <w:t>.</w:t>
      </w:r>
    </w:p>
    <w:p w14:paraId="7F876DE3" w14:textId="2134D0BE" w:rsidR="00D750A0" w:rsidRDefault="00D750A0" w:rsidP="00D750A0">
      <w:pPr>
        <w:bidi/>
        <w:rPr>
          <w:rtl/>
        </w:rPr>
      </w:pPr>
      <w:r>
        <w:rPr>
          <w:rFonts w:hint="cs"/>
          <w:rtl/>
        </w:rPr>
        <w:t xml:space="preserve">עבור בלאו עם הרכב מאפיינים המודל הכי טוב שקיבלנו הוא </w:t>
      </w:r>
      <w:hyperlink r:id="rId9" w:history="1">
        <w:r>
          <w:rPr>
            <w:rStyle w:val="Hyperlink"/>
          </w:rPr>
          <w:t>Extra Trees</w:t>
        </w:r>
      </w:hyperlink>
      <w:r>
        <w:rPr>
          <w:rFonts w:hint="cs"/>
          <w:rtl/>
        </w:rPr>
        <w:t>.</w:t>
      </w:r>
    </w:p>
    <w:p w14:paraId="1B7CAD70" w14:textId="40520C68" w:rsidR="00D143B1" w:rsidRDefault="00D143B1" w:rsidP="00D143B1">
      <w:pPr>
        <w:bidi/>
        <w:rPr>
          <w:rFonts w:cs="Arial"/>
          <w:rtl/>
        </w:rPr>
      </w:pPr>
      <w:r>
        <w:rPr>
          <w:rFonts w:hint="cs"/>
          <w:rtl/>
        </w:rPr>
        <w:t xml:space="preserve">לאחר מכן החלטנו לקחת את המודל שהניב את המדדים הכי טובים בכל גישה, ולעשות לו </w:t>
      </w:r>
      <w:r>
        <w:t xml:space="preserve">Hyperparameter tuning </w:t>
      </w:r>
      <w:r>
        <w:rPr>
          <w:rFonts w:hint="cs"/>
          <w:rtl/>
        </w:rPr>
        <w:t xml:space="preserve"> ו</w:t>
      </w:r>
      <w:r>
        <w:t>10 fold cross validation</w:t>
      </w:r>
      <w:r>
        <w:rPr>
          <w:rFonts w:hint="cs"/>
          <w:rtl/>
        </w:rPr>
        <w:t xml:space="preserve">. זאת עשינו בעזרת ספריית </w:t>
      </w:r>
      <w:hyperlink r:id="rId10" w:history="1">
        <w:r>
          <w:rPr>
            <w:rStyle w:val="Hyperlink"/>
          </w:rPr>
          <w:t>Optuna</w:t>
        </w:r>
      </w:hyperlink>
      <w:r>
        <w:rPr>
          <w:rFonts w:hint="cs"/>
          <w:rtl/>
        </w:rPr>
        <w:t xml:space="preserve">, המשמשת </w:t>
      </w:r>
      <w:r w:rsidRPr="00D143B1">
        <w:rPr>
          <w:rFonts w:cs="Arial"/>
          <w:rtl/>
        </w:rPr>
        <w:t xml:space="preserve">לאופטימיזציה של </w:t>
      </w:r>
      <w:r w:rsidRPr="00D143B1">
        <w:rPr>
          <w:rFonts w:cs="Arial" w:hint="cs"/>
          <w:rtl/>
        </w:rPr>
        <w:t>היפר פרמטרי</w:t>
      </w:r>
      <w:r w:rsidRPr="00D143B1">
        <w:rPr>
          <w:rFonts w:cs="Arial" w:hint="eastAsia"/>
          <w:rtl/>
        </w:rPr>
        <w:t>ם</w:t>
      </w:r>
      <w:r w:rsidRPr="00D143B1">
        <w:rPr>
          <w:rFonts w:cs="Arial"/>
          <w:rtl/>
        </w:rPr>
        <w:t xml:space="preserve">, תוך שימוש באופטימיזציה מבוססת </w:t>
      </w:r>
      <w:r w:rsidRPr="00D143B1">
        <w:t>SMBO</w:t>
      </w:r>
      <w:r w:rsidRPr="00D143B1">
        <w:rPr>
          <w:rFonts w:cs="Arial"/>
          <w:rtl/>
        </w:rPr>
        <w:t xml:space="preserve"> כדי לחפש ביעילות את ערכי </w:t>
      </w:r>
      <w:r w:rsidRPr="00D143B1">
        <w:rPr>
          <w:rFonts w:cs="Arial" w:hint="cs"/>
          <w:rtl/>
        </w:rPr>
        <w:t>ההיפר פרמטרי</w:t>
      </w:r>
      <w:r w:rsidRPr="00D143B1">
        <w:rPr>
          <w:rFonts w:cs="Arial" w:hint="eastAsia"/>
          <w:rtl/>
        </w:rPr>
        <w:t>ם</w:t>
      </w:r>
      <w:r w:rsidRPr="00D143B1">
        <w:rPr>
          <w:rFonts w:cs="Arial"/>
          <w:rtl/>
        </w:rPr>
        <w:t xml:space="preserve"> הטובים ביותר.</w:t>
      </w:r>
      <w:r>
        <w:rPr>
          <w:rFonts w:cs="Arial" w:hint="cs"/>
          <w:rtl/>
        </w:rPr>
        <w:t xml:space="preserve"> את תוצאות ההרצה ניתן לראות בקבצי הלוגים.</w:t>
      </w:r>
    </w:p>
    <w:p w14:paraId="26B2D97C" w14:textId="364E2C82" w:rsidR="00D143B1" w:rsidRDefault="00D143B1" w:rsidP="00D143B1">
      <w:pPr>
        <w:bidi/>
        <w:rPr>
          <w:rFonts w:cs="Arial"/>
          <w:rtl/>
        </w:rPr>
      </w:pPr>
    </w:p>
    <w:p w14:paraId="700E557C" w14:textId="77777777" w:rsidR="00D143B1" w:rsidRDefault="00D143B1" w:rsidP="00D143B1">
      <w:pPr>
        <w:bidi/>
        <w:rPr>
          <w:rFonts w:cs="Arial"/>
          <w:rtl/>
        </w:rPr>
      </w:pPr>
    </w:p>
    <w:p w14:paraId="54B1D96E" w14:textId="77777777" w:rsidR="00D143B1" w:rsidRDefault="00D143B1" w:rsidP="00D143B1">
      <w:pPr>
        <w:bidi/>
      </w:pPr>
    </w:p>
    <w:p w14:paraId="5796C207" w14:textId="77777777" w:rsidR="00D143B1" w:rsidRDefault="00D143B1" w:rsidP="00D143B1">
      <w:pPr>
        <w:bidi/>
      </w:pPr>
    </w:p>
    <w:p w14:paraId="22EC66BA" w14:textId="77777777" w:rsidR="00D143B1" w:rsidRDefault="00D143B1" w:rsidP="00D143B1">
      <w:pPr>
        <w:rPr>
          <w:rtl/>
        </w:rPr>
      </w:pPr>
    </w:p>
    <w:p w14:paraId="3383B41C" w14:textId="77777777" w:rsidR="008F29FD" w:rsidRPr="008F29FD" w:rsidRDefault="008F29FD" w:rsidP="008F29FD">
      <w:pPr>
        <w:bidi/>
        <w:rPr>
          <w:rtl/>
        </w:rPr>
      </w:pPr>
    </w:p>
    <w:p w14:paraId="766B7555" w14:textId="77777777" w:rsidR="008F29FD" w:rsidRDefault="008F29FD" w:rsidP="008F29FD">
      <w:pPr>
        <w:bidi/>
        <w:rPr>
          <w:rtl/>
        </w:rPr>
      </w:pPr>
    </w:p>
    <w:sectPr w:rsidR="008F29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30"/>
    <w:rsid w:val="001C15B4"/>
    <w:rsid w:val="00310909"/>
    <w:rsid w:val="0066169D"/>
    <w:rsid w:val="008F29FD"/>
    <w:rsid w:val="00970548"/>
    <w:rsid w:val="009F6130"/>
    <w:rsid w:val="00A611D4"/>
    <w:rsid w:val="00CD4A92"/>
    <w:rsid w:val="00D143B1"/>
    <w:rsid w:val="00D750A0"/>
    <w:rsid w:val="00EF30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9842"/>
  <w15:chartTrackingRefBased/>
  <w15:docId w15:val="{817257AC-EF7F-49A5-AFBC-98B5257DC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0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3B1"/>
    <w:rPr>
      <w:color w:val="0000FF"/>
      <w:u w:val="single"/>
    </w:rPr>
  </w:style>
  <w:style w:type="character" w:styleId="UnresolvedMention">
    <w:name w:val="Unresolved Mention"/>
    <w:basedOn w:val="DefaultParagraphFont"/>
    <w:uiPriority w:val="99"/>
    <w:semiHidden/>
    <w:unhideWhenUsed/>
    <w:rsid w:val="00CD4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ensemble.ExtraTreesClassifier.html" TargetMode="External"/><Relationship Id="rId3" Type="http://schemas.openxmlformats.org/officeDocument/2006/relationships/webSettings" Target="webSettings.xml"/><Relationship Id="rId7" Type="http://schemas.openxmlformats.org/officeDocument/2006/relationships/hyperlink" Target="https://xgboost.readthedocs.io/en/stabl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ikit-learn.org/stable/modules/generated/sklearn.ensemble.RandomForestClassifier.html" TargetMode="External"/><Relationship Id="rId11" Type="http://schemas.openxmlformats.org/officeDocument/2006/relationships/fontTable" Target="fontTable.xml"/><Relationship Id="rId5" Type="http://schemas.openxmlformats.org/officeDocument/2006/relationships/hyperlink" Target="https://lazypredict.readthedocs.io/en/latest/usage.html" TargetMode="External"/><Relationship Id="rId10" Type="http://schemas.openxmlformats.org/officeDocument/2006/relationships/hyperlink" Target="https://optuna.org/" TargetMode="External"/><Relationship Id="rId4" Type="http://schemas.openxmlformats.org/officeDocument/2006/relationships/hyperlink" Target="https://scikit-learn.org/stable/modules/generated/sklearn.preprocessing.OneHotEncoder.html" TargetMode="External"/><Relationship Id="rId9" Type="http://schemas.openxmlformats.org/officeDocument/2006/relationships/hyperlink" Target="https://scikit-learn.org/stable/modules/generated/sklearn.ensemble.ExtraTrees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Mizrahi, Omer</dc:creator>
  <cp:keywords/>
  <dc:description/>
  <cp:lastModifiedBy>Mizrahi, Omer</cp:lastModifiedBy>
  <cp:revision>6</cp:revision>
  <dcterms:created xsi:type="dcterms:W3CDTF">2023-08-03T10:49:00Z</dcterms:created>
  <dcterms:modified xsi:type="dcterms:W3CDTF">2023-08-03T18:02:00Z</dcterms:modified>
</cp:coreProperties>
</file>