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0BDD" w14:textId="77777777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Haizi Secde-i Tilâveti</w:t>
      </w:r>
    </w:p>
    <w:p w14:paraId="2D8FC865" w14:textId="77777777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 xml:space="preserve">20 Haziran 1941-6. Sayfa-Dergi: İslâm-Türk Ansiklopedisi </w:t>
      </w:r>
      <w:proofErr w:type="spellStart"/>
      <w:r w:rsidRPr="003509D1">
        <w:rPr>
          <w:rFonts w:asciiTheme="majorBidi" w:hAnsiTheme="majorBidi" w:cstheme="majorBidi"/>
          <w:sz w:val="24"/>
          <w:szCs w:val="24"/>
        </w:rPr>
        <w:t>Muhitülmaarif</w:t>
      </w:r>
      <w:proofErr w:type="spellEnd"/>
      <w:r w:rsidRPr="003509D1">
        <w:rPr>
          <w:rFonts w:asciiTheme="majorBidi" w:hAnsiTheme="majorBidi" w:cstheme="majorBidi"/>
          <w:sz w:val="24"/>
          <w:szCs w:val="24"/>
        </w:rPr>
        <w:t xml:space="preserve"> Mecmuası</w:t>
      </w:r>
    </w:p>
    <w:p w14:paraId="4CBF9020" w14:textId="3C857204" w:rsidR="005B384A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Sayı: 1. Cilt 15. Sayı</w:t>
      </w:r>
    </w:p>
    <w:p w14:paraId="6673CFF4" w14:textId="2A56162E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S</w:t>
      </w:r>
      <w:r w:rsidR="00D52DE0">
        <w:rPr>
          <w:rFonts w:asciiTheme="majorBidi" w:hAnsiTheme="majorBidi" w:cstheme="majorBidi"/>
          <w:sz w:val="24"/>
          <w:szCs w:val="24"/>
        </w:rPr>
        <w:t>ual</w:t>
      </w:r>
      <w:r w:rsidRPr="003509D1">
        <w:rPr>
          <w:rFonts w:asciiTheme="majorBidi" w:hAnsiTheme="majorBidi" w:cstheme="majorBidi"/>
          <w:sz w:val="24"/>
          <w:szCs w:val="24"/>
        </w:rPr>
        <w:t xml:space="preserve">: </w:t>
      </w:r>
      <w:r w:rsidR="00D52DE0">
        <w:rPr>
          <w:rFonts w:asciiTheme="majorBidi" w:hAnsiTheme="majorBidi" w:cstheme="majorBidi"/>
          <w:sz w:val="24"/>
          <w:szCs w:val="24"/>
        </w:rPr>
        <w:t>A</w:t>
      </w:r>
      <w:r w:rsidRPr="003509D1">
        <w:rPr>
          <w:rFonts w:asciiTheme="majorBidi" w:hAnsiTheme="majorBidi" w:cstheme="majorBidi"/>
          <w:sz w:val="24"/>
          <w:szCs w:val="24"/>
        </w:rPr>
        <w:t xml:space="preserve">y halinde bulunan bir kadın okunan Kur’an-ı Kerimi dinlerken secde ayeti tilavet olunduğu takdirde secdeyi terk mi eder yoksa </w:t>
      </w:r>
      <w:proofErr w:type="spellStart"/>
      <w:r w:rsidRPr="003509D1">
        <w:rPr>
          <w:rFonts w:asciiTheme="majorBidi" w:hAnsiTheme="majorBidi" w:cstheme="majorBidi"/>
          <w:sz w:val="24"/>
          <w:szCs w:val="24"/>
        </w:rPr>
        <w:t>tuhur</w:t>
      </w:r>
      <w:proofErr w:type="spellEnd"/>
      <w:r w:rsidRPr="003509D1">
        <w:rPr>
          <w:rFonts w:asciiTheme="majorBidi" w:hAnsiTheme="majorBidi" w:cstheme="majorBidi"/>
          <w:sz w:val="24"/>
          <w:szCs w:val="24"/>
        </w:rPr>
        <w:t xml:space="preserve"> haline geçince kaza mı eder? Bergama Fevzi tan</w:t>
      </w:r>
    </w:p>
    <w:p w14:paraId="418C60A5" w14:textId="154450C7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Cevap</w:t>
      </w:r>
      <w:r w:rsidR="00D52DE0">
        <w:rPr>
          <w:rFonts w:asciiTheme="majorBidi" w:hAnsiTheme="majorBidi" w:cstheme="majorBidi"/>
          <w:sz w:val="24"/>
          <w:szCs w:val="24"/>
        </w:rPr>
        <w:t>:</w:t>
      </w:r>
      <w:r w:rsidRPr="003509D1">
        <w:rPr>
          <w:rFonts w:asciiTheme="majorBidi" w:hAnsiTheme="majorBidi" w:cstheme="majorBidi"/>
          <w:sz w:val="24"/>
          <w:szCs w:val="24"/>
        </w:rPr>
        <w:t xml:space="preserve"> </w:t>
      </w:r>
      <w:r w:rsidR="00D52DE0">
        <w:rPr>
          <w:rFonts w:asciiTheme="majorBidi" w:hAnsiTheme="majorBidi" w:cstheme="majorBidi"/>
          <w:sz w:val="24"/>
          <w:szCs w:val="24"/>
        </w:rPr>
        <w:t>S</w:t>
      </w:r>
      <w:r w:rsidRPr="003509D1">
        <w:rPr>
          <w:rFonts w:asciiTheme="majorBidi" w:hAnsiTheme="majorBidi" w:cstheme="majorBidi"/>
          <w:sz w:val="24"/>
          <w:szCs w:val="24"/>
        </w:rPr>
        <w:t xml:space="preserve">ecde ayetini dinleyen </w:t>
      </w:r>
      <w:r w:rsidR="00D2693F" w:rsidRPr="003509D1">
        <w:rPr>
          <w:rFonts w:asciiTheme="majorBidi" w:hAnsiTheme="majorBidi" w:cstheme="majorBidi"/>
          <w:sz w:val="24"/>
          <w:szCs w:val="24"/>
        </w:rPr>
        <w:t>sabi,</w:t>
      </w:r>
      <w:r w:rsidR="00D52DE0">
        <w:rPr>
          <w:rFonts w:asciiTheme="majorBidi" w:hAnsiTheme="majorBidi" w:cstheme="majorBidi"/>
          <w:sz w:val="24"/>
          <w:szCs w:val="24"/>
        </w:rPr>
        <w:t xml:space="preserve"> </w:t>
      </w:r>
      <w:r w:rsidR="00D2693F" w:rsidRPr="003509D1">
        <w:rPr>
          <w:rFonts w:asciiTheme="majorBidi" w:hAnsiTheme="majorBidi" w:cstheme="majorBidi"/>
          <w:sz w:val="24"/>
          <w:szCs w:val="24"/>
        </w:rPr>
        <w:t>haiz,</w:t>
      </w:r>
      <w:r w:rsidR="00D52D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nüfesa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(lohusa kadın) üzerine secde-i tilavet lazım gelmez. Çünkü bunlar o halde ne eda ne kaza suretiyle namazla mükellef değildirler. Binaenaleyh secde-i tilavetle de mükellef olamazlar. Fakat sabinin veya haiz ile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nüfesanın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okudukları secde ayetini dinleyen mükellef kimselere secde-i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sehv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lazım gelir.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Maahaza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haiz ile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nüfesanın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dua maksadıyla olmaksızın Kur’an-ı kerimi tilavet etmeleri caiz değildir.</w:t>
      </w:r>
      <w:r w:rsidR="00D52DE0">
        <w:rPr>
          <w:rFonts w:asciiTheme="majorBidi" w:hAnsiTheme="majorBidi" w:cstheme="majorBidi"/>
          <w:sz w:val="24"/>
          <w:szCs w:val="24"/>
        </w:rPr>
        <w:t xml:space="preserve"> </w:t>
      </w:r>
      <w:r w:rsidR="00D2693F" w:rsidRPr="003509D1">
        <w:rPr>
          <w:rFonts w:asciiTheme="majorBidi" w:hAnsiTheme="majorBidi" w:cstheme="majorBidi"/>
          <w:sz w:val="24"/>
          <w:szCs w:val="24"/>
        </w:rPr>
        <w:t xml:space="preserve">(Dürer,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Haleb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>-i kebir vesaire).</w:t>
      </w:r>
    </w:p>
    <w:p w14:paraId="22671093" w14:textId="2C21BD5A" w:rsidR="00D2693F" w:rsidRPr="003509D1" w:rsidRDefault="00D2693F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 xml:space="preserve">Ömer Nasuhi </w:t>
      </w:r>
    </w:p>
    <w:sectPr w:rsidR="00D2693F" w:rsidRPr="0035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0A"/>
    <w:rsid w:val="0008320A"/>
    <w:rsid w:val="003509D1"/>
    <w:rsid w:val="00445EC6"/>
    <w:rsid w:val="005B384A"/>
    <w:rsid w:val="006C4618"/>
    <w:rsid w:val="00BB20D7"/>
    <w:rsid w:val="00D2693F"/>
    <w:rsid w:val="00D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7886"/>
  <w15:chartTrackingRefBased/>
  <w15:docId w15:val="{B57C29BF-ED8E-4F6D-8946-9424589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Mevlüt Çelik</cp:lastModifiedBy>
  <cp:revision>5</cp:revision>
  <dcterms:created xsi:type="dcterms:W3CDTF">2022-05-25T20:55:00Z</dcterms:created>
  <dcterms:modified xsi:type="dcterms:W3CDTF">2025-01-24T18:41:00Z</dcterms:modified>
</cp:coreProperties>
</file>