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D10B" w14:textId="77777777" w:rsidR="00F460A4" w:rsidRDefault="00F460A4" w:rsidP="00F460A4">
      <w:pPr>
        <w:spacing w:after="0"/>
        <w:jc w:val="both"/>
        <w:rPr>
          <w:sz w:val="24"/>
          <w:szCs w:val="24"/>
        </w:rPr>
      </w:pPr>
      <w:r>
        <w:rPr>
          <w:sz w:val="24"/>
          <w:szCs w:val="24"/>
        </w:rPr>
        <w:t>What is the difference between WHERE clause and HAVING clause?</w:t>
      </w:r>
    </w:p>
    <w:p w14:paraId="7CF44C2C" w14:textId="16F15F2D" w:rsidR="00F460A4" w:rsidRDefault="00F460A4" w:rsidP="00F460A4">
      <w:pPr>
        <w:spacing w:after="0"/>
        <w:jc w:val="both"/>
        <w:rPr>
          <w:sz w:val="24"/>
          <w:szCs w:val="24"/>
        </w:rPr>
      </w:pPr>
      <w:r w:rsidRPr="00D538A1">
        <w:rPr>
          <w:sz w:val="24"/>
          <w:szCs w:val="24"/>
          <w:highlight w:val="green"/>
        </w:rPr>
        <w:t>WHERE is used to filter rows without or before grouping, while HAVING is used to exclude rows after grouping</w:t>
      </w:r>
    </w:p>
    <w:p w14:paraId="44DD120C" w14:textId="700A21E2" w:rsidR="00F460A4" w:rsidRDefault="00F460A4" w:rsidP="00F460A4">
      <w:pPr>
        <w:spacing w:after="0"/>
        <w:jc w:val="both"/>
        <w:rPr>
          <w:sz w:val="24"/>
          <w:szCs w:val="24"/>
        </w:rPr>
      </w:pPr>
    </w:p>
    <w:p w14:paraId="2366ED9B" w14:textId="7B30AE5A" w:rsidR="00F460A4" w:rsidRDefault="00F460A4" w:rsidP="00F460A4">
      <w:pPr>
        <w:spacing w:after="0"/>
        <w:jc w:val="both"/>
        <w:rPr>
          <w:rFonts w:cs="Times New Roman"/>
          <w:szCs w:val="24"/>
        </w:rPr>
      </w:pPr>
      <w:r>
        <w:rPr>
          <w:rFonts w:cs="Times New Roman"/>
          <w:szCs w:val="24"/>
        </w:rPr>
        <w:t>What are the benefits of CTEs?</w:t>
      </w:r>
    </w:p>
    <w:p w14:paraId="159DA15E" w14:textId="67211701" w:rsidR="00F460A4" w:rsidRDefault="00F460A4" w:rsidP="00F460A4">
      <w:pPr>
        <w:spacing w:after="0"/>
        <w:jc w:val="both"/>
        <w:rPr>
          <w:rFonts w:cs="Times New Roman"/>
          <w:szCs w:val="24"/>
        </w:rPr>
      </w:pPr>
      <w:r w:rsidRPr="00F460A4">
        <w:rPr>
          <w:rFonts w:cs="Times New Roman"/>
          <w:szCs w:val="24"/>
          <w:highlight w:val="green"/>
        </w:rPr>
        <w:t>CTE improves code readability, provides recursion, and makes it easier to maintain code.</w:t>
      </w:r>
    </w:p>
    <w:p w14:paraId="7B7C6398" w14:textId="77777777" w:rsidR="00F460A4" w:rsidRDefault="00F460A4" w:rsidP="00F460A4">
      <w:pPr>
        <w:spacing w:after="0"/>
        <w:jc w:val="both"/>
        <w:rPr>
          <w:rFonts w:cs="Times New Roman"/>
          <w:szCs w:val="24"/>
        </w:rPr>
      </w:pPr>
    </w:p>
    <w:p w14:paraId="4FC2DEE6" w14:textId="6E05B414" w:rsidR="00F460A4" w:rsidRDefault="00F460A4" w:rsidP="00F460A4">
      <w:pPr>
        <w:spacing w:after="0"/>
        <w:jc w:val="both"/>
        <w:rPr>
          <w:rFonts w:cs="Times New Roman"/>
          <w:szCs w:val="24"/>
        </w:rPr>
      </w:pPr>
      <w:r>
        <w:rPr>
          <w:rFonts w:cs="Times New Roman"/>
          <w:szCs w:val="24"/>
        </w:rPr>
        <w:t>What is the difference between CTE and View?</w:t>
      </w:r>
    </w:p>
    <w:p w14:paraId="6BDA58D3" w14:textId="4037B979" w:rsidR="00F460A4" w:rsidRDefault="00F460A4" w:rsidP="00F460A4">
      <w:pPr>
        <w:spacing w:after="0"/>
        <w:jc w:val="both"/>
        <w:rPr>
          <w:rFonts w:cs="Times New Roman"/>
          <w:szCs w:val="24"/>
        </w:rPr>
      </w:pPr>
      <w:r w:rsidRPr="00F460A4">
        <w:rPr>
          <w:rFonts w:cs="Times New Roman"/>
          <w:szCs w:val="24"/>
          <w:highlight w:val="green"/>
        </w:rPr>
        <w:t>They have a similar functionality but view stores the information in metadata while the CTE does not</w:t>
      </w:r>
      <w:r>
        <w:rPr>
          <w:rFonts w:cs="Times New Roman"/>
          <w:szCs w:val="24"/>
        </w:rPr>
        <w:t xml:space="preserve"> </w:t>
      </w:r>
    </w:p>
    <w:p w14:paraId="34D32735" w14:textId="2393E456" w:rsidR="00A125E6" w:rsidRDefault="00A125E6" w:rsidP="00F460A4">
      <w:pPr>
        <w:spacing w:after="0"/>
        <w:jc w:val="both"/>
        <w:rPr>
          <w:rFonts w:cs="Times New Roman"/>
          <w:szCs w:val="24"/>
        </w:rPr>
      </w:pPr>
    </w:p>
    <w:p w14:paraId="7BAB870A" w14:textId="66D4E722" w:rsidR="00A125E6" w:rsidRDefault="00A125E6" w:rsidP="00F460A4">
      <w:pPr>
        <w:spacing w:after="0"/>
        <w:jc w:val="both"/>
        <w:rPr>
          <w:rFonts w:cs="Times New Roman"/>
          <w:szCs w:val="24"/>
        </w:rPr>
      </w:pPr>
      <w:r>
        <w:rPr>
          <w:rFonts w:cs="Times New Roman"/>
          <w:szCs w:val="24"/>
        </w:rPr>
        <w:t>What is the difference between passing by value and reference</w:t>
      </w:r>
    </w:p>
    <w:p w14:paraId="10B3EF7A" w14:textId="66658649" w:rsidR="00A125E6" w:rsidRDefault="00A125E6" w:rsidP="00F460A4">
      <w:pPr>
        <w:spacing w:after="0"/>
        <w:jc w:val="both"/>
        <w:rPr>
          <w:rFonts w:cs="Times New Roman"/>
          <w:szCs w:val="24"/>
        </w:rPr>
      </w:pPr>
      <w:r w:rsidRPr="00A125E6">
        <w:rPr>
          <w:rFonts w:cs="Times New Roman"/>
          <w:szCs w:val="24"/>
          <w:highlight w:val="green"/>
        </w:rPr>
        <w:t>Passing by value means the value of the variable will remain the same after the function executes even if it changes in the function. Passing by reference means the function can change the value of the variable.</w:t>
      </w:r>
    </w:p>
    <w:p w14:paraId="5FDD864B" w14:textId="5075DB0A" w:rsidR="00520082" w:rsidRDefault="00520082" w:rsidP="00F460A4">
      <w:pPr>
        <w:spacing w:after="0"/>
        <w:jc w:val="both"/>
        <w:rPr>
          <w:rFonts w:cs="Times New Roman"/>
          <w:szCs w:val="24"/>
        </w:rPr>
      </w:pPr>
    </w:p>
    <w:p w14:paraId="5460E8C5" w14:textId="0B2BCAB8" w:rsidR="00520082" w:rsidRDefault="00520082" w:rsidP="00F460A4">
      <w:pPr>
        <w:spacing w:after="0"/>
        <w:jc w:val="both"/>
        <w:rPr>
          <w:rFonts w:cs="Times New Roman"/>
          <w:szCs w:val="24"/>
        </w:rPr>
      </w:pPr>
      <w:r>
        <w:rPr>
          <w:rFonts w:cs="Times New Roman"/>
          <w:szCs w:val="24"/>
        </w:rPr>
        <w:t>What are the differences between interface and abstract classes?</w:t>
      </w:r>
    </w:p>
    <w:p w14:paraId="2A0CA0D4" w14:textId="77777777" w:rsidR="00520082" w:rsidRPr="00F460A4" w:rsidRDefault="00520082" w:rsidP="00F460A4">
      <w:pPr>
        <w:spacing w:after="0"/>
        <w:jc w:val="both"/>
        <w:rPr>
          <w:sz w:val="24"/>
          <w:szCs w:val="24"/>
        </w:rPr>
      </w:pPr>
    </w:p>
    <w:sectPr w:rsidR="00520082" w:rsidRPr="00F4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A49AC"/>
    <w:multiLevelType w:val="multilevel"/>
    <w:tmpl w:val="095A23F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A4"/>
    <w:rsid w:val="00520082"/>
    <w:rsid w:val="006513F4"/>
    <w:rsid w:val="00A125E6"/>
    <w:rsid w:val="00E16B73"/>
    <w:rsid w:val="00E82E48"/>
    <w:rsid w:val="00F4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9907"/>
  <w15:chartTrackingRefBased/>
  <w15:docId w15:val="{81FC79CE-D352-4D0C-8D1C-11929B73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0A4"/>
    <w:pPr>
      <w:spacing w:after="200" w:line="276" w:lineRule="auto"/>
    </w:pPr>
    <w:rPr>
      <w:rFonts w:ascii="Calibri" w:eastAsia="Calibri" w:hAnsi="Calibri" w:cs="Calibri"/>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cem sevim</dc:creator>
  <cp:keywords/>
  <dc:description/>
  <cp:lastModifiedBy>omer cem sevim</cp:lastModifiedBy>
  <cp:revision>4</cp:revision>
  <dcterms:created xsi:type="dcterms:W3CDTF">2021-05-07T12:13:00Z</dcterms:created>
  <dcterms:modified xsi:type="dcterms:W3CDTF">2021-05-24T14:12:00Z</dcterms:modified>
</cp:coreProperties>
</file>