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Within-run timing jitter: options if we decide to reduce it</w:t>
      </w:r>
    </w:p>
    <w:p>
      <w:pPr>
        <w:spacing w:after="40"/>
      </w:pPr>
      <w:r>
        <w:rPr>
          <w:b w:val="0"/>
          <w:i/>
          <w:sz w:val="22"/>
        </w:rPr>
        <w:t>vMMR EEG rig — prepared 13 October 2026 (decision that day: jitter accepted, not pursued)</w:t>
      </w:r>
    </w:p>
    <w:p>
      <w:pPr>
        <w:spacing w:after="240"/>
      </w:pPr>
      <w:r>
        <w:rPr>
          <w:b w:val="0"/>
          <w:sz w:val="18"/>
        </w:rPr>
        <w:t>Computer B = PsychoPy stimulus PC (AMD Radeon Vega 8 integrated graphics, Dell monitor, Windows 11); computer A = Simulink + g.HIamp recording PC.</w:t>
      </w:r>
    </w:p>
    <w:p>
      <w:pPr>
        <w:pStyle w:val="Heading1"/>
      </w:pPr>
      <w:r>
        <w:t>1. What we know</w:t>
      </w:r>
    </w:p>
    <w:p>
      <w:pPr>
        <w:pStyle w:val="ListBullet"/>
        <w:spacing w:after="40"/>
      </w:pPr>
      <w:r>
        <w:rPr>
          <w:b w:val="0"/>
        </w:rPr>
        <w:t xml:space="preserve">Within a run, the delay between the marker and the photodiode onset varies with an SD of about </w:t>
      </w:r>
      <w:r>
        <w:rPr>
          <w:b/>
        </w:rPr>
        <w:t>5.5 ms</w:t>
      </w:r>
      <w:r>
        <w:rPr>
          <w:b w:val="0"/>
        </w:rPr>
        <w:t xml:space="preserve"> (all 13 October runs, frame length 8 and 4 alike).</w:t>
      </w:r>
    </w:p>
    <w:p>
      <w:pPr>
        <w:pStyle w:val="ListBullet"/>
        <w:spacing w:after="40"/>
      </w:pPr>
      <w:r>
        <w:rPr>
          <w:b w:val="0"/>
        </w:rPr>
        <w:t xml:space="preserve">The delays span about </w:t>
      </w:r>
      <w:r>
        <w:rPr>
          <w:b/>
        </w:rPr>
        <w:t>19–20 ms</w:t>
      </w:r>
      <w:r>
        <w:rPr>
          <w:b w:val="0"/>
        </w:rPr>
        <w:t xml:space="preserve"> (one 16.7 ms display frame plus 1.7 ms EEG sampling) and form </w:t>
      </w:r>
      <w:r>
        <w:rPr>
          <w:b/>
        </w:rPr>
        <w:t>two clusters about 11–12 ms apart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 xml:space="preserve">It is the same for recorded markers and for markers placed by their LSL timestamps (r = 0.99) and unrelated to LSL transit (r ≈ 0), so it arises </w:t>
      </w:r>
      <w:r>
        <w:rPr>
          <w:b/>
        </w:rPr>
        <w:t>between the flip on computer B and the light reaching the sensor</w:t>
      </w:r>
      <w:r>
        <w:rPr>
          <w:b w:val="0"/>
        </w:rPr>
        <w:t>, not in LSL or Simulink.</w:t>
      </w:r>
    </w:p>
    <w:p>
      <w:pPr>
        <w:pStyle w:val="ListBullet"/>
        <w:spacing w:after="40"/>
      </w:pPr>
      <w:r>
        <w:rPr>
          <w:b w:val="0"/>
        </w:rPr>
        <w:t xml:space="preserve">Checked on the 13 October runs (800 flashes): unrelated to flash duration (r = −0.003), the preceding gap (r = −0.01), lock waiting in the LSL sender (r = 0), dropped frames (r = 0) and the phase of the push within the display frame (r = 0). Consecutive flashes fall in the same cluster only ~45 % of the time (chance level): the jitter is </w:t>
      </w:r>
      <w:r>
        <w:rPr>
          <w:b/>
        </w:rPr>
        <w:t>random from flash to flash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Interpretation: the light onset is not locked to PsychoPy's flip. The most likely places are the Windows compositor / presentation path or the monitor's own processing (scaler, frame buffering, overdrive), both of which can add 0–1 frame of variable delay.</w:t>
      </w:r>
    </w:p>
    <w:p>
      <w:pPr>
        <w:spacing w:after="40"/>
      </w:pPr>
    </w:p>
    <w:p>
      <w:pPr>
        <w:pStyle w:val="Heading1"/>
      </w:pPr>
      <w:r>
        <w:t>2. Is it worth reducing?</w:t>
      </w:r>
    </w:p>
    <w:p>
      <w:pPr>
        <w:spacing w:after="120"/>
      </w:pPr>
      <w:r>
        <w:rPr>
          <w:b w:val="0"/>
        </w:rPr>
        <w:t>For ERP components the jitter acts like a small temporal smoothing. Treating a component as a Gaussian with width σc, jitter with SD σj widens it to √(σc² + σj²) and lowers its peak by the factor σc / √(σc² + σj²):</w:t>
      </w:r>
    </w:p>
    <w:p>
      <w:pPr>
        <w:spacing w:after="60"/>
      </w:pPr>
      <w:r>
        <w:rPr>
          <w:b/>
          <w:sz w:val="19"/>
        </w:rPr>
        <w:t>Table 1. Effect of jitter on peak amplitude (approximation)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8EEF7"/>
          </w:tcPr>
          <w:p>
            <w:r/>
            <w:r>
              <w:rPr>
                <w:b/>
                <w:sz w:val="17"/>
              </w:rPr>
              <w:t>Component width σc</w:t>
            </w:r>
          </w:p>
        </w:tc>
        <w:tc>
          <w:tcPr>
            <w:tcW w:type="dxa" w:w="3168"/>
            <w:shd w:val="clear" w:color="auto" w:fill="E8EEF7"/>
          </w:tcPr>
          <w:p>
            <w:r/>
            <w:r>
              <w:rPr>
                <w:b/>
                <w:sz w:val="17"/>
              </w:rPr>
              <w:t>Peak amplitude with σj = 5.5 ms</w:t>
            </w:r>
          </w:p>
        </w:tc>
        <w:tc>
          <w:tcPr>
            <w:tcW w:type="dxa" w:w="3168"/>
            <w:shd w:val="clear" w:color="auto" w:fill="E8EEF7"/>
          </w:tcPr>
          <w:p>
            <w:r/>
            <w:r>
              <w:rPr>
                <w:b/>
                <w:sz w:val="17"/>
              </w:rPr>
              <w:t>With σj = 2 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10 ms (very sharp)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88 %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98 %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20 ms (e.g. P1 / N170 flanks)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96 %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99.5 %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40 ms (vMMN / P3-like)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99 %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99.9 %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Mean latency is not biased by the jitter (it is removed by the correction); only the spread matters. For the planned vMMN analyses the loss is about 1–4 %, which is why it was accepted.</w:t>
      </w:r>
    </w:p>
    <w:p>
      <w:pPr>
        <w:pStyle w:val="Heading1"/>
      </w:pPr>
      <w:r>
        <w:t>3. Important before changing anything</w:t>
      </w:r>
    </w:p>
    <w:p>
      <w:pPr>
        <w:pStyle w:val="ListBullet"/>
        <w:spacing w:after="40"/>
      </w:pPr>
      <w:r>
        <w:rPr>
          <w:b/>
        </w:rPr>
        <w:t>Any change to the display path changes the correction.</w:t>
      </w:r>
      <w:r>
        <w:rPr>
          <w:b w:val="0"/>
        </w:rPr>
        <w:t xml:space="preserve"> If a change is adopted, the calibration database must be re-recorded with the new configuration (or the change must be made before the database).</w:t>
      </w:r>
    </w:p>
    <w:p>
      <w:pPr>
        <w:pStyle w:val="ListBullet"/>
        <w:spacing w:after="40"/>
      </w:pPr>
      <w:r>
        <w:rPr>
          <w:b w:val="0"/>
        </w:rPr>
        <w:t xml:space="preserve">Change </w:t>
      </w:r>
      <w:r>
        <w:rPr>
          <w:b/>
        </w:rPr>
        <w:t>one thing at a time</w:t>
      </w:r>
      <w:r>
        <w:rPr>
          <w:b w:val="0"/>
        </w:rPr>
        <w:t>, and keep everything else as in the database configuration.</w:t>
      </w:r>
    </w:p>
    <w:p>
      <w:pPr>
        <w:pStyle w:val="ListBullet"/>
        <w:spacing w:after="40"/>
      </w:pPr>
      <w:r>
        <w:rPr>
          <w:b w:val="0"/>
        </w:rPr>
        <w:t xml:space="preserve">Test each change with </w:t>
      </w:r>
      <w:r>
        <w:rPr>
          <w:b/>
        </w:rPr>
        <w:t>3 short runs</w:t>
      </w:r>
      <w:r>
        <w:rPr>
          <w:b w:val="0"/>
        </w:rPr>
        <w:t xml:space="preserve"> of </w:t>
      </w:r>
      <w:r>
        <w:rPr>
          <w:rFonts w:ascii="Consolas" w:hAnsi="Consolas"/>
          <w:sz w:val="18"/>
        </w:rPr>
        <w:t>run_photodiode_latency_database.py</w:t>
      </w:r>
      <w:r>
        <w:rPr>
          <w:b w:val="0"/>
        </w:rPr>
        <w:t xml:space="preserve"> (centre square) plus the timestamp model; compare within-run SD, the cluster structure (histogram) and the mean delay with the 13 October values.</w:t>
      </w:r>
    </w:p>
    <w:p>
      <w:pPr>
        <w:pStyle w:val="ListBullet"/>
        <w:spacing w:after="40"/>
      </w:pPr>
      <w:r>
        <w:rPr>
          <w:b w:val="0"/>
        </w:rPr>
        <w:t xml:space="preserve">Acceptance criterion: within-run SD ≤ 2 ms with a single cluster, no </w:t>
      </w:r>
      <w:r>
        <w:rPr>
          <w:rFonts w:ascii="Consolas" w:hAnsi="Consolas"/>
          <w:sz w:val="18"/>
        </w:rPr>
        <w:t>lsl_resyncs</w:t>
      </w:r>
      <w:r>
        <w:rPr>
          <w:b w:val="0"/>
        </w:rPr>
        <w:t>, no increase in dropped frames.</w:t>
      </w:r>
    </w:p>
    <w:p>
      <w:pPr>
        <w:spacing w:after="40"/>
      </w:pPr>
    </w:p>
    <w:p>
      <w:pPr>
        <w:pStyle w:val="Heading1"/>
      </w:pPr>
      <w:r>
        <w:t>4. Diagnostics (no hardware changes)</w:t>
      </w:r>
    </w:p>
    <w:p>
      <w:pPr>
        <w:pStyle w:val="ListBullet"/>
        <w:spacing w:after="40"/>
      </w:pPr>
      <w:r>
        <w:rPr>
          <w:b w:val="0"/>
        </w:rPr>
        <w:t>Identify the monitor model (the EDID code is DEL43D4) and its native refresh rate, response-time (overdrive) and low-latency / game modes from the on-screen menu.</w:t>
      </w:r>
    </w:p>
    <w:p>
      <w:pPr>
        <w:pStyle w:val="ListBullet"/>
        <w:spacing w:after="40"/>
      </w:pPr>
      <w:r>
        <w:rPr>
          <w:b w:val="0"/>
        </w:rPr>
        <w:t>Check whether the monitor is driven at its native rate: at the Windows 120 Hz setting PsychoPy could only flip at 60 Hz, which suggests a frame-rate conversion path somewhere.</w:t>
      </w:r>
    </w:p>
    <w:p>
      <w:pPr>
        <w:pStyle w:val="ListBullet"/>
        <w:spacing w:after="40"/>
      </w:pPr>
      <w:r>
        <w:rPr>
          <w:b w:val="0"/>
        </w:rPr>
        <w:t>Run one test with a high-speed camera or a second photodiode at the top of the screen to see whether the two clusters are present at all screen positions.</w:t>
      </w:r>
    </w:p>
    <w:p>
      <w:pPr>
        <w:spacing w:after="40"/>
      </w:pPr>
    </w:p>
    <w:p>
      <w:pPr>
        <w:pStyle w:val="Heading1"/>
      </w:pPr>
      <w:r>
        <w:t>5. Changes to test, in order of effort</w:t>
      </w:r>
    </w:p>
    <w:p>
      <w:pPr>
        <w:spacing w:after="60"/>
      </w:pPr>
      <w:r>
        <w:rPr>
          <w:b/>
          <w:sz w:val="19"/>
        </w:rPr>
        <w:t>Table 2. Candidate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2"/>
        <w:gridCol w:w="3456"/>
        <w:gridCol w:w="2736"/>
        <w:gridCol w:w="2880"/>
      </w:tblGrid>
      <w:tr>
        <w:tc>
          <w:tcPr>
            <w:tcW w:type="dxa" w:w="432"/>
            <w:shd w:val="clear" w:color="auto" w:fill="E8EEF7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456"/>
            <w:shd w:val="clear" w:color="auto" w:fill="E8EEF7"/>
          </w:tcPr>
          <w:p>
            <w:r/>
            <w:r>
              <w:rPr>
                <w:b/>
                <w:sz w:val="16"/>
              </w:rPr>
              <w:t>Change</w:t>
            </w:r>
          </w:p>
        </w:tc>
        <w:tc>
          <w:tcPr>
            <w:tcW w:type="dxa" w:w="2736"/>
            <w:shd w:val="clear" w:color="auto" w:fill="E8EEF7"/>
          </w:tcPr>
          <w:p>
            <w:r/>
            <w:r>
              <w:rPr>
                <w:b/>
                <w:sz w:val="16"/>
              </w:rPr>
              <w:t>Where</w:t>
            </w:r>
          </w:p>
        </w:tc>
        <w:tc>
          <w:tcPr>
            <w:tcW w:type="dxa" w:w="2880"/>
            <w:shd w:val="clear" w:color="auto" w:fill="E8EEF7"/>
          </w:tcPr>
          <w:p>
            <w:r/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 xml:space="preserve">Disable "fullscreen optimizations" for the PsychoPy </w:t>
            </w:r>
            <w:r>
              <w:rPr>
                <w:rFonts w:ascii="Consolas" w:hAnsi="Consolas"/>
                <w:sz w:val="18"/>
              </w:rPr>
              <w:t>python.exe</w:t>
            </w:r>
            <w:r>
              <w:rPr>
                <w:b w:val="0"/>
                <w:sz w:val="16"/>
              </w:rPr>
              <w:t>; Windows Game Mode off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Windows: python.exe Properties → Compatibility; Settings → Gaming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Forces the classic exclusive fullscreen path instead of the compositor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Hardware-accelerated GPU scheduling off (then on), reboot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Windows Settings → Display → Graphics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Changes the presentation queue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AMD Software: FreeSync off, Enhanced Sync off, Wait for Vertical Refresh "Always on", Radeon Anti-Lag / Chill / Frame Rate Target Control off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AMD Software (Adrenalin) → Gaming / Display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Removes variable-refresh and frame-pacing features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Monitor: overdrive/response time "Normal", dynamic contrast off, low-latency / game mode 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Monitor on-screen menu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Monitor processing can add 0–1 frame of variable delay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 xml:space="preserve">PsychoPy: </w:t>
            </w:r>
            <w:r>
              <w:rPr>
                <w:rFonts w:ascii="Consolas" w:hAnsi="Consolas"/>
                <w:sz w:val="18"/>
              </w:rPr>
              <w:t>core.rush(True)</w:t>
            </w:r>
            <w:r>
              <w:rPr>
                <w:b w:val="0"/>
                <w:sz w:val="16"/>
              </w:rPr>
              <w:t xml:space="preserve"> during flashes; try </w:t>
            </w:r>
            <w:r>
              <w:rPr>
                <w:rFonts w:ascii="Consolas" w:hAnsi="Consolas"/>
                <w:sz w:val="18"/>
              </w:rPr>
              <w:t>winType='glfw'</w:t>
            </w:r>
            <w:r>
              <w:rPr>
                <w:b w:val="0"/>
                <w:sz w:val="16"/>
              </w:rPr>
              <w:t xml:space="preserve">; check </w:t>
            </w:r>
            <w:r>
              <w:rPr>
                <w:rFonts w:ascii="Consolas" w:hAnsi="Consolas"/>
                <w:sz w:val="18"/>
              </w:rPr>
              <w:t>waitBlanking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script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Reduces scheduling effects; different presentation back-end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Run the display at 120 Hz with PsychoPy flipping every frame (</w:t>
            </w:r>
            <w:r>
              <w:rPr>
                <w:rFonts w:ascii="Consolas" w:hAnsi="Consolas"/>
                <w:sz w:val="18"/>
              </w:rPr>
              <w:t>expected_refresh_hz</w:t>
            </w:r>
            <w:r>
              <w:rPr>
                <w:b w:val="0"/>
                <w:sz w:val="16"/>
              </w:rPr>
              <w:t xml:space="preserve"> 119.88)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Windows + AMD settings; needs the 60 Hz-only flip issue solved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Halves the frame quantum: jitter SD would drop to ~2.7 ms even if the asynchrony remains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Dedicated GPU instead of the integrated Vega 8, or a monitor with documented low, fixed input lag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hardware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6"/>
              </w:rPr>
              <w:t>Most likely to give stable, single-cluster timing</w:t>
            </w:r>
          </w:p>
        </w:tc>
      </w:tr>
    </w:tbl>
    <w:p>
      <w:pPr>
        <w:spacing w:after="80"/>
      </w:pPr>
    </w:p>
    <w:p>
      <w:pPr>
        <w:pStyle w:val="Heading1"/>
      </w:pPr>
      <w:r>
        <w:t>6. Estimated effort</w:t>
      </w:r>
    </w:p>
    <w:p>
      <w:pPr>
        <w:spacing w:after="120"/>
      </w:pPr>
      <w:r>
        <w:rPr>
          <w:b w:val="0"/>
        </w:rPr>
        <w:t>Steps 1–5: about half a day (3 runs ≈ 20 min per change, plus reboots). Step 6: half a day to a day, depending on the driver. Step 7: purchase and a full re-validation. Any adopted change requires the calibration database to be recorded again with the new configuration.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