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8daeda73c6142b2" /><Relationship Type="http://schemas.openxmlformats.org/package/2006/relationships/metadata/core-properties" Target="/package/services/metadata/core-properties/4ca9eb502d1f4cdfa4f11222861af494.psmdcp" Id="Rbbfe081fcbc84b5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69EF7D29" w:rsidRDefault="00000000" w14:paraId="00000000" w14:noSpellErr="1">
      <w:pPr>
        <w:spacing w:line="240" w:lineRule="auto"/>
        <w:jc w:val="center"/>
        <w:rPr>
          <w:b w:val="1"/>
          <w:bCs w:val="1"/>
          <w:sz w:val="22"/>
          <w:szCs w:val="22"/>
        </w:rPr>
      </w:pPr>
      <w:r w:rsidRPr="69EF7D29" w:rsidR="69EF7D29">
        <w:rPr>
          <w:b w:val="1"/>
          <w:bCs w:val="1"/>
          <w:sz w:val="22"/>
          <w:szCs w:val="22"/>
        </w:rPr>
        <w:t>CS 461 – ARTIFICIAL INTELLIGENCE</w:t>
      </w:r>
    </w:p>
    <w:p w:rsidR="69EF7D29" w:rsidP="69EF7D29" w:rsidRDefault="69EF7D29" w14:paraId="6CC84344" w14:textId="22CE9477">
      <w:pPr>
        <w:spacing w:line="240" w:lineRule="auto"/>
        <w:jc w:val="center"/>
        <w:rPr>
          <w:b w:val="1"/>
          <w:bCs w:val="1"/>
          <w:sz w:val="22"/>
          <w:szCs w:val="22"/>
        </w:rPr>
      </w:pPr>
      <w:r w:rsidRPr="69EF7D29" w:rsidR="69EF7D29">
        <w:rPr>
          <w:b w:val="1"/>
          <w:bCs w:val="1"/>
          <w:sz w:val="22"/>
          <w:szCs w:val="22"/>
        </w:rPr>
        <w:t>Term Project Proposal</w:t>
      </w:r>
    </w:p>
    <w:p w:rsidR="69EF7D29" w:rsidP="69EF7D29" w:rsidRDefault="69EF7D29" w14:paraId="070ACEE4" w14:textId="00A31FC2">
      <w:pPr>
        <w:pStyle w:val="Normal"/>
        <w:spacing w:line="240" w:lineRule="auto"/>
        <w:jc w:val="center"/>
        <w:rPr>
          <w:b w:val="1"/>
          <w:bCs w:val="1"/>
          <w:sz w:val="22"/>
          <w:szCs w:val="22"/>
        </w:rPr>
      </w:pPr>
      <w:r w:rsidRPr="59C56457" w:rsidR="59C56457">
        <w:rPr>
          <w:b w:val="1"/>
          <w:bCs w:val="1"/>
          <w:sz w:val="22"/>
          <w:szCs w:val="22"/>
        </w:rPr>
        <w:t>Spring 2021</w:t>
      </w:r>
    </w:p>
    <w:p w:rsidRPr="00000000" w:rsidR="00000000" w:rsidDel="00000000" w:rsidP="578B4D5E" w:rsidRDefault="00000000" w14:paraId="00000002" w14:textId="5C196B9D">
      <w:pPr>
        <w:spacing w:line="240" w:lineRule="auto"/>
        <w:jc w:val="center"/>
        <w:rPr>
          <w:b w:val="1"/>
          <w:bCs w:val="1"/>
          <w:color w:val="00B050"/>
          <w:sz w:val="22"/>
          <w:szCs w:val="22"/>
          <w:rtl w:val="0"/>
        </w:rPr>
      </w:pPr>
      <w:r w:rsidRPr="59C56457" w:rsidR="59C56457">
        <w:rPr>
          <w:b w:val="1"/>
          <w:bCs w:val="1"/>
          <w:color w:val="00B050"/>
          <w:sz w:val="22"/>
          <w:szCs w:val="22"/>
        </w:rPr>
        <w:t>(Weight: 2.5% = 5 pts.)</w:t>
      </w:r>
    </w:p>
    <w:p w:rsidRPr="00000000" w:rsidR="00000000" w:rsidDel="00000000" w:rsidP="578B4D5E" w:rsidRDefault="00000000" w14:paraId="00000003" w14:textId="7FDB8EC5">
      <w:pPr>
        <w:spacing w:line="240" w:lineRule="auto"/>
        <w:jc w:val="center"/>
        <w:rPr>
          <w:b w:val="1"/>
          <w:bCs w:val="1"/>
          <w:color w:val="00B050"/>
          <w:sz w:val="22"/>
          <w:szCs w:val="22"/>
          <w:u w:val="single"/>
        </w:rPr>
      </w:pPr>
      <w:r w:rsidRPr="59C56457" w:rsidDel="00000000" w:rsidR="00000000">
        <w:rPr>
          <w:b w:val="1"/>
          <w:bCs w:val="1"/>
          <w:i w:val="1"/>
          <w:iCs w:val="1"/>
          <w:color w:val="00B050"/>
          <w:sz w:val="22"/>
          <w:szCs w:val="22"/>
        </w:rPr>
        <w:t xml:space="preserve">*DELETE ALL GREEN TEXT IN </w:t>
      </w:r>
      <w:r w:rsidRPr="59C56457" w:rsidDel="00000000" w:rsidR="00000000">
        <w:rPr>
          <w:b w:val="1"/>
          <w:bCs w:val="1"/>
          <w:i w:val="1"/>
          <w:iCs w:val="1"/>
          <w:color w:val="00B050"/>
          <w:sz w:val="22"/>
          <w:szCs w:val="22"/>
        </w:rPr>
        <w:t xml:space="preserve">YOUR </w:t>
      </w:r>
      <w:r w:rsidRPr="59C56457" w:rsidDel="00000000" w:rsidR="00000000">
        <w:rPr>
          <w:b w:val="1"/>
          <w:bCs w:val="1"/>
          <w:i w:val="1"/>
          <w:iCs w:val="1"/>
          <w:color w:val="00B050"/>
          <w:sz w:val="22"/>
          <w:szCs w:val="22"/>
        </w:rPr>
        <w:t xml:space="preserve">PRINTED SUBMISSION AND </w:t>
      </w:r>
      <w:r w:rsidRPr="59C56457" w:rsidDel="00000000" w:rsidR="00000000">
        <w:rPr>
          <w:b w:val="1"/>
          <w:bCs w:val="1"/>
          <w:i w:val="1"/>
          <w:iCs w:val="1"/>
          <w:color w:val="00B050"/>
          <w:sz w:val="22"/>
          <w:szCs w:val="22"/>
        </w:rPr>
        <w:t xml:space="preserve">STRICTLY </w:t>
      </w:r>
      <w:r w:rsidRPr="59C56457" w:rsidDel="00000000" w:rsidR="00000000">
        <w:rPr>
          <w:b w:val="1"/>
          <w:bCs w:val="1"/>
          <w:i w:val="1"/>
          <w:iCs w:val="1"/>
          <w:color w:val="00B050"/>
          <w:sz w:val="22"/>
          <w:szCs w:val="22"/>
        </w:rPr>
        <w:t xml:space="preserve">CONFORM TO THE GIVEN FORMAT*</w:t>
      </w:r>
      <w:r w:rsidRPr="00000000" w:rsidDel="00000000" w:rsidR="00000000">
        <w:rPr>
          <w:rtl w:val="0"/>
        </w:rPr>
      </w:r>
    </w:p>
    <w:p w:rsidR="69EF7D29" w:rsidP="69EF7D29" w:rsidRDefault="69EF7D29" w14:paraId="365EA411" w14:textId="45F3FEB1">
      <w:pPr>
        <w:spacing w:line="240" w:lineRule="auto"/>
        <w:rPr>
          <w:b w:val="1"/>
          <w:bCs w:val="1"/>
          <w:sz w:val="22"/>
          <w:szCs w:val="22"/>
          <w:u w:val="none"/>
        </w:rPr>
      </w:pPr>
    </w:p>
    <w:p w:rsidRPr="00000000" w:rsidR="00000000" w:rsidDel="00000000" w:rsidP="59C56457" w:rsidRDefault="00000000" w14:paraId="2A2B556D" w14:textId="3D8D31A9">
      <w:pPr>
        <w:spacing w:line="240" w:lineRule="auto"/>
        <w:rPr>
          <w:i w:val="1"/>
          <w:iCs w:val="1"/>
          <w:color w:val="00B050"/>
          <w:sz w:val="22"/>
          <w:szCs w:val="22"/>
        </w:rPr>
      </w:pPr>
      <w:r w:rsidRPr="59C56457" w:rsidR="59C56457">
        <w:rPr>
          <w:b w:val="1"/>
          <w:bCs w:val="1"/>
          <w:sz w:val="22"/>
          <w:szCs w:val="22"/>
          <w:u w:val="none"/>
        </w:rPr>
        <w:t>Group Nick (= Name of the Program)</w:t>
      </w:r>
    </w:p>
    <w:p w:rsidRPr="00000000" w:rsidR="00000000" w:rsidDel="00000000" w:rsidP="59C56457" w:rsidRDefault="00000000" w14:paraId="00000005" w14:textId="10D745B5">
      <w:pPr>
        <w:spacing w:line="240" w:lineRule="auto"/>
        <w:rPr>
          <w:b w:val="1"/>
          <w:bCs w:val="1"/>
          <w:i w:val="1"/>
          <w:iCs w:val="1"/>
          <w:color w:val="00B050"/>
          <w:sz w:val="22"/>
          <w:szCs w:val="22"/>
        </w:rPr>
      </w:pP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</w:rPr>
        <w:t xml:space="preserve">Come up with a 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  <w:u w:val="single"/>
        </w:rPr>
        <w:t>single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</w:rPr>
        <w:t xml:space="preserve"> word. Use nothing but 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  <w:u w:val="single"/>
        </w:rPr>
        <w:t>upper-case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</w:rPr>
        <w:t xml:space="preserve"> letters.</w:t>
      </w:r>
    </w:p>
    <w:p w:rsidRPr="00000000" w:rsidR="00000000" w:rsidDel="00000000" w:rsidP="578B4D5E" w:rsidRDefault="00000000" w14:paraId="00000006" w14:textId="7EB2967B">
      <w:pPr>
        <w:spacing w:line="240" w:lineRule="auto"/>
        <w:ind w:left="720" w:firstLine="0"/>
        <w:rPr>
          <w:color w:val="auto"/>
          <w:sz w:val="22"/>
          <w:szCs w:val="22"/>
        </w:rPr>
      </w:pPr>
      <w:r w:rsidRPr="59C56457" w:rsidR="59C56457">
        <w:rPr>
          <w:color w:val="auto"/>
          <w:sz w:val="22"/>
          <w:szCs w:val="22"/>
        </w:rPr>
        <w:t>TAKEFIVE</w:t>
      </w:r>
    </w:p>
    <w:p w:rsidRPr="00000000" w:rsidR="00000000" w:rsidDel="00000000" w:rsidP="578B4D5E" w:rsidRDefault="00000000" w14:paraId="00000007" w14:textId="663A29B9">
      <w:pPr>
        <w:spacing w:line="240" w:lineRule="auto"/>
        <w:rPr>
          <w:b w:val="1"/>
          <w:bCs w:val="1"/>
          <w:sz w:val="22"/>
          <w:szCs w:val="22"/>
          <w:u w:val="none"/>
        </w:rPr>
      </w:pPr>
      <w:r w:rsidRPr="578B4D5E" w:rsidR="578B4D5E">
        <w:rPr>
          <w:b w:val="1"/>
          <w:bCs w:val="1"/>
          <w:sz w:val="22"/>
          <w:szCs w:val="22"/>
          <w:u w:val="none"/>
        </w:rPr>
        <w:t>Members</w:t>
      </w:r>
    </w:p>
    <w:p w:rsidRPr="00000000" w:rsidR="00000000" w:rsidDel="00000000" w:rsidP="59C56457" w:rsidRDefault="00000000" w14:paraId="00000008" w14:textId="2E4E3FBA">
      <w:pPr>
        <w:spacing w:line="240" w:lineRule="auto"/>
        <w:jc w:val="left"/>
        <w:rPr>
          <w:b w:val="1"/>
          <w:bCs w:val="1"/>
          <w:i w:val="1"/>
          <w:iCs w:val="1"/>
          <w:color w:val="00B050"/>
          <w:sz w:val="22"/>
          <w:szCs w:val="22"/>
        </w:rPr>
      </w:pP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</w:rPr>
        <w:t>Max. 5 members. The first member in the list is the contact person. Notice how you specify the course sections. Do not include any other info (e.g., student ID no's, etc.)</w:t>
      </w:r>
    </w:p>
    <w:p w:rsidRPr="00000000" w:rsidR="00000000" w:rsidDel="00000000" w:rsidP="578B4D5E" w:rsidRDefault="00000000" w14:paraId="00000009" w14:textId="2B1D5F6B">
      <w:pPr>
        <w:pStyle w:val="Normal"/>
        <w:spacing w:after="0" w:line="240" w:lineRule="auto"/>
        <w:ind w:left="720"/>
        <w:rPr>
          <w:color w:val="000000" w:themeColor="text1" w:themeTint="FF" w:themeShade="FF"/>
          <w:sz w:val="22"/>
          <w:szCs w:val="22"/>
        </w:rPr>
      </w:pPr>
      <w:r w:rsidRPr="59C56457" w:rsidR="59C56457">
        <w:rPr>
          <w:color w:val="auto"/>
          <w:sz w:val="22"/>
          <w:szCs w:val="22"/>
        </w:rPr>
        <w:t>(S2) Tessa Lovelace (CONTACT)</w:t>
      </w:r>
    </w:p>
    <w:p w:rsidRPr="00000000" w:rsidR="00000000" w:rsidDel="00000000" w:rsidP="578B4D5E" w:rsidRDefault="00000000" w14:paraId="0000000A" w14:textId="708D0A9C">
      <w:pPr>
        <w:pStyle w:val="Normal"/>
        <w:spacing w:after="0" w:line="240" w:lineRule="auto"/>
        <w:ind w:left="720"/>
        <w:rPr>
          <w:color w:val="000000" w:themeColor="text1" w:themeTint="FF" w:themeShade="FF"/>
          <w:sz w:val="22"/>
          <w:szCs w:val="22"/>
        </w:rPr>
      </w:pPr>
      <w:r w:rsidRPr="59C56457" w:rsidR="59C56457">
        <w:rPr>
          <w:color w:val="auto"/>
          <w:sz w:val="22"/>
          <w:szCs w:val="22"/>
        </w:rPr>
        <w:t>(S1) Sergey Grin</w:t>
      </w:r>
    </w:p>
    <w:p w:rsidRPr="00000000" w:rsidR="00000000" w:rsidDel="00000000" w:rsidP="578B4D5E" w:rsidRDefault="00000000" w14:paraId="0000000B" w14:textId="5DE65F05">
      <w:pPr>
        <w:pStyle w:val="Normal"/>
        <w:spacing w:after="0" w:line="240" w:lineRule="auto"/>
        <w:ind w:left="720"/>
        <w:rPr>
          <w:color w:val="000000" w:themeColor="text1" w:themeTint="FF" w:themeShade="FF"/>
          <w:sz w:val="22"/>
          <w:szCs w:val="22"/>
        </w:rPr>
      </w:pPr>
      <w:r w:rsidRPr="59C56457" w:rsidR="59C56457">
        <w:rPr>
          <w:color w:val="auto"/>
          <w:sz w:val="22"/>
          <w:szCs w:val="22"/>
        </w:rPr>
        <w:t>(S1) Billy Hates</w:t>
      </w:r>
    </w:p>
    <w:p w:rsidRPr="00000000" w:rsidR="00000000" w:rsidDel="00000000" w:rsidP="578B4D5E" w:rsidRDefault="00000000" w14:paraId="0000000C" w14:textId="6A6C4AC8">
      <w:pPr>
        <w:pStyle w:val="Normal"/>
        <w:spacing w:after="0" w:line="240" w:lineRule="auto"/>
        <w:ind w:left="720"/>
        <w:rPr>
          <w:color w:val="000000" w:themeColor="text1" w:themeTint="FF" w:themeShade="FF"/>
          <w:sz w:val="22"/>
          <w:szCs w:val="22"/>
        </w:rPr>
      </w:pPr>
      <w:r w:rsidRPr="59C56457" w:rsidR="59C56457">
        <w:rPr>
          <w:color w:val="auto"/>
          <w:sz w:val="22"/>
          <w:szCs w:val="22"/>
        </w:rPr>
        <w:t>(S2) Grace Murray Rapper</w:t>
      </w:r>
    </w:p>
    <w:p w:rsidRPr="00000000" w:rsidR="00000000" w:rsidDel="00000000" w:rsidP="578B4D5E" w:rsidRDefault="00000000" w14:paraId="0000000D" w14:textId="390CA7B3">
      <w:pPr>
        <w:pStyle w:val="Normal"/>
        <w:spacing w:after="0" w:line="240" w:lineRule="auto"/>
        <w:ind w:left="720"/>
        <w:rPr>
          <w:color w:val="000000" w:themeColor="text1" w:themeTint="FF" w:themeShade="FF"/>
          <w:sz w:val="22"/>
          <w:szCs w:val="22"/>
        </w:rPr>
      </w:pPr>
      <w:r w:rsidRPr="59C56457" w:rsidR="59C56457">
        <w:rPr>
          <w:color w:val="auto"/>
          <w:sz w:val="22"/>
          <w:szCs w:val="22"/>
        </w:rPr>
        <w:t>(S2) Alan Mask</w:t>
      </w:r>
    </w:p>
    <w:p w:rsidRPr="00000000" w:rsidR="00000000" w:rsidDel="00000000" w:rsidP="69EF7D29" w:rsidRDefault="00000000" w14:paraId="0000000E" w14:noSpellErr="1">
      <w:pPr>
        <w:spacing w:after="0" w:line="240" w:lineRule="auto"/>
        <w:ind w:left="720" w:firstLine="0"/>
        <w:rPr>
          <w:i w:val="1"/>
          <w:iCs w:val="1"/>
          <w:sz w:val="22"/>
          <w:szCs w:val="22"/>
        </w:rPr>
      </w:pPr>
    </w:p>
    <w:p w:rsidRPr="00000000" w:rsidR="00000000" w:rsidDel="00000000" w:rsidP="59C56457" w:rsidRDefault="00000000" w14:paraId="59767AB5" w14:textId="203A1FF1">
      <w:pPr>
        <w:spacing w:line="240" w:lineRule="auto"/>
        <w:rPr>
          <w:i w:val="1"/>
          <w:iCs w:val="1"/>
          <w:sz w:val="22"/>
          <w:szCs w:val="22"/>
        </w:rPr>
      </w:pPr>
      <w:r w:rsidRPr="59C56457" w:rsidR="59C56457">
        <w:rPr>
          <w:b w:val="1"/>
          <w:bCs w:val="1"/>
          <w:sz w:val="22"/>
          <w:szCs w:val="22"/>
          <w:u w:val="none"/>
        </w:rPr>
        <w:t>Description</w:t>
      </w:r>
    </w:p>
    <w:p w:rsidRPr="00000000" w:rsidR="00000000" w:rsidDel="00000000" w:rsidP="59C56457" w:rsidRDefault="00000000" w14:paraId="00000010" w14:textId="1B515FD1">
      <w:pPr>
        <w:pStyle w:val="Normal"/>
        <w:spacing w:line="240" w:lineRule="auto"/>
        <w:rPr>
          <w:b w:val="1"/>
          <w:bCs w:val="1"/>
          <w:i w:val="1"/>
          <w:iCs w:val="1"/>
          <w:color w:val="00B050"/>
          <w:sz w:val="22"/>
          <w:szCs w:val="22"/>
        </w:rPr>
      </w:pPr>
      <w:r w:rsidRPr="59C56457" w:rsidR="59C56457">
        <w:rPr>
          <w:b w:val="1"/>
          <w:bCs w:val="1"/>
          <w:color w:val="00B050"/>
          <w:sz w:val="22"/>
          <w:szCs w:val="22"/>
        </w:rPr>
        <w:t>≈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</w:rPr>
        <w:t xml:space="preserve">100 words. You should start 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  <w:u w:val="single"/>
        </w:rPr>
        <w:t>exactly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</w:rPr>
        <w:t xml:space="preserve"> with the following introduction and then give your own description of what your project will be all about, based on your understanding of the explanations I’ve offered in class.</w:t>
      </w:r>
    </w:p>
    <w:p w:rsidRPr="00000000" w:rsidR="00000000" w:rsidDel="00000000" w:rsidP="69EF7D29" w:rsidRDefault="00000000" w14:paraId="00000011" w14:textId="2419DA64">
      <w:pPr>
        <w:pStyle w:val="Normal"/>
        <w:spacing w:line="240" w:lineRule="auto"/>
        <w:ind w:left="720"/>
        <w:jc w:val="left"/>
        <w:rPr>
          <w:color w:val="00B050"/>
          <w:sz w:val="22"/>
          <w:szCs w:val="22"/>
        </w:rPr>
      </w:pPr>
      <w:r w:rsidRPr="578B4D5E" w:rsidDel="00000000" w:rsidR="00000000">
        <w:rPr>
          <w:sz w:val="22"/>
          <w:szCs w:val="22"/>
        </w:rPr>
        <w:t xml:space="preserve">In this project, we’ll write a program called TAKEFIVE</w:t>
      </w:r>
      <w:r w:rsidRPr="578B4D5E" w:rsidDel="00000000" w:rsidR="00000000">
        <w:rPr>
          <w:sz w:val="22"/>
          <w:szCs w:val="22"/>
        </w:rPr>
        <w:t xml:space="preserve">. We’ll use the &lt;. . .&gt; programming language. Our program </w:t>
      </w:r>
      <w:r w:rsidRPr="578B4D5E" w:rsidDel="00000000" w:rsidR="00000000">
        <w:rPr>
          <w:sz w:val="22"/>
          <w:szCs w:val="22"/>
        </w:rPr>
        <w:t xml:space="preserve">will input a 5x5 New York Times mini-puzzle (</w:t>
      </w:r>
      <w:r w:rsidRPr="578B4D5E" w:rsidDel="00000000" w:rsidR="00000000">
        <w:rPr>
          <w:sz w:val="22"/>
          <w:szCs w:val="22"/>
        </w:rPr>
        <w:t xml:space="preserve">cf.</w:t>
      </w:r>
      <w:r w:rsidRPr="578B4D5E" w:rsidDel="00000000" w:rsidR="00000000">
        <w:rPr>
          <w:sz w:val="22"/>
          <w:szCs w:val="22"/>
        </w:rPr>
        <w:t xml:space="preserve"> </w:t>
      </w:r>
      <w:hyperlink r:id="R572793dc7bc04c11">
        <w:r w:rsidRPr="59C56457" w:rsidR="59C56457">
          <w:rPr>
            <w:rStyle w:val="Hyperlink"/>
            <w:sz w:val="22"/>
            <w:szCs w:val="22"/>
          </w:rPr>
          <w:t>https://www.nytimes.com/crosswords/game/mini</w:t>
        </w:r>
      </w:hyperlink>
      <w:r w:rsidRPr="578B4D5E" w:rsidDel="00000000" w:rsidR="00000000">
        <w:rPr>
          <w:sz w:val="22"/>
          <w:szCs w:val="22"/>
        </w:rPr>
        <w:t xml:space="preserve">) and its solution. </w:t>
      </w:r>
      <w:r w:rsidRPr="59C56457" w:rsidR="69EF7D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50"/>
          <w:sz w:val="22"/>
          <w:szCs w:val="22"/>
          <w:lang w:val="en-US"/>
        </w:rPr>
        <w:t>[</w:t>
      </w:r>
      <w:r w:rsidRPr="69EF7D29" w:rsidDel="00000000" w:rsidR="00000000">
        <w:rPr>
          <w:b w:val="0"/>
          <w:bCs w:val="0"/>
          <w:color w:val="00B050"/>
          <w:sz w:val="22"/>
          <w:szCs w:val="22"/>
        </w:rPr>
        <w:t xml:space="preserve">NOW</w:t>
      </w:r>
      <w:r w:rsidRPr="69EF7D29" w:rsidDel="00000000" w:rsidR="00000000">
        <w:rPr>
          <w:b w:val="0"/>
          <w:bCs w:val="0"/>
          <w:color w:val="00B050"/>
          <w:sz w:val="22"/>
          <w:szCs w:val="22"/>
        </w:rPr>
        <w:t xml:space="preserve"> </w:t>
      </w:r>
      <w:r w:rsidRPr="69EF7D29" w:rsidDel="00000000" w:rsidR="00000000">
        <w:rPr>
          <w:b w:val="0"/>
          <w:bCs w:val="0"/>
          <w:color w:val="00B050"/>
          <w:sz w:val="22"/>
          <w:szCs w:val="22"/>
        </w:rPr>
        <w:t xml:space="preserve">CONTINUE</w:t>
      </w:r>
      <w:r w:rsidRPr="69EF7D29" w:rsidDel="00000000" w:rsidR="00000000">
        <w:rPr>
          <w:b w:val="0"/>
          <w:bCs w:val="0"/>
          <w:color w:val="00B050"/>
          <w:sz w:val="22"/>
          <w:szCs w:val="22"/>
        </w:rPr>
        <w:t xml:space="preserve"> </w:t>
      </w:r>
      <w:r w:rsidRPr="69EF7D29" w:rsidDel="00000000" w:rsidR="00000000">
        <w:rPr>
          <w:b w:val="0"/>
          <w:bCs w:val="0"/>
          <w:color w:val="00B050"/>
          <w:sz w:val="22"/>
          <w:szCs w:val="22"/>
        </w:rPr>
        <w:t xml:space="preserve">…</w:t>
      </w:r>
      <w:r w:rsidRPr="69EF7D29" w:rsidR="69EF7D29">
        <w:rPr>
          <w:color w:val="00B050"/>
          <w:sz w:val="22"/>
          <w:szCs w:val="22"/>
        </w:rPr>
        <w:t>]</w:t>
      </w:r>
      <w:r w:rsidRPr="00000000" w:rsidDel="00000000" w:rsidR="00000000">
        <w:rPr>
          <w:rtl w:val="0"/>
        </w:rPr>
      </w:r>
    </w:p>
    <w:p w:rsidRPr="00000000" w:rsidR="00000000" w:rsidDel="00000000" w:rsidP="578B4D5E" w:rsidRDefault="00000000" w14:paraId="00000012" w14:textId="35BC50D7">
      <w:pPr>
        <w:spacing w:line="240" w:lineRule="auto"/>
        <w:rPr>
          <w:b w:val="1"/>
          <w:bCs w:val="1"/>
          <w:sz w:val="22"/>
          <w:szCs w:val="22"/>
          <w:u w:val="none"/>
        </w:rPr>
      </w:pPr>
      <w:r w:rsidRPr="578B4D5E" w:rsidR="578B4D5E">
        <w:rPr>
          <w:b w:val="1"/>
          <w:bCs w:val="1"/>
          <w:sz w:val="22"/>
          <w:szCs w:val="22"/>
          <w:u w:val="none"/>
        </w:rPr>
        <w:t>Literature</w:t>
      </w:r>
    </w:p>
    <w:p w:rsidRPr="00000000" w:rsidR="00000000" w:rsidDel="00000000" w:rsidP="59C56457" w:rsidRDefault="00000000" w14:paraId="00000013" w14:textId="3D4E110E">
      <w:pPr>
        <w:pStyle w:val="Normal"/>
        <w:spacing w:line="240" w:lineRule="auto"/>
        <w:jc w:val="left"/>
        <w:rPr>
          <w:b w:val="1"/>
          <w:bCs w:val="1"/>
          <w:i w:val="1"/>
          <w:iCs w:val="1"/>
          <w:color w:val="00B050"/>
          <w:sz w:val="22"/>
          <w:szCs w:val="22"/>
        </w:rPr>
      </w:pPr>
      <w:r w:rsidRPr="59C56457" w:rsidR="59C56457">
        <w:rPr>
          <w:b w:val="1"/>
          <w:bCs w:val="1"/>
          <w:color w:val="00B050"/>
          <w:sz w:val="22"/>
          <w:szCs w:val="22"/>
        </w:rPr>
        <w:t>≈</w:t>
      </w:r>
      <w:r w:rsidRPr="59C56457" w:rsidR="59C5645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lang w:val="en-US"/>
        </w:rPr>
        <w:t xml:space="preserve">100 words. Find an </w:t>
      </w:r>
      <w:r w:rsidRPr="59C56457" w:rsidR="59C5645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u w:val="single"/>
          <w:lang w:val="en-US"/>
        </w:rPr>
        <w:t>academic</w:t>
      </w:r>
      <w:r w:rsidRPr="59C56457" w:rsidR="59C5645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lang w:val="en-US"/>
        </w:rPr>
        <w:t xml:space="preserve"> (scholarly) source, read it, and write a review of it. This source can be a journal article, a book chapter, or a conference paper </w:t>
      </w:r>
      <w:r w:rsidRPr="59C56457" w:rsidR="59C5645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u w:val="single"/>
          <w:lang w:val="en-US"/>
        </w:rPr>
        <w:t>related to crossword puzzles</w:t>
      </w:r>
      <w:r w:rsidRPr="59C56457" w:rsidR="59C5645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lang w:val="en-US"/>
        </w:rPr>
        <w:t xml:space="preserve"> (but, needless to say, studying them from a </w:t>
      </w:r>
      <w:r w:rsidRPr="59C56457" w:rsidR="59C5645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u w:val="single"/>
          <w:lang w:val="en-US"/>
        </w:rPr>
        <w:t>computational</w:t>
      </w:r>
      <w:r w:rsidRPr="59C56457" w:rsidR="59C5645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lang w:val="en-US"/>
        </w:rPr>
        <w:t xml:space="preserve"> angle). Include a legible copy of the 1</w:t>
      </w:r>
      <w:r w:rsidRPr="59C56457" w:rsidR="59C5645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vertAlign w:val="superscript"/>
          <w:lang w:val="en-US"/>
        </w:rPr>
        <w:t>st</w:t>
      </w:r>
      <w:r w:rsidRPr="59C56457" w:rsidR="59C5645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lang w:val="en-US"/>
        </w:rPr>
        <w:t xml:space="preserve"> page of the source as the 2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  <w:vertAlign w:val="superscript"/>
        </w:rPr>
        <w:t>nd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</w:rPr>
        <w:t xml:space="preserve"> page of your submission. The following is an example review and source for Sudoku.</w:t>
      </w:r>
    </w:p>
    <w:p w:rsidR="0CD3FF22" w:rsidP="578B4D5E" w:rsidRDefault="0CD3FF22" w14:paraId="43C77EB5" w14:textId="0C27259A">
      <w:pPr>
        <w:pStyle w:val="Normal"/>
        <w:spacing w:line="240" w:lineRule="auto"/>
        <w:ind w:left="720"/>
        <w:jc w:val="left"/>
        <w:rPr>
          <w:sz w:val="22"/>
          <w:szCs w:val="22"/>
        </w:rPr>
      </w:pPr>
      <w:r w:rsidRPr="59C56457" w:rsidR="59C56457">
        <w:rPr>
          <w:b w:val="1"/>
          <w:bCs w:val="1"/>
          <w:color w:val="00B050"/>
          <w:sz w:val="22"/>
          <w:szCs w:val="22"/>
        </w:rPr>
        <w:t xml:space="preserve">REVIEW: </w:t>
      </w:r>
      <w:r w:rsidRPr="59C56457" w:rsidR="59C56457">
        <w:rPr>
          <w:sz w:val="22"/>
          <w:szCs w:val="22"/>
        </w:rPr>
        <w:t>The structure of Sudoku puzzles is similar to constraint satisfaction problems, including protein folding. Via an exact mapping of Sudoku into a continuous-time dynamical system, the authors show that the difficulty of Sudoku translates into transient chaotic behavior exhibited by this system. [...]</w:t>
      </w:r>
    </w:p>
    <w:p w:rsidR="59C56457" w:rsidP="59C56457" w:rsidRDefault="59C56457" w14:paraId="329A1CFF" w14:textId="54C31BCE">
      <w:pPr>
        <w:pStyle w:val="Normal"/>
        <w:spacing w:line="240" w:lineRule="auto"/>
        <w:ind w:left="720"/>
        <w:jc w:val="left"/>
        <w:rPr>
          <w:sz w:val="22"/>
          <w:szCs w:val="22"/>
        </w:rPr>
      </w:pPr>
      <w:r w:rsidRPr="59C56457" w:rsidR="59C56457">
        <w:rPr>
          <w:b w:val="1"/>
          <w:bCs w:val="1"/>
          <w:color w:val="00B050"/>
          <w:sz w:val="22"/>
          <w:szCs w:val="22"/>
        </w:rPr>
        <w:t xml:space="preserve">SOURCE: </w:t>
      </w:r>
      <w:r w:rsidRPr="59C56457" w:rsidR="59C56457">
        <w:rPr>
          <w:sz w:val="22"/>
          <w:szCs w:val="22"/>
        </w:rPr>
        <w:t xml:space="preserve">Ercsey-Ravasz, M., </w:t>
      </w:r>
      <w:proofErr w:type="spellStart"/>
      <w:r w:rsidRPr="59C56457" w:rsidR="59C56457">
        <w:rPr>
          <w:sz w:val="22"/>
          <w:szCs w:val="22"/>
        </w:rPr>
        <w:t>Toroczkai</w:t>
      </w:r>
      <w:proofErr w:type="spellEnd"/>
      <w:r w:rsidRPr="59C56457" w:rsidR="59C56457">
        <w:rPr>
          <w:sz w:val="22"/>
          <w:szCs w:val="22"/>
        </w:rPr>
        <w:t xml:space="preserve">, Z. The Chaos Within Sudoku. </w:t>
      </w:r>
      <w:r w:rsidRPr="59C56457" w:rsidR="59C56457">
        <w:rPr>
          <w:i w:val="1"/>
          <w:iCs w:val="1"/>
          <w:sz w:val="22"/>
          <w:szCs w:val="22"/>
        </w:rPr>
        <w:t>Sci Rep</w:t>
      </w:r>
      <w:r w:rsidRPr="59C56457" w:rsidR="59C56457">
        <w:rPr>
          <w:sz w:val="22"/>
          <w:szCs w:val="22"/>
        </w:rPr>
        <w:t xml:space="preserve"> </w:t>
      </w:r>
      <w:r w:rsidRPr="59C56457" w:rsidR="59C56457">
        <w:rPr>
          <w:b w:val="1"/>
          <w:bCs w:val="1"/>
          <w:sz w:val="22"/>
          <w:szCs w:val="22"/>
        </w:rPr>
        <w:t>2</w:t>
      </w:r>
      <w:r w:rsidRPr="59C56457" w:rsidR="59C56457">
        <w:rPr>
          <w:sz w:val="22"/>
          <w:szCs w:val="22"/>
        </w:rPr>
        <w:t xml:space="preserve">, 725 (2012). </w:t>
      </w:r>
      <w:hyperlink r:id="Rac2b3910c1ed4c7d">
        <w:r w:rsidRPr="59C56457" w:rsidR="59C56457">
          <w:rPr>
            <w:rStyle w:val="Hyperlink"/>
            <w:sz w:val="22"/>
            <w:szCs w:val="22"/>
          </w:rPr>
          <w:t>https://doi.org/10.1038/srep00725</w:t>
        </w:r>
      </w:hyperlink>
    </w:p>
    <w:p w:rsidR="0CD3FF22" w:rsidP="59C56457" w:rsidRDefault="0CD3FF22" w14:paraId="4D75396A" w14:textId="3EA4FFE8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  <w:i w:val="1"/>
          <w:iCs w:val="1"/>
          <w:color w:val="00B050"/>
          <w:sz w:val="22"/>
          <w:szCs w:val="22"/>
        </w:rPr>
      </w:pP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</w:rPr>
        <w:t xml:space="preserve">To cite your source, you may want to follow the </w:t>
      </w:r>
      <w:r w:rsidRPr="59C56457" w:rsidR="59C56457">
        <w:rPr>
          <w:b w:val="1"/>
          <w:bCs w:val="1"/>
          <w:i w:val="0"/>
          <w:iCs w:val="0"/>
          <w:color w:val="00B050"/>
          <w:sz w:val="22"/>
          <w:szCs w:val="22"/>
        </w:rPr>
        <w:t>MLA Style Guide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</w:rPr>
        <w:t xml:space="preserve"> (or something similar):</w:t>
      </w:r>
    </w:p>
    <w:p w:rsidR="0CD3FF22" w:rsidP="578B4D5E" w:rsidRDefault="0CD3FF22" w14:paraId="58D3708D" w14:textId="36F0A1A8">
      <w:pPr>
        <w:pStyle w:val="Normal"/>
        <w:bidi w:val="0"/>
        <w:spacing w:before="0" w:beforeAutospacing="off" w:after="200" w:afterAutospacing="off" w:line="240" w:lineRule="auto"/>
        <w:ind w:left="720" w:right="0"/>
        <w:jc w:val="left"/>
        <w:rPr>
          <w:b w:val="1"/>
          <w:bCs w:val="1"/>
          <w:color w:val="00B050"/>
          <w:sz w:val="22"/>
          <w:szCs w:val="22"/>
        </w:rPr>
      </w:pPr>
      <w:hyperlink r:id="R9c196cf3fcaa4f51">
        <w:r w:rsidRPr="578B4D5E" w:rsidR="578B4D5E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B050"/>
            <w:sz w:val="22"/>
            <w:szCs w:val="22"/>
            <w:lang w:val="en-US"/>
          </w:rPr>
          <w:t>https://owl.purdue.edu/owl/research_and_citation/mla_style/mla_formatting_and_style_guide/mla_formatting_and_style_guide.html</w:t>
        </w:r>
      </w:hyperlink>
    </w:p>
    <w:p w:rsidRPr="00000000" w:rsidR="00000000" w:rsidDel="00000000" w:rsidP="59C56457" w:rsidRDefault="00000000" w14:paraId="0000001B" w14:textId="0F0F075B">
      <w:pPr>
        <w:spacing w:after="0" w:line="240" w:lineRule="auto"/>
        <w:jc w:val="left"/>
        <w:rPr>
          <w:b w:val="1"/>
          <w:bCs w:val="1"/>
          <w:i w:val="1"/>
          <w:iCs w:val="1"/>
          <w:color w:val="00B050"/>
          <w:sz w:val="22"/>
          <w:szCs w:val="22"/>
        </w:rPr>
      </w:pP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</w:rPr>
        <w:t xml:space="preserve">The CONTACT must submit this to Moodle as a 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  <w:u w:val="single"/>
        </w:rPr>
        <w:t>2-page pdf on Wed Feb 10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  <w:u w:val="single"/>
          <w:vertAlign w:val="superscript"/>
        </w:rPr>
        <w:t>th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  <w:u w:val="single"/>
        </w:rPr>
        <w:t xml:space="preserve"> until 2 pm</w:t>
      </w:r>
      <w:r w:rsidRPr="59C56457" w:rsidR="59C56457">
        <w:rPr>
          <w:b w:val="1"/>
          <w:bCs w:val="1"/>
          <w:i w:val="1"/>
          <w:iCs w:val="1"/>
          <w:color w:val="00B050"/>
          <w:sz w:val="22"/>
          <w:szCs w:val="22"/>
          <w:u w:val="none"/>
        </w:rPr>
        <w:t>. Late submissions will have 2 pts. deducted immediately. Then they’ll have 1 pt. deducted for every late day. (A new day begins at midnight.)</w:t>
      </w:r>
    </w:p>
    <w:sectPr>
      <w:pgSz w:w="11907" w:h="16839" w:orient="portrait"/>
      <w:pgMar w:top="720" w:right="720" w:bottom="720" w:lef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trackRevisions w:val="false"/>
  <w:defaultTabStop w:val="720"/>
  <w:compat>
    <w:compatSetting w:val="14" w:name="compatibilityMode" w:uri="http://schemas.microsoft.com/office/word"/>
  </w:compat>
  <w:rsids>
    <w:rsidRoot w:val="3F619DA8"/>
    <w:rsid w:val="0CD3FF22"/>
    <w:rsid w:val="1CAD75A5"/>
    <w:rsid w:val="3F619DA8"/>
    <w:rsid w:val="43D3ECDA"/>
    <w:rsid w:val="578B4D5E"/>
    <w:rsid w:val="59C56457"/>
    <w:rsid w:val="69EF7D2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D3ECDA"/>
  <w15:docId w15:val="{2a13e5dc-02df-49ed-b7af-ae24fce63138}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00" w:after="40" w:lineRule="auto"/>
      <w:jc w:val="left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before="240" w:after="80" w:lineRule="auto"/>
      <w:jc w:val="left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  <w:jc w:val="left"/>
    </w:pPr>
    <w:rPr>
      <w:smallCaps w:val="1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0" w:lineRule="auto"/>
      <w:jc w:val="left"/>
    </w:pPr>
    <w:rPr>
      <w:smallCaps w:val="1"/>
      <w:sz w:val="22"/>
      <w:szCs w:val="22"/>
    </w:rPr>
  </w:style>
  <w:style w:type="paragraph" w:styleId="Heading5">
    <w:name w:val="heading 5"/>
    <w:basedOn w:val="Normal"/>
    <w:next w:val="Normal"/>
    <w:pPr>
      <w:spacing w:before="200" w:after="0" w:lineRule="auto"/>
      <w:jc w:val="left"/>
    </w:pPr>
    <w:rPr>
      <w:smallCaps w:val="1"/>
      <w:color w:val="943734"/>
      <w:sz w:val="22"/>
      <w:szCs w:val="22"/>
    </w:rPr>
  </w:style>
  <w:style w:type="paragraph" w:styleId="Heading6">
    <w:name w:val="heading 6"/>
    <w:basedOn w:val="Normal"/>
    <w:next w:val="Normal"/>
    <w:pPr>
      <w:spacing w:after="0" w:lineRule="auto"/>
      <w:jc w:val="left"/>
    </w:pPr>
    <w:rPr>
      <w:smallCaps w:val="1"/>
      <w:color w:val="c0504d"/>
      <w:sz w:val="22"/>
      <w:szCs w:val="22"/>
    </w:rPr>
  </w:style>
  <w:style w:type="paragraph" w:styleId="Title">
    <w:name w:val="Title"/>
    <w:basedOn w:val="Normal"/>
    <w:next w:val="Normal"/>
    <w:pPr>
      <w:pBdr>
        <w:top w:val="single" w:color="c0504d" w:sz="12" w:space="1"/>
      </w:pBdr>
      <w:spacing w:line="240" w:lineRule="auto"/>
      <w:jc w:val="right"/>
    </w:pPr>
    <w:rPr>
      <w:smallCaps w:val="1"/>
      <w:sz w:val="48"/>
      <w:szCs w:val="48"/>
    </w:r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Cambria" w:hAnsi="Cambria" w:eastAsia="Cambria" w:cs="Cambria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owl.purdue.edu/owl/research_and_citation/mla_style/mla_formatting_and_style_guide/mla_formatting_and_style_guide.html" TargetMode="External" Id="R9c196cf3fcaa4f51" /><Relationship Type="http://schemas.openxmlformats.org/officeDocument/2006/relationships/hyperlink" Target="https://www.nytimes.com/crosswords/game/mini" TargetMode="External" Id="R572793dc7bc04c11" /><Relationship Type="http://schemas.openxmlformats.org/officeDocument/2006/relationships/hyperlink" Target="https://doi.org/10.1038/srep00725" TargetMode="External" Id="Rac2b3910c1ed4c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