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39711" w14:textId="77777777" w:rsidR="00642A8A" w:rsidRDefault="00642A8A">
      <w:pPr>
        <w:jc w:val="center"/>
        <w:rPr>
          <w:b/>
          <w:bCs/>
        </w:rPr>
      </w:pPr>
    </w:p>
    <w:p w14:paraId="36521AB2" w14:textId="77777777" w:rsidR="00642A8A" w:rsidRDefault="00642A8A">
      <w:pPr>
        <w:jc w:val="center"/>
        <w:rPr>
          <w:b/>
          <w:bCs/>
        </w:rPr>
      </w:pPr>
    </w:p>
    <w:p w14:paraId="7DAC99B1" w14:textId="77777777" w:rsidR="00642A8A" w:rsidRDefault="00642A8A">
      <w:pPr>
        <w:jc w:val="center"/>
        <w:rPr>
          <w:b/>
          <w:bCs/>
        </w:rPr>
      </w:pPr>
    </w:p>
    <w:p w14:paraId="0D8B8398" w14:textId="06D6E8C6" w:rsidR="0013356C" w:rsidRDefault="0074321C">
      <w:pPr>
        <w:jc w:val="center"/>
      </w:pPr>
      <w:r>
        <w:rPr>
          <w:b/>
          <w:bCs/>
        </w:rPr>
        <w:t xml:space="preserve">Sorumlu Yapay </w:t>
      </w:r>
      <w:proofErr w:type="gramStart"/>
      <w:r>
        <w:rPr>
          <w:b/>
          <w:bCs/>
        </w:rPr>
        <w:t>Zeka</w:t>
      </w:r>
      <w:proofErr w:type="gramEnd"/>
      <w:r>
        <w:rPr>
          <w:b/>
          <w:bCs/>
        </w:rPr>
        <w:t xml:space="preserve"> Geliştirme:</w:t>
      </w:r>
    </w:p>
    <w:p w14:paraId="3C44149E" w14:textId="77777777" w:rsidR="0013356C" w:rsidRDefault="0074321C">
      <w:pPr>
        <w:jc w:val="center"/>
      </w:pPr>
      <w:r>
        <w:rPr>
          <w:b/>
          <w:bCs/>
        </w:rPr>
        <w:t>Yazılım Mühendisliği Yaşam Döngüsüne Etik Entegrasyonu</w:t>
      </w:r>
    </w:p>
    <w:p w14:paraId="1AD7C64B" w14:textId="77777777" w:rsidR="0013356C" w:rsidRDefault="0074321C">
      <w:pPr>
        <w:jc w:val="center"/>
        <w:rPr>
          <w:i/>
          <w:iCs/>
          <w:color w:val="444444"/>
        </w:rPr>
      </w:pPr>
      <w:r>
        <w:rPr>
          <w:i/>
          <w:iCs/>
          <w:color w:val="444444"/>
        </w:rPr>
        <w:t>An SDLC-Based Ethics Gate Model for Responsible AI: Literature Mapping and Prototype Validation in CI/CD Pipelines</w:t>
      </w:r>
    </w:p>
    <w:p w14:paraId="62DEFD5E" w14:textId="77777777" w:rsidR="00C20ECC" w:rsidRDefault="00C20ECC">
      <w:pPr>
        <w:jc w:val="center"/>
        <w:rPr>
          <w:i/>
          <w:iCs/>
          <w:color w:val="444444"/>
        </w:rPr>
      </w:pPr>
    </w:p>
    <w:p w14:paraId="1FAADBFD" w14:textId="77777777" w:rsidR="00C20ECC" w:rsidRDefault="00C20ECC">
      <w:pPr>
        <w:jc w:val="center"/>
        <w:rPr>
          <w:i/>
          <w:iCs/>
          <w:color w:val="444444"/>
        </w:rPr>
      </w:pPr>
    </w:p>
    <w:p w14:paraId="78C62E68" w14:textId="77777777" w:rsidR="00C20ECC" w:rsidRDefault="00C20ECC">
      <w:pPr>
        <w:jc w:val="center"/>
        <w:rPr>
          <w:i/>
          <w:iCs/>
          <w:color w:val="444444"/>
        </w:rPr>
      </w:pPr>
    </w:p>
    <w:p w14:paraId="65EF4025" w14:textId="77777777" w:rsidR="00C20ECC" w:rsidRDefault="00C20ECC">
      <w:pPr>
        <w:jc w:val="center"/>
      </w:pPr>
    </w:p>
    <w:p w14:paraId="267CA8BB" w14:textId="77777777" w:rsidR="0013356C" w:rsidRDefault="0074321C">
      <w:pPr>
        <w:jc w:val="center"/>
      </w:pPr>
      <w:r>
        <w:rPr>
          <w:b/>
          <w:bCs/>
        </w:rPr>
        <w:t>Ömer UYGUN</w:t>
      </w:r>
    </w:p>
    <w:p w14:paraId="1761C6E2" w14:textId="77777777" w:rsidR="0013356C" w:rsidRDefault="00034C3F">
      <w:pPr>
        <w:jc w:val="center"/>
      </w:pPr>
      <w:r>
        <w:t>Bilgisayar Mühendisliği Yüksek Lisans</w:t>
      </w:r>
    </w:p>
    <w:p w14:paraId="1D178161" w14:textId="77777777" w:rsidR="00095632" w:rsidRDefault="00095632">
      <w:pPr>
        <w:jc w:val="center"/>
      </w:pPr>
    </w:p>
    <w:p w14:paraId="29CB1F56" w14:textId="77777777" w:rsidR="00095632" w:rsidRDefault="00095632">
      <w:pPr>
        <w:jc w:val="center"/>
      </w:pPr>
    </w:p>
    <w:p w14:paraId="707DE973" w14:textId="77777777" w:rsidR="00095632" w:rsidRDefault="00095632">
      <w:pPr>
        <w:jc w:val="center"/>
      </w:pPr>
    </w:p>
    <w:p w14:paraId="2971DE5C" w14:textId="77777777" w:rsidR="00095632" w:rsidRDefault="00095632">
      <w:pPr>
        <w:jc w:val="center"/>
      </w:pPr>
    </w:p>
    <w:p w14:paraId="106C3363" w14:textId="77777777" w:rsidR="00095632" w:rsidRDefault="00095632">
      <w:pPr>
        <w:jc w:val="center"/>
      </w:pPr>
    </w:p>
    <w:p w14:paraId="21FC06C7" w14:textId="77777777" w:rsidR="00095632" w:rsidRDefault="00095632">
      <w:pPr>
        <w:jc w:val="center"/>
      </w:pPr>
    </w:p>
    <w:p w14:paraId="5C9CC167" w14:textId="77777777" w:rsidR="00095632" w:rsidRDefault="00095632">
      <w:pPr>
        <w:jc w:val="center"/>
      </w:pPr>
    </w:p>
    <w:p w14:paraId="5C0C9F5B" w14:textId="77777777" w:rsidR="00095632" w:rsidRDefault="00095632">
      <w:pPr>
        <w:jc w:val="center"/>
      </w:pPr>
    </w:p>
    <w:p w14:paraId="33527C8C" w14:textId="0EA3B7F5" w:rsidR="00050232" w:rsidRPr="00A512BE" w:rsidRDefault="0074321C" w:rsidP="00A512BE">
      <w:pPr>
        <w:jc w:val="center"/>
      </w:pPr>
      <w:r>
        <w:t>Haziran 2026</w:t>
      </w:r>
    </w:p>
    <w:p w14:paraId="1058C1C6" w14:textId="10EA37C3" w:rsidR="0013356C" w:rsidRDefault="0013356C">
      <w:pPr>
        <w:pStyle w:val="Balk1"/>
      </w:pPr>
    </w:p>
    <w:p w14:paraId="7B8E07E8" w14:textId="564B3E3D" w:rsidR="0013356C" w:rsidRDefault="0074321C" w:rsidP="6070CB08">
      <w:r>
        <w:br w:type="page"/>
      </w:r>
    </w:p>
    <w:p w14:paraId="1AE9A793" w14:textId="5CA8FA87" w:rsidR="0013356C" w:rsidRDefault="0074321C">
      <w:pPr>
        <w:pStyle w:val="Balk1"/>
      </w:pPr>
      <w:r>
        <w:lastRenderedPageBreak/>
        <w:t>Öz</w:t>
      </w:r>
    </w:p>
    <w:p w14:paraId="10CE6A87" w14:textId="77777777" w:rsidR="00A0556B" w:rsidRDefault="00A0556B" w:rsidP="000A4C1E">
      <w:pPr>
        <w:jc w:val="both"/>
      </w:pPr>
      <w:r>
        <w:t xml:space="preserve">Yapay </w:t>
      </w:r>
      <w:proofErr w:type="gramStart"/>
      <w:r>
        <w:t>zeka</w:t>
      </w:r>
      <w:proofErr w:type="gramEnd"/>
      <w:r>
        <w:t xml:space="preserve"> sistemlerinin günlük hayatın her alanına nüfuz etmesiyle birlikte, bu sistemlerin geliştirilme sürecinde etik kaygıların nasıl ele alındığı kritik bir mesele haline gelmiştir. Mevcut yaklaşımlar incelendiğinde, etik ilkelerin büyük çoğunlukla soyut düzeyde kaldığı ve yazılım mühendisliği yaşam döngüsünün (SDLC) somut aşamalarına yeterince aktarılamadığı görülmektedir. Bu çalışma, söz konusu boşluğu kapatmaya yönelik PRISMA-ScR destekli yapılandırılmış bir literatür haritalama çalışmasına dayanmaktadır. Gereksinim analizi, tasarım, geliştirme, test, dağıtım ve izleme aşamalarının her birinde ortaya çıkan etik riskler analiz edilmiş; IBM AI Fairness 360, Microsoft Fairlearn ve SHAP gibi araçların CI/CD hatlarına entegrasyonu için somut bir çerçeve önerilmiştir. Amazon işe alım algoritması ve COMPAS suç risk değerlendirmesi vaka çalışmaları, süreç içi denetim mekanizmalarının yokluğunun nasıl sistematik ayrımcılığa yol açabileceğini göstermektedir. Çalışmanın temel katkısı, sorumlu YZ literatürünü SDLC ekseninde haritalayan ve bu haritalamadan hareketle geliştirilen altı kapılı Ethics Gate modelidir. Model, kavramsal bir etik çerçeve sunmakla birlikte; adalet değerlendirmesi, açıklanabilirlik analizi ve CI/CD temelli dağıtım eşik kontrolünü tek bir mühendislik iş akışında birleştirir. Prototip doğrulama, yalnızca Gate 3–5 bileşenlerinin küçük ölçekli bir proof-of-concept uygulamasını kapsamaktadır; Gate 1 ve Gate 6 bu çalışmada ampirik olarak doğrulanmış sayılmamaktadır. Etik denetim, geliştiricinin bireysel inisiyatifinden çıkarılıp sürecin yapısal bir kontrol noktasına dönüştürülmektedir.</w:t>
      </w:r>
    </w:p>
    <w:p w14:paraId="59D97264" w14:textId="77777777" w:rsidR="0013356C" w:rsidRDefault="0013356C">
      <w:pPr>
        <w:spacing w:after="120"/>
      </w:pPr>
    </w:p>
    <w:p w14:paraId="06064CC2" w14:textId="77777777" w:rsidR="0013356C" w:rsidRDefault="0074321C">
      <w:pPr>
        <w:jc w:val="both"/>
      </w:pPr>
      <w:r>
        <w:rPr>
          <w:b/>
          <w:bCs/>
        </w:rPr>
        <w:t xml:space="preserve">Anahtar Kelimeler: </w:t>
      </w:r>
      <w:r>
        <w:t xml:space="preserve">Sorumlu yapay </w:t>
      </w:r>
      <w:proofErr w:type="gramStart"/>
      <w:r>
        <w:t>zeka</w:t>
      </w:r>
      <w:proofErr w:type="gramEnd"/>
      <w:r>
        <w:t xml:space="preserve">, yazılım mühendisliği yaşam döngüsü, etik entegrasyon, adalet metrikleri, MLOps, CI/CD, açıklanabilir yapay </w:t>
      </w:r>
      <w:proofErr w:type="gramStart"/>
      <w:r>
        <w:t>zeka</w:t>
      </w:r>
      <w:proofErr w:type="gramEnd"/>
    </w:p>
    <w:p w14:paraId="320A5B81" w14:textId="77777777" w:rsidR="00142E1A" w:rsidRDefault="00142E1A">
      <w:pPr>
        <w:rPr>
          <w:b/>
          <w:bCs/>
          <w:color w:val="000000"/>
        </w:rPr>
      </w:pPr>
      <w:r>
        <w:lastRenderedPageBreak/>
        <w:br w:type="page"/>
      </w:r>
    </w:p>
    <w:p w14:paraId="3ABB6D91" w14:textId="4F23F8BD" w:rsidR="0013356C" w:rsidRDefault="0074321C">
      <w:pPr>
        <w:pStyle w:val="Balk1"/>
      </w:pPr>
      <w:proofErr w:type="spellStart"/>
      <w:r>
        <w:lastRenderedPageBreak/>
        <w:t>Abstract</w:t>
      </w:r>
      <w:proofErr w:type="spellEnd"/>
    </w:p>
    <w:p w14:paraId="43672B44" w14:textId="77777777" w:rsidR="00A0556B" w:rsidRDefault="00A0556B" w:rsidP="000A4C1E">
      <w:pPr>
        <w:jc w:val="both"/>
      </w:pPr>
      <w:r>
        <w:t xml:space="preserve">As </w:t>
      </w:r>
      <w:proofErr w:type="spellStart"/>
      <w:r>
        <w:t>artificial</w:t>
      </w:r>
      <w:proofErr w:type="spellEnd"/>
      <w:r>
        <w:t xml:space="preserve"> </w:t>
      </w:r>
      <w:proofErr w:type="spellStart"/>
      <w:r>
        <w:t>intelligence</w:t>
      </w:r>
      <w:proofErr w:type="spellEnd"/>
      <w:r>
        <w:t xml:space="preserve"> </w:t>
      </w:r>
      <w:proofErr w:type="spellStart"/>
      <w:r>
        <w:t>systems</w:t>
      </w:r>
      <w:proofErr w:type="spellEnd"/>
      <w:r>
        <w:t xml:space="preserve"> permeate every aspect of daily life, how ethical concerns are addressed during development has become a critical issue. Reviewing current approaches, ethical principles largely remain at an abstract level and are insufficiently transferred to concrete stages of the </w:t>
      </w:r>
      <w:proofErr w:type="gramStart"/>
      <w:r>
        <w:t>software</w:t>
      </w:r>
      <w:proofErr w:type="gramEnd"/>
      <w:r>
        <w:t xml:space="preserve"> development lifecycle (SDLC). This study is based on a PRISMA-ScR-informed structured literature mapping aimed at bridging this gap. Ethical risks emerging at each stage—requirements analysis, design, development, testing, deployment, and monitoring—are analyzed, and a concrete framework for integrating tools such as IBM AI Fairness 360, Microsoft Fairlearn, and SHAP into CI/CD pipelines is proposed. Case studies of Amazon's recruitment algorithm and the COMPAS recidivism risk tool demonstrate how the absence of in-process oversight mechanisms can lead to systematic discrimination. The study's primary contribution is a six-gate Ethics Gate model grounded in a structured mapping of responsible AI literature across the SDLC. Rather than offering a purely conceptual framework, the model integrates fairness assessment, explainability analysis, and CI/CD-based deployment threshold checks into a single engineering workflow. Prototype validation demonstrates the applicability of Gates 3–5 as a small-scale proof-of-concept; Gates 1 and 6 are not claimed as empirically validated in this study. Ethical oversight is thereby framed as a structural process control rather than individual developer discretion.</w:t>
      </w:r>
    </w:p>
    <w:p w14:paraId="67F3B681" w14:textId="77777777" w:rsidR="0013356C" w:rsidRDefault="0013356C">
      <w:pPr>
        <w:spacing w:after="120"/>
      </w:pPr>
    </w:p>
    <w:p w14:paraId="0BAD54CC" w14:textId="77777777" w:rsidR="0013356C" w:rsidRDefault="0074321C">
      <w:pPr>
        <w:jc w:val="both"/>
      </w:pPr>
      <w:r>
        <w:rPr>
          <w:b/>
          <w:bCs/>
        </w:rPr>
        <w:t xml:space="preserve">Keywords: </w:t>
      </w:r>
      <w:r>
        <w:t xml:space="preserve">Responsible AI, </w:t>
      </w:r>
      <w:proofErr w:type="gramStart"/>
      <w:r>
        <w:t>software</w:t>
      </w:r>
      <w:proofErr w:type="gramEnd"/>
      <w:r>
        <w:t xml:space="preserve"> development lifecycle, ethics integration, fairness metrics, MLOps, CI/CD, explainable AI</w:t>
      </w:r>
    </w:p>
    <w:p w14:paraId="0E67D1D0" w14:textId="77777777" w:rsidR="00142E1A" w:rsidRDefault="00142E1A">
      <w:pPr>
        <w:rPr>
          <w:b/>
          <w:bCs/>
          <w:color w:val="000000"/>
        </w:rPr>
      </w:pPr>
      <w:r>
        <w:lastRenderedPageBreak/>
        <w:br w:type="page"/>
      </w:r>
    </w:p>
    <w:p w14:paraId="139AD919" w14:textId="52652C78" w:rsidR="0013356C" w:rsidRDefault="0074321C">
      <w:pPr>
        <w:pStyle w:val="Balk1"/>
      </w:pPr>
      <w:r>
        <w:lastRenderedPageBreak/>
        <w:t>1. Giriş</w:t>
      </w:r>
    </w:p>
    <w:p w14:paraId="36875665" w14:textId="77777777" w:rsidR="0013356C" w:rsidRDefault="0074321C">
      <w:pPr>
        <w:jc w:val="both"/>
      </w:pPr>
      <w:r>
        <w:t xml:space="preserve">Yapay </w:t>
      </w:r>
      <w:proofErr w:type="gramStart"/>
      <w:r>
        <w:t>zeka</w:t>
      </w:r>
      <w:proofErr w:type="gramEnd"/>
      <w:r>
        <w:t xml:space="preserve"> sistemleri artık işe alım süreçlerinden mahkeme kararlarına, kredi değerlendirmelerinden tıbbi teşhislere kadar pek çok kritik alanda hayatımızı şekillendirmektedir. Bu sistemlerin toplumsal etkileri göz önüne alındığında, yalnızca teknik performansın değil etik boyutların da geliştirme sürecine dahil edilmesi bir zorunluluk haline gelmektedir. Ne var ki gerçeklik farklı bir tablo ortaya koymaktadır: Jobin ve ark. (2019), küresel ölçekte incelenen yapay </w:t>
      </w:r>
      <w:proofErr w:type="gramStart"/>
      <w:r>
        <w:t>zeka</w:t>
      </w:r>
      <w:proofErr w:type="gramEnd"/>
      <w:r>
        <w:t xml:space="preserve"> etik kılavuzlarının büyük bölümünün yüksek düzeyli ilkeler içerdiğini, ancak bu ilkelerin nasıl uygulamaya geçirileceğine dair somut yönergelerden yoksun olduğunu tespit etmiştir.</w:t>
      </w:r>
    </w:p>
    <w:p w14:paraId="010A3105" w14:textId="77777777" w:rsidR="0013356C" w:rsidRDefault="0074321C">
      <w:pPr>
        <w:jc w:val="both"/>
      </w:pPr>
      <w:r>
        <w:t>Bu "prensipten pratiğe geçiş" sorunu, son yıllarda akademik yazında giderek artan bir ilgi görmektedir. Lu ve ark. (2022), sorumlu YZ geliştirmenin yalnızca bir algoritma meselesi olmadığını, yazılım mühendisliği sürecinin tamamına yayılması gerektiğini savunmaktadır. Benzer biçimde Morley ve ark. (2023), etik gereksinimlerin Agile sprint backlog'larına teknik görevlerle eş düzeyde dahil edilmesinin mümkün olduğunu mobil sağlık uygulamaları özelinde ortaya koymuştur.</w:t>
      </w:r>
    </w:p>
    <w:p w14:paraId="468A0265" w14:textId="77777777" w:rsidR="00BF70E3" w:rsidRDefault="002A176B">
      <w:pPr>
        <w:jc w:val="both"/>
      </w:pPr>
      <w:r>
        <w:t xml:space="preserve">Bu çalışma dört operasyonel araştırma sorusu etrafında yapılandırılmıştır. </w:t>
      </w:r>
    </w:p>
    <w:p w14:paraId="619A3948" w14:textId="77777777" w:rsidR="00BF70E3" w:rsidRDefault="002A176B">
      <w:pPr>
        <w:jc w:val="both"/>
      </w:pPr>
      <w:r>
        <w:t xml:space="preserve">AS1: </w:t>
      </w:r>
      <w:proofErr w:type="spellStart"/>
      <w:r>
        <w:t>SDLC’nin</w:t>
      </w:r>
      <w:proofErr w:type="spellEnd"/>
      <w:r>
        <w:t xml:space="preserve"> hangi aşamalarında hangi tür etik riskler ortaya çıkmaktadır ve bu riskler literatürde nasıl sınıflandırılmaktadır? </w:t>
      </w:r>
    </w:p>
    <w:p w14:paraId="7B6EB190" w14:textId="77777777" w:rsidR="00BF70E3" w:rsidRDefault="002A176B">
      <w:pPr>
        <w:jc w:val="both"/>
      </w:pPr>
      <w:r>
        <w:t xml:space="preserve">AS2: Sorumlu YZ geliştirmeye yönelik hangi araç ve yöntemler literatürde önerilmekte ve bunlar SDLC aşamalarıyla nasıl ilişkilendirilmektedir? </w:t>
      </w:r>
    </w:p>
    <w:p w14:paraId="48C2E7C5" w14:textId="77777777" w:rsidR="00BF70E3" w:rsidRDefault="002A176B">
      <w:pPr>
        <w:jc w:val="both"/>
      </w:pPr>
      <w:r>
        <w:t>AS3: Yapılandırılmış literatür haritalaması bulgularına dayanan çok aşamalı bir Ethics Gate modeli yazılım geliştirme sürecine nasıl entegre edilebilir?</w:t>
      </w:r>
    </w:p>
    <w:p w14:paraId="7F073580" w14:textId="609ED79F" w:rsidR="002A176B" w:rsidRDefault="002A176B">
      <w:pPr>
        <w:jc w:val="both"/>
      </w:pPr>
      <w:r>
        <w:lastRenderedPageBreak/>
        <w:t xml:space="preserve">AS4: Önerilen </w:t>
      </w:r>
      <w:proofErr w:type="spellStart"/>
      <w:r>
        <w:t>Ethics</w:t>
      </w:r>
      <w:proofErr w:type="spellEnd"/>
      <w:r>
        <w:t xml:space="preserve"> </w:t>
      </w:r>
      <w:proofErr w:type="spellStart"/>
      <w:r>
        <w:t>Gate</w:t>
      </w:r>
      <w:proofErr w:type="spellEnd"/>
      <w:r>
        <w:t xml:space="preserve"> modelinin uygulanabilirliği, gerçek bir fairness senaryosunda (COMPAS recidivism) CI/CD ortamında nasıl doğrulanabilir? Bu soruların yanıtlanması hem akademik hem de pratik öneme sahiptir; zira 2024 yılında yürürlüğe giren AB Yapay </w:t>
      </w:r>
      <w:proofErr w:type="gramStart"/>
      <w:r>
        <w:t>Zeka</w:t>
      </w:r>
      <w:proofErr w:type="gramEnd"/>
      <w:r>
        <w:t xml:space="preserve"> Yasası, yüksek riskli YZ sistemleri için teknik </w:t>
      </w:r>
      <w:proofErr w:type="gramStart"/>
      <w:r>
        <w:t>dokümantasyon</w:t>
      </w:r>
      <w:proofErr w:type="gramEnd"/>
      <w:r>
        <w:t>, insan denetimi ve şeffaflığı artık yasal bir zorunluluk olarak tanımlamaktadır (European Parliament and Council of the European Union, 2024).</w:t>
      </w:r>
    </w:p>
    <w:p w14:paraId="529C618B" w14:textId="77777777" w:rsidR="0013356C" w:rsidRDefault="0074321C">
      <w:pPr>
        <w:jc w:val="both"/>
      </w:pPr>
      <w:r>
        <w:t>Çalışma sekiz bölüm olarak yapılandırılmıştır. İkinci bölümde arka plan ve kavramsal çerçeve sunulmakta; üçüncü bölümde araştırmanın yöntemi açıklanmaktadır. Dördüncü bölüm yapılandırılmış literatür haritalamasının bulgularını, SDLC aşamalarındaki risk dağılımını ve vaka analizlerini bir arada sunmaktadır. Beşinci bölümde önerilen Ethics Gate modeli tanıtılmakta; altıncı bölümde prototip uygulama sonuçları raporlanmaktadır. Yedinci bölümde bulgular tartışılmakta ve sekizinci bölümde sonuçlara yer verilmektedir.</w:t>
      </w:r>
    </w:p>
    <w:p w14:paraId="5456E20B" w14:textId="77777777" w:rsidR="007B051C" w:rsidRDefault="007B051C">
      <w:pPr>
        <w:rPr>
          <w:b/>
          <w:bCs/>
          <w:color w:val="000000"/>
        </w:rPr>
      </w:pPr>
      <w:r>
        <w:br w:type="page"/>
      </w:r>
    </w:p>
    <w:p w14:paraId="242AA3F4" w14:textId="77777777" w:rsidR="0013356C" w:rsidRDefault="0074321C">
      <w:pPr>
        <w:pStyle w:val="Balk1"/>
      </w:pPr>
      <w:r>
        <w:lastRenderedPageBreak/>
        <w:t>2. Arka Plan</w:t>
      </w:r>
    </w:p>
    <w:p w14:paraId="12E086F5" w14:textId="77777777" w:rsidR="0013356C" w:rsidRDefault="0074321C">
      <w:pPr>
        <w:pStyle w:val="Balk2"/>
      </w:pPr>
      <w:r>
        <w:t xml:space="preserve">2.1 Sorumlu Yapay </w:t>
      </w:r>
      <w:proofErr w:type="gramStart"/>
      <w:r>
        <w:t>Zeka</w:t>
      </w:r>
      <w:proofErr w:type="gramEnd"/>
      <w:r>
        <w:t xml:space="preserve"> Nedir?</w:t>
      </w:r>
    </w:p>
    <w:p w14:paraId="4AA62B23" w14:textId="77777777" w:rsidR="0013356C" w:rsidRDefault="0074321C">
      <w:pPr>
        <w:jc w:val="both"/>
      </w:pPr>
      <w:r>
        <w:t xml:space="preserve">Sorumlu yapay </w:t>
      </w:r>
      <w:proofErr w:type="gramStart"/>
      <w:r>
        <w:t>zeka</w:t>
      </w:r>
      <w:proofErr w:type="gramEnd"/>
      <w:r>
        <w:t xml:space="preserve"> (Responsible AI), YZ sistemlerinin tasarımından kullanımdan kaldırılmasına kadar olan süreçte adalet, şeffaflık, hesap verebilirlik, gizlilik ve güvenlik ilkelerinin bütünleşik biçimde gözetilmesini ifade eder (Lu ve ark., 2022). Bu kavramın ortaya çıkışında üç temel etken rol oynamıştır: ilk olarak, önyargılı YZ sistemlerinin yol açtığı somut zararlar kamuoyunun dikkatini bu alana çekmiştir. İkinci olarak, düzenleyici kurumlar başta AB olmak üzere kural koyucu adımlar atmaya başlamıştır. Üçüncü olarak ise akademik çevrelerde YZ ve etik arasındaki ilişki yeni bir araştırma alanı olarak belirginleşmiştir.</w:t>
      </w:r>
    </w:p>
    <w:p w14:paraId="63D1B827" w14:textId="77777777" w:rsidR="002A176B" w:rsidRDefault="002A176B">
      <w:pPr>
        <w:jc w:val="both"/>
      </w:pPr>
      <w:r>
        <w:t>Sorumlu YZ kavramını sınırlı bir etik tartışmasına indirgemek yanıltıcı olacaktır. Ashmore ve ark. (2021), makine öğrenmesi yaşam döngüsünün güvence altına alınmasını teknik bir mühendislik meselesi olarak ele almış ve istenebilirlik, ulaşılabilirlik ve güvence altına alınabilirlik boyutlarını birbirinden ayırt etmiştir. Bu yaklaşım, sorumlu YZ'nin yalnızca normatif bir çerçeve değil, aynı zamanda mühendislik kalite güvencesinin bir parçası olduğunu vurgulamaktadır.</w:t>
      </w:r>
    </w:p>
    <w:p w14:paraId="6713366B" w14:textId="77777777" w:rsidR="00D4006B" w:rsidRDefault="00D4006B">
      <w:pPr>
        <w:jc w:val="both"/>
      </w:pPr>
    </w:p>
    <w:p w14:paraId="7F929338" w14:textId="77777777" w:rsidR="0013356C" w:rsidRDefault="0074321C">
      <w:pPr>
        <w:pStyle w:val="Balk2"/>
      </w:pPr>
      <w:r>
        <w:t>2.2 Yazılım Mühendisliği Yaşam Döngüsü (SDLC)</w:t>
      </w:r>
    </w:p>
    <w:p w14:paraId="3526D07E" w14:textId="77777777" w:rsidR="002A176B" w:rsidRDefault="002A176B">
      <w:pPr>
        <w:jc w:val="both"/>
      </w:pPr>
      <w:r>
        <w:t>SDLC, yazılım sistemlerinin planlanması, tasarlanması, geliştirilmesi, test edilmesi ve bakımının sürdürülmesine yönelik sistematik bir süreç çerçevesidir. Geleneksel olarak altı ana aşamadan oluşur: gereksinim analizi, mimari tasarım, kodlama, test, dağıtım ve bakım/izleme. YZ sistemlerinde bu aşamalara veri toplama ve ön işleme, model eğitimi ve değerlendirmesi gibi YZ'ye özgü adımlar eklenmektedir.</w:t>
      </w:r>
    </w:p>
    <w:p w14:paraId="2D194312" w14:textId="77777777" w:rsidR="0013356C" w:rsidRDefault="0074321C">
      <w:pPr>
        <w:jc w:val="both"/>
      </w:pPr>
      <w:r>
        <w:lastRenderedPageBreak/>
        <w:t>Mevcut SDLC pratiklerine bakıldığında etik kaygıların büyük ölçüde göz ardı edildiği görülmektedir. Passi ve Barocas (2019), problem formülasyonu aşamasının adalet açısından kritik kararlar içerdiğini, ancak bu aşamanın etik değerlendirme dışında bırakıldığını ortaya koymuştur. Leon (2026) ise hesap verebilirliğin somut karşılığının yaşam döngüsü tabanlı bir yönetişim yapısını gerektirdiğini öne sürmekte ve bu yapının üç unsurdan oluşması gerektiğini belirtmektedir: net sorumluluk atamaları, tasarım kararlarının izlenebilirliği ve müdahale yetkisine sahip denetim mekanizmaları.</w:t>
      </w:r>
    </w:p>
    <w:p w14:paraId="26C21545" w14:textId="77777777" w:rsidR="00D4006B" w:rsidRDefault="00D4006B">
      <w:pPr>
        <w:jc w:val="both"/>
      </w:pPr>
    </w:p>
    <w:p w14:paraId="3D2EE673" w14:textId="77777777" w:rsidR="0013356C" w:rsidRDefault="0074321C">
      <w:pPr>
        <w:pStyle w:val="Balk2"/>
      </w:pPr>
      <w:r>
        <w:t>2.3 Temel Etik Kavramlar</w:t>
      </w:r>
    </w:p>
    <w:p w14:paraId="1ED88A4C" w14:textId="4BA5488D" w:rsidR="005C6FAD" w:rsidRDefault="0074321C">
      <w:pPr>
        <w:jc w:val="both"/>
      </w:pPr>
      <w:r>
        <w:t>Bu çalışmada geçen etik kavramlarına ilişkin kısa bir sözlük sunmak yerinde olacaktır. Adalet (Fairness), bir modelin farklı demografik gruplar arasında sistematik dezavantaj yaratmamasını ifade eder; eşitlenmiş odds (Equalized Odds) ve demografik parite (Demographic Parity) bu ilkenin ölçülebilir biçimleridir. Şeffaflık (Transparency), bir sistemin nasıl çalıştığının ilgili paydaşlara anlaşılır biçimde açıklanabilmesini kapsar. Açıklanabilirlik (Explainability), bir modelin belirli bir karar için dayandığı girdilerin ve mantığın insan-anlaşılır biçimde ortaya konulabilmesidir. Hesap verebilirlik (Accountability) ise bir YZ sisteminin kararlarından kimin sorumlu tutulabileceğini düzenleyen mekanizmaları içerir.</w:t>
      </w:r>
    </w:p>
    <w:p w14:paraId="0F3BB526" w14:textId="0DC50D20" w:rsidR="6070CB08" w:rsidRDefault="6070CB08" w:rsidP="6070CB08">
      <w:pPr>
        <w:jc w:val="both"/>
      </w:pPr>
    </w:p>
    <w:p w14:paraId="3129A68D" w14:textId="77777777" w:rsidR="00AC76F2" w:rsidRDefault="00A34C00" w:rsidP="00AA3A20">
      <w:pPr>
        <w:pStyle w:val="Tabloekil"/>
        <w:jc w:val="center"/>
      </w:pPr>
      <w:r>
        <w:t>Tablo 1. Çalışmada Kullanılan Temel Terimler ve Türkçe Karşılıkları</w:t>
      </w:r>
    </w:p>
    <w:tbl>
      <w:tblPr>
        <w:tblStyle w:val="TabloKlavuzu"/>
        <w:tblW w:w="0" w:type="auto"/>
        <w:tblLook w:val="04A0" w:firstRow="1" w:lastRow="0" w:firstColumn="1" w:lastColumn="0" w:noHBand="0" w:noVBand="1"/>
      </w:tblPr>
      <w:tblGrid>
        <w:gridCol w:w="1838"/>
        <w:gridCol w:w="1701"/>
        <w:gridCol w:w="5477"/>
      </w:tblGrid>
      <w:tr w:rsidR="00AC76F2" w14:paraId="61DDD30D" w14:textId="77777777" w:rsidTr="00C11CAB">
        <w:tc>
          <w:tcPr>
            <w:tcW w:w="1838" w:type="dxa"/>
          </w:tcPr>
          <w:p w14:paraId="25E74CCF" w14:textId="77777777" w:rsidR="00AC76F2" w:rsidRPr="00542D36" w:rsidRDefault="00A34C00" w:rsidP="0096396D">
            <w:pPr>
              <w:pStyle w:val="Tabloekil"/>
              <w:spacing w:line="360" w:lineRule="auto"/>
              <w:rPr>
                <w:b/>
                <w:bCs/>
              </w:rPr>
            </w:pPr>
            <w:r w:rsidRPr="00542D36">
              <w:rPr>
                <w:b/>
                <w:bCs/>
              </w:rPr>
              <w:t>Terim (İngilizce)</w:t>
            </w:r>
          </w:p>
        </w:tc>
        <w:tc>
          <w:tcPr>
            <w:tcW w:w="1701" w:type="dxa"/>
          </w:tcPr>
          <w:p w14:paraId="357A7605" w14:textId="77777777" w:rsidR="00AC76F2" w:rsidRPr="00542D36" w:rsidRDefault="00A34C00" w:rsidP="0096396D">
            <w:pPr>
              <w:pStyle w:val="Tabloekil"/>
              <w:spacing w:line="360" w:lineRule="auto"/>
              <w:rPr>
                <w:b/>
                <w:bCs/>
              </w:rPr>
            </w:pPr>
            <w:r w:rsidRPr="00542D36">
              <w:rPr>
                <w:b/>
                <w:bCs/>
              </w:rPr>
              <w:t>Terim (Türkçe)</w:t>
            </w:r>
          </w:p>
        </w:tc>
        <w:tc>
          <w:tcPr>
            <w:tcW w:w="5477" w:type="dxa"/>
          </w:tcPr>
          <w:p w14:paraId="360E68F8" w14:textId="77777777" w:rsidR="00AC76F2" w:rsidRPr="00542D36" w:rsidRDefault="00A34C00" w:rsidP="0096396D">
            <w:pPr>
              <w:pStyle w:val="Tabloekil"/>
              <w:spacing w:line="360" w:lineRule="auto"/>
              <w:rPr>
                <w:b/>
                <w:bCs/>
              </w:rPr>
            </w:pPr>
            <w:r w:rsidRPr="00542D36">
              <w:rPr>
                <w:b/>
                <w:bCs/>
              </w:rPr>
              <w:t>Tanım / Not</w:t>
            </w:r>
          </w:p>
        </w:tc>
      </w:tr>
      <w:tr w:rsidR="00AC76F2" w14:paraId="1684E1E0" w14:textId="77777777" w:rsidTr="00C11CAB">
        <w:tc>
          <w:tcPr>
            <w:tcW w:w="1838" w:type="dxa"/>
          </w:tcPr>
          <w:p w14:paraId="15F67537" w14:textId="77777777" w:rsidR="00AC76F2" w:rsidRPr="001E4251" w:rsidRDefault="00A34C00" w:rsidP="0096396D">
            <w:pPr>
              <w:pStyle w:val="Tabloekil"/>
              <w:spacing w:line="360" w:lineRule="auto"/>
            </w:pPr>
            <w:r w:rsidRPr="001E4251">
              <w:t>CI/CD</w:t>
            </w:r>
          </w:p>
        </w:tc>
        <w:tc>
          <w:tcPr>
            <w:tcW w:w="1701" w:type="dxa"/>
          </w:tcPr>
          <w:p w14:paraId="2AFB6A24" w14:textId="77777777" w:rsidR="00AC76F2" w:rsidRPr="001E4251" w:rsidRDefault="00A34C00" w:rsidP="0096396D">
            <w:pPr>
              <w:pStyle w:val="Tabloekil"/>
              <w:spacing w:line="360" w:lineRule="auto"/>
            </w:pPr>
            <w:r w:rsidRPr="001E4251">
              <w:t>CI/CD</w:t>
            </w:r>
          </w:p>
        </w:tc>
        <w:tc>
          <w:tcPr>
            <w:tcW w:w="5477" w:type="dxa"/>
          </w:tcPr>
          <w:p w14:paraId="0A23B289" w14:textId="77777777" w:rsidR="00AC76F2" w:rsidRPr="001E4251" w:rsidRDefault="00A34C00" w:rsidP="0096396D">
            <w:pPr>
              <w:pStyle w:val="Tabloekil"/>
              <w:spacing w:line="360" w:lineRule="auto"/>
            </w:pPr>
            <w:r w:rsidRPr="001E4251">
              <w:t>Sürekli Entegrasyon / Sürekli Dağıtım; değişikliklerin otomatik test ve dağıtım süreci.</w:t>
            </w:r>
          </w:p>
        </w:tc>
      </w:tr>
      <w:tr w:rsidR="00AC76F2" w14:paraId="002A0B87" w14:textId="77777777" w:rsidTr="00C11CAB">
        <w:tc>
          <w:tcPr>
            <w:tcW w:w="1838" w:type="dxa"/>
          </w:tcPr>
          <w:p w14:paraId="02DA1962" w14:textId="77777777" w:rsidR="00AC76F2" w:rsidRPr="001E4251" w:rsidRDefault="00A34C00" w:rsidP="0096396D">
            <w:pPr>
              <w:pStyle w:val="Tabloekil"/>
              <w:spacing w:line="360" w:lineRule="auto"/>
            </w:pPr>
            <w:r w:rsidRPr="001E4251">
              <w:lastRenderedPageBreak/>
              <w:t>Deployment</w:t>
            </w:r>
          </w:p>
        </w:tc>
        <w:tc>
          <w:tcPr>
            <w:tcW w:w="1701" w:type="dxa"/>
          </w:tcPr>
          <w:p w14:paraId="040C7143" w14:textId="77777777" w:rsidR="00AC76F2" w:rsidRPr="001E4251" w:rsidRDefault="00A34C00" w:rsidP="0096396D">
            <w:pPr>
              <w:pStyle w:val="Tabloekil"/>
              <w:spacing w:line="360" w:lineRule="auto"/>
            </w:pPr>
            <w:r w:rsidRPr="001E4251">
              <w:t>Dağıtım</w:t>
            </w:r>
          </w:p>
        </w:tc>
        <w:tc>
          <w:tcPr>
            <w:tcW w:w="5477" w:type="dxa"/>
          </w:tcPr>
          <w:p w14:paraId="6C61D4B5" w14:textId="77777777" w:rsidR="00AC76F2" w:rsidRPr="001E4251" w:rsidRDefault="00A34C00" w:rsidP="0096396D">
            <w:pPr>
              <w:pStyle w:val="Tabloekil"/>
              <w:spacing w:line="360" w:lineRule="auto"/>
            </w:pPr>
            <w:r w:rsidRPr="001E4251">
              <w:t>Modelin veya yazılımın üretim ortamına alınması işlemi.</w:t>
            </w:r>
          </w:p>
        </w:tc>
      </w:tr>
      <w:tr w:rsidR="00AC76F2" w14:paraId="53ECD54C" w14:textId="77777777" w:rsidTr="00C11CAB">
        <w:tc>
          <w:tcPr>
            <w:tcW w:w="1838" w:type="dxa"/>
          </w:tcPr>
          <w:p w14:paraId="6808FBE7" w14:textId="77777777" w:rsidR="00AC76F2" w:rsidRPr="001E4251" w:rsidRDefault="00A34C00" w:rsidP="0096396D">
            <w:pPr>
              <w:pStyle w:val="Tabloekil"/>
              <w:spacing w:line="360" w:lineRule="auto"/>
            </w:pPr>
            <w:r w:rsidRPr="001E4251">
              <w:t>Ethics Gate / Gate</w:t>
            </w:r>
          </w:p>
        </w:tc>
        <w:tc>
          <w:tcPr>
            <w:tcW w:w="1701" w:type="dxa"/>
          </w:tcPr>
          <w:p w14:paraId="3BB4C029" w14:textId="77777777" w:rsidR="00AC76F2" w:rsidRPr="001E4251" w:rsidRDefault="00A34C00" w:rsidP="0096396D">
            <w:pPr>
              <w:pStyle w:val="Tabloekil"/>
              <w:spacing w:line="360" w:lineRule="auto"/>
            </w:pPr>
            <w:r w:rsidRPr="001E4251">
              <w:t>Etik Kapı / Kapı</w:t>
            </w:r>
          </w:p>
        </w:tc>
        <w:tc>
          <w:tcPr>
            <w:tcW w:w="5477" w:type="dxa"/>
          </w:tcPr>
          <w:p w14:paraId="203CB4B2" w14:textId="77777777" w:rsidR="00AC76F2" w:rsidRPr="001E4251" w:rsidRDefault="00A34C00" w:rsidP="0096396D">
            <w:pPr>
              <w:pStyle w:val="Tabloekil"/>
              <w:spacing w:line="360" w:lineRule="auto"/>
            </w:pPr>
            <w:r w:rsidRPr="001E4251">
              <w:t>SDLC'de bir sonraki aşamaya geçişi koşullandıran zorunlu etik denetim noktası.</w:t>
            </w:r>
          </w:p>
        </w:tc>
      </w:tr>
      <w:tr w:rsidR="00AC76F2" w14:paraId="4BEB9397" w14:textId="77777777" w:rsidTr="00C11CAB">
        <w:tc>
          <w:tcPr>
            <w:tcW w:w="1838" w:type="dxa"/>
          </w:tcPr>
          <w:p w14:paraId="3FBFAD22" w14:textId="77777777" w:rsidR="00AC76F2" w:rsidRPr="001E4251" w:rsidRDefault="00A34C00" w:rsidP="0096396D">
            <w:pPr>
              <w:pStyle w:val="Tabloekil"/>
              <w:spacing w:line="360" w:lineRule="auto"/>
            </w:pPr>
            <w:r w:rsidRPr="001E4251">
              <w:t>Fairness</w:t>
            </w:r>
          </w:p>
        </w:tc>
        <w:tc>
          <w:tcPr>
            <w:tcW w:w="1701" w:type="dxa"/>
          </w:tcPr>
          <w:p w14:paraId="3761DA1A" w14:textId="77777777" w:rsidR="00AC76F2" w:rsidRPr="001E4251" w:rsidRDefault="00A34C00" w:rsidP="0096396D">
            <w:pPr>
              <w:pStyle w:val="Tabloekil"/>
              <w:spacing w:line="360" w:lineRule="auto"/>
            </w:pPr>
            <w:r w:rsidRPr="001E4251">
              <w:t>Adalet</w:t>
            </w:r>
          </w:p>
        </w:tc>
        <w:tc>
          <w:tcPr>
            <w:tcW w:w="5477" w:type="dxa"/>
          </w:tcPr>
          <w:p w14:paraId="3FF8EEBD" w14:textId="77777777" w:rsidR="00AC76F2" w:rsidRPr="001E4251" w:rsidRDefault="00A34C00" w:rsidP="0096396D">
            <w:pPr>
              <w:pStyle w:val="Tabloekil"/>
              <w:spacing w:line="360" w:lineRule="auto"/>
            </w:pPr>
            <w:r w:rsidRPr="001E4251">
              <w:t>Modelin demografik gruplar arasında orantısız hata veya kayırmacılık üretmemesi ilkesi.</w:t>
            </w:r>
          </w:p>
        </w:tc>
      </w:tr>
      <w:tr w:rsidR="00AC76F2" w14:paraId="530E0ED7" w14:textId="77777777" w:rsidTr="00C11CAB">
        <w:tc>
          <w:tcPr>
            <w:tcW w:w="1838" w:type="dxa"/>
          </w:tcPr>
          <w:p w14:paraId="2789D3E9" w14:textId="77777777" w:rsidR="00AC76F2" w:rsidRPr="001E4251" w:rsidRDefault="00A34C00" w:rsidP="0096396D">
            <w:pPr>
              <w:pStyle w:val="Tabloekil"/>
              <w:spacing w:line="360" w:lineRule="auto"/>
            </w:pPr>
            <w:r w:rsidRPr="001E4251">
              <w:t>MLOps</w:t>
            </w:r>
          </w:p>
        </w:tc>
        <w:tc>
          <w:tcPr>
            <w:tcW w:w="1701" w:type="dxa"/>
          </w:tcPr>
          <w:p w14:paraId="6D935321" w14:textId="77777777" w:rsidR="00AC76F2" w:rsidRPr="001E4251" w:rsidRDefault="00A34C00" w:rsidP="0096396D">
            <w:pPr>
              <w:pStyle w:val="Tabloekil"/>
              <w:spacing w:line="360" w:lineRule="auto"/>
            </w:pPr>
            <w:r w:rsidRPr="001E4251">
              <w:t>MLOps</w:t>
            </w:r>
          </w:p>
        </w:tc>
        <w:tc>
          <w:tcPr>
            <w:tcW w:w="5477" w:type="dxa"/>
          </w:tcPr>
          <w:p w14:paraId="47E90FC0" w14:textId="77777777" w:rsidR="00AC76F2" w:rsidRPr="001E4251" w:rsidRDefault="00A34C00" w:rsidP="0096396D">
            <w:pPr>
              <w:pStyle w:val="Tabloekil"/>
              <w:spacing w:line="360" w:lineRule="auto"/>
            </w:pPr>
            <w:r w:rsidRPr="001E4251">
              <w:t>Makine öğrenmesi modellerinin geliştirilmesi, dağıtımı ve izlenmesini kapsayan DevOps uyarlaması.</w:t>
            </w:r>
          </w:p>
        </w:tc>
      </w:tr>
      <w:tr w:rsidR="00AC76F2" w14:paraId="13422C87" w14:textId="77777777" w:rsidTr="00C11CAB">
        <w:tc>
          <w:tcPr>
            <w:tcW w:w="1838" w:type="dxa"/>
          </w:tcPr>
          <w:p w14:paraId="5D5C42FE" w14:textId="77777777" w:rsidR="00AC76F2" w:rsidRPr="001E4251" w:rsidRDefault="00A34C00" w:rsidP="0096396D">
            <w:pPr>
              <w:pStyle w:val="Tabloekil"/>
              <w:spacing w:line="360" w:lineRule="auto"/>
            </w:pPr>
            <w:r w:rsidRPr="001E4251">
              <w:t>Model Card</w:t>
            </w:r>
          </w:p>
        </w:tc>
        <w:tc>
          <w:tcPr>
            <w:tcW w:w="1701" w:type="dxa"/>
          </w:tcPr>
          <w:p w14:paraId="3782F1E6" w14:textId="77777777" w:rsidR="00AC76F2" w:rsidRPr="001E4251" w:rsidRDefault="00A34C00" w:rsidP="0096396D">
            <w:pPr>
              <w:pStyle w:val="Tabloekil"/>
              <w:spacing w:line="360" w:lineRule="auto"/>
            </w:pPr>
            <w:r w:rsidRPr="001E4251">
              <w:t>Model Kartı</w:t>
            </w:r>
          </w:p>
        </w:tc>
        <w:tc>
          <w:tcPr>
            <w:tcW w:w="5477" w:type="dxa"/>
          </w:tcPr>
          <w:p w14:paraId="3586E669" w14:textId="77777777" w:rsidR="00AC76F2" w:rsidRPr="001E4251" w:rsidRDefault="00A34C00" w:rsidP="0096396D">
            <w:pPr>
              <w:pStyle w:val="Tabloekil"/>
              <w:spacing w:line="360" w:lineRule="auto"/>
            </w:pPr>
            <w:r w:rsidRPr="001E4251">
              <w:t xml:space="preserve">Modelin amaçlanan kullanımını, sınırlılıklarını ve metriklerini belgeleyen standart </w:t>
            </w:r>
            <w:proofErr w:type="gramStart"/>
            <w:r w:rsidRPr="001E4251">
              <w:t>dokümantasyon</w:t>
            </w:r>
            <w:proofErr w:type="gramEnd"/>
            <w:r w:rsidRPr="001E4251">
              <w:t xml:space="preserve"> (Mitchell ve ark., 2019).</w:t>
            </w:r>
          </w:p>
        </w:tc>
      </w:tr>
      <w:tr w:rsidR="00AC76F2" w14:paraId="06F0DB5F" w14:textId="77777777" w:rsidTr="00C11CAB">
        <w:tc>
          <w:tcPr>
            <w:tcW w:w="1838" w:type="dxa"/>
          </w:tcPr>
          <w:p w14:paraId="6CB2FD79" w14:textId="77777777" w:rsidR="00AC76F2" w:rsidRPr="001E4251" w:rsidRDefault="00A34C00" w:rsidP="0096396D">
            <w:pPr>
              <w:pStyle w:val="Tabloekil"/>
              <w:spacing w:line="360" w:lineRule="auto"/>
            </w:pPr>
            <w:r w:rsidRPr="001E4251">
              <w:t>Pipeline</w:t>
            </w:r>
          </w:p>
        </w:tc>
        <w:tc>
          <w:tcPr>
            <w:tcW w:w="1701" w:type="dxa"/>
          </w:tcPr>
          <w:p w14:paraId="29B30145" w14:textId="77777777" w:rsidR="00AC76F2" w:rsidRPr="001E4251" w:rsidRDefault="00A34C00" w:rsidP="0096396D">
            <w:pPr>
              <w:pStyle w:val="Tabloekil"/>
              <w:spacing w:line="360" w:lineRule="auto"/>
            </w:pPr>
            <w:r w:rsidRPr="001E4251">
              <w:t>Hat / İş Akışı</w:t>
            </w:r>
          </w:p>
        </w:tc>
        <w:tc>
          <w:tcPr>
            <w:tcW w:w="5477" w:type="dxa"/>
          </w:tcPr>
          <w:p w14:paraId="534486B6" w14:textId="77777777" w:rsidR="00AC76F2" w:rsidRPr="001E4251" w:rsidRDefault="00A34C00" w:rsidP="0096396D">
            <w:pPr>
              <w:pStyle w:val="Tabloekil"/>
              <w:spacing w:line="360" w:lineRule="auto"/>
            </w:pPr>
            <w:r w:rsidRPr="001E4251">
              <w:t>Otomatik adımlar dizisi; bu çalışmada özellikle CI/CD süreci için kullanılmaktadır.</w:t>
            </w:r>
          </w:p>
        </w:tc>
      </w:tr>
      <w:tr w:rsidR="00AC76F2" w14:paraId="01609DC6" w14:textId="77777777" w:rsidTr="00C11CAB">
        <w:tc>
          <w:tcPr>
            <w:tcW w:w="1838" w:type="dxa"/>
          </w:tcPr>
          <w:p w14:paraId="611C8A86" w14:textId="77777777" w:rsidR="00AC76F2" w:rsidRPr="001E4251" w:rsidRDefault="00A34C00" w:rsidP="0096396D">
            <w:pPr>
              <w:pStyle w:val="Tabloekil"/>
              <w:spacing w:line="360" w:lineRule="auto"/>
            </w:pPr>
            <w:r w:rsidRPr="001E4251">
              <w:t>Production Environment</w:t>
            </w:r>
          </w:p>
        </w:tc>
        <w:tc>
          <w:tcPr>
            <w:tcW w:w="1701" w:type="dxa"/>
          </w:tcPr>
          <w:p w14:paraId="1EFB2DAB" w14:textId="77777777" w:rsidR="00AC76F2" w:rsidRPr="001E4251" w:rsidRDefault="00A34C00" w:rsidP="0096396D">
            <w:pPr>
              <w:pStyle w:val="Tabloekil"/>
              <w:spacing w:line="360" w:lineRule="auto"/>
            </w:pPr>
            <w:r w:rsidRPr="001E4251">
              <w:t>Üretim Ortamı</w:t>
            </w:r>
          </w:p>
        </w:tc>
        <w:tc>
          <w:tcPr>
            <w:tcW w:w="5477" w:type="dxa"/>
          </w:tcPr>
          <w:p w14:paraId="2513BDAF" w14:textId="77777777" w:rsidR="00AC76F2" w:rsidRPr="001E4251" w:rsidRDefault="00A34C00" w:rsidP="0096396D">
            <w:pPr>
              <w:pStyle w:val="Tabloekil"/>
              <w:spacing w:line="360" w:lineRule="auto"/>
            </w:pPr>
            <w:r w:rsidRPr="001E4251">
              <w:t>Modelin gerçek kullanıcılara hizmet verdiği canlı sistem ortamı.</w:t>
            </w:r>
          </w:p>
        </w:tc>
      </w:tr>
      <w:tr w:rsidR="00AC76F2" w14:paraId="491F5D67" w14:textId="77777777" w:rsidTr="00C11CAB">
        <w:tc>
          <w:tcPr>
            <w:tcW w:w="1838" w:type="dxa"/>
          </w:tcPr>
          <w:p w14:paraId="72915512" w14:textId="77777777" w:rsidR="00AC76F2" w:rsidRPr="001E4251" w:rsidRDefault="00A34C00" w:rsidP="0096396D">
            <w:pPr>
              <w:pStyle w:val="Tabloekil"/>
              <w:spacing w:line="360" w:lineRule="auto"/>
            </w:pPr>
            <w:r w:rsidRPr="001E4251">
              <w:t>Proxy Variable</w:t>
            </w:r>
          </w:p>
        </w:tc>
        <w:tc>
          <w:tcPr>
            <w:tcW w:w="1701" w:type="dxa"/>
          </w:tcPr>
          <w:p w14:paraId="4C7990D2" w14:textId="77777777" w:rsidR="00AC76F2" w:rsidRPr="001E4251" w:rsidRDefault="00A34C00" w:rsidP="0096396D">
            <w:pPr>
              <w:pStyle w:val="Tabloekil"/>
              <w:spacing w:line="360" w:lineRule="auto"/>
            </w:pPr>
            <w:r w:rsidRPr="001E4251">
              <w:t>Vekil Değişken</w:t>
            </w:r>
          </w:p>
        </w:tc>
        <w:tc>
          <w:tcPr>
            <w:tcW w:w="5477" w:type="dxa"/>
          </w:tcPr>
          <w:p w14:paraId="6EB5A247" w14:textId="77777777" w:rsidR="00AC76F2" w:rsidRPr="001E4251" w:rsidRDefault="00A34C00" w:rsidP="0096396D">
            <w:pPr>
              <w:pStyle w:val="Tabloekil"/>
              <w:spacing w:line="360" w:lineRule="auto"/>
            </w:pPr>
            <w:r w:rsidRPr="001E4251">
              <w:t>Korunan özellikle yüksek korelasyon taşıdığı için dolaylı ayrımcılığa yol açabilecek değişken.</w:t>
            </w:r>
          </w:p>
        </w:tc>
      </w:tr>
      <w:tr w:rsidR="00AC76F2" w14:paraId="62CDCF5E" w14:textId="77777777" w:rsidTr="00C11CAB">
        <w:tc>
          <w:tcPr>
            <w:tcW w:w="1838" w:type="dxa"/>
          </w:tcPr>
          <w:p w14:paraId="534F0991" w14:textId="77777777" w:rsidR="00AC76F2" w:rsidRPr="001E4251" w:rsidRDefault="00A34C00" w:rsidP="0096396D">
            <w:pPr>
              <w:pStyle w:val="Tabloekil"/>
              <w:spacing w:line="360" w:lineRule="auto"/>
            </w:pPr>
            <w:r w:rsidRPr="001E4251">
              <w:t>SDLC</w:t>
            </w:r>
          </w:p>
        </w:tc>
        <w:tc>
          <w:tcPr>
            <w:tcW w:w="1701" w:type="dxa"/>
          </w:tcPr>
          <w:p w14:paraId="1A2ECEA7" w14:textId="77777777" w:rsidR="00AC76F2" w:rsidRPr="001E4251" w:rsidRDefault="00A34C00" w:rsidP="0096396D">
            <w:pPr>
              <w:pStyle w:val="Tabloekil"/>
              <w:spacing w:line="360" w:lineRule="auto"/>
            </w:pPr>
            <w:r w:rsidRPr="001E4251">
              <w:t>Yazılım Geliştirme Yaşam Döngüsü</w:t>
            </w:r>
          </w:p>
        </w:tc>
        <w:tc>
          <w:tcPr>
            <w:tcW w:w="5477" w:type="dxa"/>
          </w:tcPr>
          <w:p w14:paraId="10BAA161" w14:textId="77777777" w:rsidR="00AC76F2" w:rsidRPr="001E4251" w:rsidRDefault="00A34C00" w:rsidP="0096396D">
            <w:pPr>
              <w:pStyle w:val="Tabloekil"/>
              <w:spacing w:line="360" w:lineRule="auto"/>
            </w:pPr>
            <w:r w:rsidRPr="001E4251">
              <w:t>Planlama, tasarım, geliştirme, test, dağıtım ve izleme aşamalarını kapsayan süreç modeli.</w:t>
            </w:r>
          </w:p>
        </w:tc>
      </w:tr>
      <w:tr w:rsidR="00AC76F2" w14:paraId="45F4AFD1" w14:textId="77777777" w:rsidTr="00C11CAB">
        <w:tc>
          <w:tcPr>
            <w:tcW w:w="1838" w:type="dxa"/>
          </w:tcPr>
          <w:p w14:paraId="0C992DC8" w14:textId="77777777" w:rsidR="00AC76F2" w:rsidRPr="001E4251" w:rsidRDefault="00A34C00" w:rsidP="0096396D">
            <w:pPr>
              <w:pStyle w:val="Tabloekil"/>
              <w:spacing w:line="360" w:lineRule="auto"/>
            </w:pPr>
            <w:r w:rsidRPr="001E4251">
              <w:t>XAI</w:t>
            </w:r>
          </w:p>
        </w:tc>
        <w:tc>
          <w:tcPr>
            <w:tcW w:w="1701" w:type="dxa"/>
          </w:tcPr>
          <w:p w14:paraId="6B7E02F5" w14:textId="77777777" w:rsidR="00AC76F2" w:rsidRPr="001E4251" w:rsidRDefault="00A34C00" w:rsidP="0096396D">
            <w:pPr>
              <w:pStyle w:val="Tabloekil"/>
              <w:spacing w:line="360" w:lineRule="auto"/>
            </w:pPr>
            <w:r w:rsidRPr="001E4251">
              <w:t>Açıklanabilir YZ</w:t>
            </w:r>
          </w:p>
        </w:tc>
        <w:tc>
          <w:tcPr>
            <w:tcW w:w="5477" w:type="dxa"/>
          </w:tcPr>
          <w:p w14:paraId="5C445EC6" w14:textId="77777777" w:rsidR="00AC76F2" w:rsidRPr="001E4251" w:rsidRDefault="00A34C00" w:rsidP="0096396D">
            <w:pPr>
              <w:pStyle w:val="Tabloekil"/>
              <w:spacing w:line="360" w:lineRule="auto"/>
            </w:pPr>
            <w:r w:rsidRPr="001E4251">
              <w:t>Modelin kararlarını insanların anlayabileceği biçimde sunan yaklaşım; SHAP ve LIME örnek araçlardır.</w:t>
            </w:r>
          </w:p>
        </w:tc>
      </w:tr>
    </w:tbl>
    <w:p w14:paraId="1119B9A0" w14:textId="77777777" w:rsidR="00C11CAB" w:rsidRDefault="00C11CAB">
      <w:pPr>
        <w:pStyle w:val="Balk1"/>
      </w:pPr>
    </w:p>
    <w:p w14:paraId="59B44135" w14:textId="77777777" w:rsidR="00987CA9" w:rsidRDefault="00987CA9">
      <w:pPr>
        <w:spacing w:line="240" w:lineRule="auto"/>
        <w:ind w:firstLine="0"/>
        <w:rPr>
          <w:rFonts w:asciiTheme="majorHAnsi" w:eastAsiaTheme="majorEastAsia" w:hAnsiTheme="majorHAnsi" w:cstheme="majorBidi"/>
          <w:b/>
          <w:bCs/>
        </w:rPr>
      </w:pPr>
      <w:r>
        <w:br w:type="page"/>
      </w:r>
    </w:p>
    <w:p w14:paraId="5709AF41" w14:textId="3747D49C" w:rsidR="0013356C" w:rsidRDefault="0074321C">
      <w:pPr>
        <w:pStyle w:val="Balk1"/>
      </w:pPr>
      <w:r>
        <w:lastRenderedPageBreak/>
        <w:t>3. Yöntem</w:t>
      </w:r>
    </w:p>
    <w:p w14:paraId="299531A6" w14:textId="77777777" w:rsidR="00A0556B" w:rsidRDefault="00A0556B" w:rsidP="005A3982">
      <w:pPr>
        <w:jc w:val="both"/>
      </w:pPr>
      <w:r>
        <w:t>Bu çalışma, yapılandırılmış bir literatür haritalama çalışması olarak tasarlanmıştır. Literatür taramasının yöntemsel şeffaflığını artırmak amacıyla PRISMA-ScR (Preferred Reporting Items for Systematic Reviews and Meta-Analyses — Scoping Reviews) ilkelerinden yararlanılmıştır. Mevcut çalışmalarda sorumlu YZ, etik YZ ve algoritmik adalet konularının yazılım mühendisliği yaşam döngüsüyle nasıl ilişkilendirildiği haritalanmış; bu haritalamadan elde edilen bulgular Ethics Gate modelinin tasarlanmasında temel girdi olarak kullanılmıştır.</w:t>
      </w:r>
    </w:p>
    <w:p w14:paraId="67399DC3" w14:textId="77777777" w:rsidR="001E4251" w:rsidRDefault="001E4251" w:rsidP="005A3982">
      <w:pPr>
        <w:jc w:val="both"/>
      </w:pPr>
    </w:p>
    <w:p w14:paraId="5B9E6965" w14:textId="77777777" w:rsidR="0013356C" w:rsidRDefault="0074321C">
      <w:pPr>
        <w:pStyle w:val="Balk2"/>
      </w:pPr>
      <w:r>
        <w:t>3.1 Arama Stratejisi</w:t>
      </w:r>
    </w:p>
    <w:p w14:paraId="673E3B74" w14:textId="77777777" w:rsidR="00A0556B" w:rsidRDefault="00A0556B" w:rsidP="00CA454C">
      <w:pPr>
        <w:jc w:val="both"/>
      </w:pPr>
      <w:r>
        <w:t>Literatür taraması, Süleyman Demirel Üniversitesi Piri Keşif Aracı üzerinden Haziran 2026’da gerçekleştirilmiştir. Bu platform; Scopus, Web of Science (WoS), IEEE Xplore, ACM Digital Library, SpringerLink, ScienceDirect ve arXiv veritabanlarını tek bir arayüzden sorgulamaktadır. Ana arama dizesi şöyle belirlenmiştir: (“responsible AI” OR “ethical AI” OR “AI ethics” OR “algorithmic fairness”) AND (“software engineering” OR “SDLC” OR “MLOps” OR “machine learning lifecycle” OR “CI/CD”)</w:t>
      </w:r>
    </w:p>
    <w:p w14:paraId="597BC355" w14:textId="77777777" w:rsidR="00AC76F2" w:rsidRPr="005C6FAD" w:rsidRDefault="00A34C00" w:rsidP="0096396D">
      <w:pPr>
        <w:pStyle w:val="Tabloekil"/>
        <w:jc w:val="center"/>
        <w:rPr>
          <w:sz w:val="28"/>
        </w:rPr>
      </w:pPr>
      <w:r w:rsidRPr="005C6FAD">
        <w:t>Tablo 2. Veritabanlarına Göre Uyarlanmış Arama Dizgeleri</w:t>
      </w:r>
    </w:p>
    <w:tbl>
      <w:tblPr>
        <w:tblStyle w:val="TabloKlavuzu"/>
        <w:tblW w:w="8640" w:type="dxa"/>
        <w:tblLook w:val="04A0" w:firstRow="1" w:lastRow="0" w:firstColumn="1" w:lastColumn="0" w:noHBand="0" w:noVBand="1"/>
      </w:tblPr>
      <w:tblGrid>
        <w:gridCol w:w="1679"/>
        <w:gridCol w:w="5521"/>
        <w:gridCol w:w="1440"/>
      </w:tblGrid>
      <w:tr w:rsidR="00AC76F2" w:rsidRPr="00CC034E" w14:paraId="3F274D8A" w14:textId="77777777" w:rsidTr="00142E1A">
        <w:tc>
          <w:tcPr>
            <w:tcW w:w="1440" w:type="dxa"/>
          </w:tcPr>
          <w:p w14:paraId="7C0166D2" w14:textId="77777777" w:rsidR="00AC76F2" w:rsidRPr="0096396D" w:rsidRDefault="00A34C00" w:rsidP="0096396D">
            <w:pPr>
              <w:pStyle w:val="Tabloekil"/>
              <w:rPr>
                <w:b/>
                <w:bCs/>
              </w:rPr>
            </w:pPr>
            <w:r w:rsidRPr="0096396D">
              <w:rPr>
                <w:b/>
                <w:bCs/>
              </w:rPr>
              <w:t>Veritabanı</w:t>
            </w:r>
          </w:p>
        </w:tc>
        <w:tc>
          <w:tcPr>
            <w:tcW w:w="5760" w:type="dxa"/>
          </w:tcPr>
          <w:p w14:paraId="5CD2896A" w14:textId="77777777" w:rsidR="00AC76F2" w:rsidRPr="0096396D" w:rsidRDefault="00A34C00" w:rsidP="0096396D">
            <w:pPr>
              <w:pStyle w:val="Tabloekil"/>
              <w:rPr>
                <w:b/>
                <w:bCs/>
              </w:rPr>
            </w:pPr>
            <w:r w:rsidRPr="0096396D">
              <w:rPr>
                <w:b/>
                <w:bCs/>
              </w:rPr>
              <w:t>Uyarlanmış Arama Dizgesi</w:t>
            </w:r>
          </w:p>
        </w:tc>
        <w:tc>
          <w:tcPr>
            <w:tcW w:w="1440" w:type="dxa"/>
          </w:tcPr>
          <w:p w14:paraId="13EE7C68" w14:textId="77777777" w:rsidR="00AC76F2" w:rsidRPr="0096396D" w:rsidRDefault="00A34C00" w:rsidP="0096396D">
            <w:pPr>
              <w:pStyle w:val="Tabloekil"/>
              <w:rPr>
                <w:b/>
                <w:bCs/>
              </w:rPr>
            </w:pPr>
            <w:r w:rsidRPr="0096396D">
              <w:rPr>
                <w:b/>
                <w:bCs/>
              </w:rPr>
              <w:t>Notlar</w:t>
            </w:r>
          </w:p>
        </w:tc>
      </w:tr>
      <w:tr w:rsidR="00AC76F2" w:rsidRPr="00CC034E" w14:paraId="5147D0A6" w14:textId="77777777" w:rsidTr="00142E1A">
        <w:tc>
          <w:tcPr>
            <w:tcW w:w="1440" w:type="dxa"/>
          </w:tcPr>
          <w:p w14:paraId="61D683F8" w14:textId="77777777" w:rsidR="00AC76F2" w:rsidRPr="005C6FAD" w:rsidRDefault="00A34C00" w:rsidP="0096396D">
            <w:pPr>
              <w:pStyle w:val="Tabloekil"/>
            </w:pPr>
            <w:r w:rsidRPr="005C6FAD">
              <w:t>Scopus (TITLE-ABS-KEY)</w:t>
            </w:r>
          </w:p>
        </w:tc>
        <w:tc>
          <w:tcPr>
            <w:tcW w:w="5760" w:type="dxa"/>
          </w:tcPr>
          <w:p w14:paraId="7D919CF4" w14:textId="77777777" w:rsidR="00AC76F2" w:rsidRPr="005C6FAD" w:rsidRDefault="00A34C00" w:rsidP="0096396D">
            <w:pPr>
              <w:pStyle w:val="Tabloekil"/>
            </w:pPr>
            <w:r w:rsidRPr="005C6FAD">
              <w:t>(TITLE-ABS-</w:t>
            </w:r>
            <w:proofErr w:type="gramStart"/>
            <w:r w:rsidRPr="005C6FAD">
              <w:t>KEY(</w:t>
            </w:r>
            <w:proofErr w:type="gramEnd"/>
            <w:r w:rsidRPr="005C6FAD">
              <w:t>"responsible AI" OR "ethical AI" OR "AI ethics" OR "algorithmic fairness") AND TITLE-ABS-</w:t>
            </w:r>
            <w:proofErr w:type="gramStart"/>
            <w:r w:rsidRPr="005C6FAD">
              <w:t>KEY(</w:t>
            </w:r>
            <w:proofErr w:type="gramEnd"/>
            <w:r w:rsidRPr="005C6FAD">
              <w:t xml:space="preserve">"software engineering" OR "SDLC" OR "MLOps" OR "machine learning lifecycle" OR "CI/CD")) AND </w:t>
            </w:r>
            <w:proofErr w:type="gramStart"/>
            <w:r w:rsidRPr="005C6FAD">
              <w:t>PUBYEAR &gt;</w:t>
            </w:r>
            <w:proofErr w:type="gramEnd"/>
            <w:r w:rsidRPr="005C6FAD">
              <w:t xml:space="preserve"> 2018</w:t>
            </w:r>
          </w:p>
        </w:tc>
        <w:tc>
          <w:tcPr>
            <w:tcW w:w="1440" w:type="dxa"/>
          </w:tcPr>
          <w:p w14:paraId="563F3101" w14:textId="77777777" w:rsidR="00AC76F2" w:rsidRPr="005C6FAD" w:rsidRDefault="00A34C00" w:rsidP="0096396D">
            <w:pPr>
              <w:pStyle w:val="Tabloekil"/>
            </w:pPr>
            <w:r w:rsidRPr="005C6FAD">
              <w:t>Alan kodu: COMP, ENGI</w:t>
            </w:r>
          </w:p>
        </w:tc>
      </w:tr>
      <w:tr w:rsidR="00AC76F2" w:rsidRPr="00CC034E" w14:paraId="30E97520" w14:textId="77777777" w:rsidTr="00142E1A">
        <w:tc>
          <w:tcPr>
            <w:tcW w:w="1440" w:type="dxa"/>
          </w:tcPr>
          <w:p w14:paraId="4B1C4F9D" w14:textId="77777777" w:rsidR="00AC76F2" w:rsidRPr="005C6FAD" w:rsidRDefault="00A34C00" w:rsidP="0096396D">
            <w:pPr>
              <w:pStyle w:val="Tabloekil"/>
            </w:pPr>
            <w:r w:rsidRPr="005C6FAD">
              <w:lastRenderedPageBreak/>
              <w:t>Web of Science</w:t>
            </w:r>
          </w:p>
        </w:tc>
        <w:tc>
          <w:tcPr>
            <w:tcW w:w="5760" w:type="dxa"/>
          </w:tcPr>
          <w:p w14:paraId="182715AD" w14:textId="77777777" w:rsidR="00AC76F2" w:rsidRPr="005C6FAD" w:rsidRDefault="00A34C00" w:rsidP="0096396D">
            <w:pPr>
              <w:pStyle w:val="Tabloekil"/>
            </w:pPr>
            <w:r w:rsidRPr="005C6FAD">
              <w:t>TS</w:t>
            </w:r>
            <w:proofErr w:type="gramStart"/>
            <w:r w:rsidRPr="005C6FAD">
              <w:t>=(</w:t>
            </w:r>
            <w:proofErr w:type="gramEnd"/>
            <w:r w:rsidRPr="005C6FAD">
              <w:t>"responsible AI" OR "ethical AI" OR "AI ethics" OR "algorithmic fairness") AND TS</w:t>
            </w:r>
            <w:proofErr w:type="gramStart"/>
            <w:r w:rsidRPr="005C6FAD">
              <w:t>=(</w:t>
            </w:r>
            <w:proofErr w:type="gramEnd"/>
            <w:r w:rsidRPr="005C6FAD">
              <w:t>"software engineering" OR "SDLC" OR "MLOps" OR "machine learning lifecycle" OR "CI/CD")</w:t>
            </w:r>
          </w:p>
        </w:tc>
        <w:tc>
          <w:tcPr>
            <w:tcW w:w="1440" w:type="dxa"/>
          </w:tcPr>
          <w:p w14:paraId="2E7746F2" w14:textId="77777777" w:rsidR="00AC76F2" w:rsidRPr="005C6FAD" w:rsidRDefault="00A34C00" w:rsidP="0096396D">
            <w:pPr>
              <w:pStyle w:val="Tabloekil"/>
            </w:pPr>
            <w:r w:rsidRPr="005C6FAD">
              <w:t>Yıl filtresi: 2019–2026</w:t>
            </w:r>
          </w:p>
        </w:tc>
      </w:tr>
      <w:tr w:rsidR="00AC76F2" w:rsidRPr="00CC034E" w14:paraId="251BFCD4" w14:textId="77777777" w:rsidTr="00142E1A">
        <w:tc>
          <w:tcPr>
            <w:tcW w:w="1440" w:type="dxa"/>
          </w:tcPr>
          <w:p w14:paraId="073F23D8" w14:textId="77777777" w:rsidR="00AC76F2" w:rsidRPr="005C6FAD" w:rsidRDefault="00A34C00" w:rsidP="0096396D">
            <w:pPr>
              <w:pStyle w:val="Tabloekil"/>
            </w:pPr>
            <w:r w:rsidRPr="005C6FAD">
              <w:t>IEEE Xplore</w:t>
            </w:r>
          </w:p>
        </w:tc>
        <w:tc>
          <w:tcPr>
            <w:tcW w:w="5760" w:type="dxa"/>
          </w:tcPr>
          <w:p w14:paraId="1C4ED96E" w14:textId="77777777" w:rsidR="00AC76F2" w:rsidRPr="005C6FAD" w:rsidRDefault="00A34C00" w:rsidP="0096396D">
            <w:pPr>
              <w:pStyle w:val="Tabloekil"/>
            </w:pPr>
            <w:r w:rsidRPr="005C6FAD">
              <w:t>("responsible AI" OR "ethical AI" OR "AI ethics" OR "algorithmic fairness") AND ("software engineering" OR "SDLC" OR "MLOps" OR "CI/CD")</w:t>
            </w:r>
          </w:p>
        </w:tc>
        <w:tc>
          <w:tcPr>
            <w:tcW w:w="1440" w:type="dxa"/>
          </w:tcPr>
          <w:p w14:paraId="17F82123" w14:textId="77777777" w:rsidR="00AC76F2" w:rsidRPr="005C6FAD" w:rsidRDefault="00A34C00" w:rsidP="0096396D">
            <w:pPr>
              <w:pStyle w:val="Tabloekil"/>
            </w:pPr>
            <w:r w:rsidRPr="005C6FAD">
              <w:t>Filtre: Computer Science, Full Text</w:t>
            </w:r>
          </w:p>
        </w:tc>
      </w:tr>
      <w:tr w:rsidR="00AC76F2" w:rsidRPr="00CC034E" w14:paraId="765869DB" w14:textId="77777777" w:rsidTr="00142E1A">
        <w:tc>
          <w:tcPr>
            <w:tcW w:w="1440" w:type="dxa"/>
          </w:tcPr>
          <w:p w14:paraId="3DBF24F0" w14:textId="77777777" w:rsidR="00AC76F2" w:rsidRPr="005C6FAD" w:rsidRDefault="00A34C00" w:rsidP="0096396D">
            <w:pPr>
              <w:pStyle w:val="Tabloekil"/>
            </w:pPr>
            <w:r w:rsidRPr="005C6FAD">
              <w:t>ACM Digital Library</w:t>
            </w:r>
          </w:p>
        </w:tc>
        <w:tc>
          <w:tcPr>
            <w:tcW w:w="5760" w:type="dxa"/>
          </w:tcPr>
          <w:p w14:paraId="68F8CF72" w14:textId="77777777" w:rsidR="00AC76F2" w:rsidRPr="005C6FAD" w:rsidRDefault="00A34C00" w:rsidP="0096396D">
            <w:pPr>
              <w:pStyle w:val="Tabloekil"/>
            </w:pPr>
            <w:r w:rsidRPr="005C6FAD">
              <w:t>[[All: "responsible ai"] OR [All: "ethical ai"] OR [All: "algorithmic fairness"]] AND [[All: "software engineering"] OR [All: "sdlc"] OR [All: "mlops"] OR [All: "ci/cd"]]</w:t>
            </w:r>
          </w:p>
        </w:tc>
        <w:tc>
          <w:tcPr>
            <w:tcW w:w="1440" w:type="dxa"/>
          </w:tcPr>
          <w:p w14:paraId="2C3B3476" w14:textId="77777777" w:rsidR="00AC76F2" w:rsidRPr="005C6FAD" w:rsidRDefault="00A34C00" w:rsidP="0096396D">
            <w:pPr>
              <w:pStyle w:val="Tabloekil"/>
            </w:pPr>
            <w:r w:rsidRPr="005C6FAD">
              <w:t>ACM Guide dahil</w:t>
            </w:r>
          </w:p>
        </w:tc>
      </w:tr>
      <w:tr w:rsidR="00AC76F2" w:rsidRPr="00CC034E" w14:paraId="3F81E972" w14:textId="77777777" w:rsidTr="00142E1A">
        <w:tc>
          <w:tcPr>
            <w:tcW w:w="1440" w:type="dxa"/>
          </w:tcPr>
          <w:p w14:paraId="38E1F257" w14:textId="77777777" w:rsidR="00AC76F2" w:rsidRPr="005C6FAD" w:rsidRDefault="00A34C00" w:rsidP="0096396D">
            <w:pPr>
              <w:pStyle w:val="Tabloekil"/>
            </w:pPr>
            <w:r w:rsidRPr="005C6FAD">
              <w:t>SpringerLink</w:t>
            </w:r>
          </w:p>
        </w:tc>
        <w:tc>
          <w:tcPr>
            <w:tcW w:w="5760" w:type="dxa"/>
          </w:tcPr>
          <w:p w14:paraId="4F1AD024" w14:textId="77777777" w:rsidR="00AC76F2" w:rsidRPr="005C6FAD" w:rsidRDefault="00A34C00" w:rsidP="0096396D">
            <w:pPr>
              <w:pStyle w:val="Tabloekil"/>
            </w:pPr>
            <w:r w:rsidRPr="005C6FAD">
              <w:t>"responsible AI" OR "ethical AI" AND "software engineering" OR "SDLC" OR "MLOps"</w:t>
            </w:r>
          </w:p>
        </w:tc>
        <w:tc>
          <w:tcPr>
            <w:tcW w:w="1440" w:type="dxa"/>
          </w:tcPr>
          <w:p w14:paraId="52AFDB6E" w14:textId="77777777" w:rsidR="00AC76F2" w:rsidRPr="005C6FAD" w:rsidRDefault="00A34C00" w:rsidP="0096396D">
            <w:pPr>
              <w:pStyle w:val="Tabloekil"/>
            </w:pPr>
            <w:r w:rsidRPr="005C6FAD">
              <w:t>Bilgisayar Bilimi kategorisi</w:t>
            </w:r>
          </w:p>
        </w:tc>
      </w:tr>
      <w:tr w:rsidR="00AC76F2" w:rsidRPr="00CC034E" w14:paraId="0F859DD0" w14:textId="77777777" w:rsidTr="00142E1A">
        <w:tc>
          <w:tcPr>
            <w:tcW w:w="1440" w:type="dxa"/>
          </w:tcPr>
          <w:p w14:paraId="75E59620" w14:textId="77777777" w:rsidR="00AC76F2" w:rsidRPr="005C6FAD" w:rsidRDefault="00A34C00" w:rsidP="0096396D">
            <w:pPr>
              <w:pStyle w:val="Tabloekil"/>
            </w:pPr>
            <w:r w:rsidRPr="005C6FAD">
              <w:t>ScienceDirect</w:t>
            </w:r>
          </w:p>
        </w:tc>
        <w:tc>
          <w:tcPr>
            <w:tcW w:w="5760" w:type="dxa"/>
          </w:tcPr>
          <w:p w14:paraId="03BD300E" w14:textId="77777777" w:rsidR="00AC76F2" w:rsidRPr="005C6FAD" w:rsidRDefault="00A34C00" w:rsidP="0096396D">
            <w:pPr>
              <w:pStyle w:val="Tabloekil"/>
            </w:pPr>
            <w:proofErr w:type="gramStart"/>
            <w:r w:rsidRPr="005C6FAD">
              <w:t>title</w:t>
            </w:r>
            <w:proofErr w:type="gramEnd"/>
            <w:r w:rsidRPr="005C6FAD">
              <w:t>-abstr-</w:t>
            </w:r>
            <w:proofErr w:type="gramStart"/>
            <w:r w:rsidRPr="005C6FAD">
              <w:t>key(</w:t>
            </w:r>
            <w:proofErr w:type="gramEnd"/>
            <w:r w:rsidRPr="005C6FAD">
              <w:t>"responsible AI" OR "ethical AI") AND title-abstr-</w:t>
            </w:r>
            <w:proofErr w:type="gramStart"/>
            <w:r w:rsidRPr="005C6FAD">
              <w:t>key(</w:t>
            </w:r>
            <w:proofErr w:type="gramEnd"/>
            <w:r w:rsidRPr="005C6FAD">
              <w:t>"software engineering" OR "MLOps" OR "CI/CD")</w:t>
            </w:r>
          </w:p>
        </w:tc>
        <w:tc>
          <w:tcPr>
            <w:tcW w:w="1440" w:type="dxa"/>
          </w:tcPr>
          <w:p w14:paraId="0BE94841" w14:textId="77777777" w:rsidR="00AC76F2" w:rsidRPr="005C6FAD" w:rsidRDefault="00A34C00" w:rsidP="0096396D">
            <w:pPr>
              <w:pStyle w:val="Tabloekil"/>
            </w:pPr>
            <w:r w:rsidRPr="005C6FAD">
              <w:t>Journal Articles ve Conference Papers</w:t>
            </w:r>
          </w:p>
        </w:tc>
      </w:tr>
      <w:tr w:rsidR="00AC76F2" w:rsidRPr="00CC034E" w14:paraId="04F38BCD" w14:textId="77777777" w:rsidTr="00142E1A">
        <w:tc>
          <w:tcPr>
            <w:tcW w:w="1440" w:type="dxa"/>
          </w:tcPr>
          <w:p w14:paraId="1403F0E2" w14:textId="77777777" w:rsidR="00AC76F2" w:rsidRPr="005C6FAD" w:rsidRDefault="00A34C00" w:rsidP="0096396D">
            <w:pPr>
              <w:pStyle w:val="Tabloekil"/>
            </w:pPr>
            <w:proofErr w:type="gramStart"/>
            <w:r w:rsidRPr="005C6FAD">
              <w:t>arXiv</w:t>
            </w:r>
            <w:proofErr w:type="gramEnd"/>
            <w:r w:rsidRPr="005C6FAD">
              <w:t xml:space="preserve"> (cs.AI, cs.SE)</w:t>
            </w:r>
          </w:p>
        </w:tc>
        <w:tc>
          <w:tcPr>
            <w:tcW w:w="5760" w:type="dxa"/>
          </w:tcPr>
          <w:p w14:paraId="763CCA0B" w14:textId="77777777" w:rsidR="00AC76F2" w:rsidRPr="005C6FAD" w:rsidRDefault="00A34C00" w:rsidP="0096396D">
            <w:pPr>
              <w:pStyle w:val="Tabloekil"/>
            </w:pPr>
            <w:r w:rsidRPr="005C6FAD">
              <w:t>(</w:t>
            </w:r>
            <w:proofErr w:type="gramStart"/>
            <w:r w:rsidRPr="005C6FAD">
              <w:t>responsible</w:t>
            </w:r>
            <w:proofErr w:type="gramEnd"/>
            <w:r w:rsidRPr="005C6FAD">
              <w:t xml:space="preserve"> AI OR ethical AI OR algorithmic fairness) AND (</w:t>
            </w:r>
            <w:proofErr w:type="gramStart"/>
            <w:r w:rsidRPr="005C6FAD">
              <w:t>software</w:t>
            </w:r>
            <w:proofErr w:type="gramEnd"/>
            <w:r w:rsidRPr="005C6FAD">
              <w:t xml:space="preserve"> engineering OR SDLC OR MLOps OR CI/CD)</w:t>
            </w:r>
          </w:p>
        </w:tc>
        <w:tc>
          <w:tcPr>
            <w:tcW w:w="1440" w:type="dxa"/>
          </w:tcPr>
          <w:p w14:paraId="151FEDD4" w14:textId="77777777" w:rsidR="00AC76F2" w:rsidRPr="005C6FAD" w:rsidRDefault="00A34C00" w:rsidP="0096396D">
            <w:pPr>
              <w:pStyle w:val="Tabloekil"/>
            </w:pPr>
            <w:r w:rsidRPr="005C6FAD">
              <w:t xml:space="preserve">cs.AI + cs.SE </w:t>
            </w:r>
            <w:r w:rsidRPr="005C6FAD">
              <w:lastRenderedPageBreak/>
              <w:t>kategorileri, 2019+</w:t>
            </w:r>
          </w:p>
        </w:tc>
      </w:tr>
    </w:tbl>
    <w:p w14:paraId="0E46EA47" w14:textId="77777777" w:rsidR="00AC76F2" w:rsidRDefault="00A34C00">
      <w:pPr>
        <w:spacing w:before="60" w:after="180"/>
        <w:rPr>
          <w:i/>
          <w:sz w:val="16"/>
        </w:rPr>
      </w:pPr>
      <w:r>
        <w:rPr>
          <w:i/>
          <w:sz w:val="16"/>
        </w:rPr>
        <w:lastRenderedPageBreak/>
        <w:t>Not: Piri Keşif Aracı arama dizgelerini veritabanı sözdizimine otomatik dönüştürmektedir. Yukarıdaki dizgeler, manuel doğrulama ve gerekirse rafine etme amacıyla verilmiştir. Çalışmada kullanılan birleşik boolean sorgunun yeniden üretilebilir Piri arama linki: https://kesifaraci.com/index.jsp?modul=advantage-search&amp;operator=or&amp;searchword=%28%22responsible+AI%22+OR+%22ethical+AI%22+OR+%22AI+ethics%22+OR+%22algorithmic+fairness%22%29+AND+%28%22software+engineering%22+OR+%22SDLC%22+OR+%22MLOps%22+OR+%22machine+learning+lifecycle%22+OR+%22CI%2FCD%22%29&amp;fields=all&amp;pageorder=50&amp;p=1 Temmuz 2026 Piri PDF dışa aktarımı (142 sonuç) kanıt paketinde arşivlenmiştir.</w:t>
      </w:r>
    </w:p>
    <w:p w14:paraId="7BEDA4AB" w14:textId="77777777" w:rsidR="005C6FAD" w:rsidRDefault="005C6FAD">
      <w:pPr>
        <w:spacing w:before="60" w:after="180"/>
      </w:pPr>
    </w:p>
    <w:p w14:paraId="51965F1D" w14:textId="77777777" w:rsidR="00A0556B" w:rsidRDefault="00A0556B" w:rsidP="00CA454C">
      <w:pPr>
        <w:jc w:val="both"/>
      </w:pPr>
      <w:r>
        <w:t xml:space="preserve">Tarama, 2019–2026 tarih aralığıyla sınırlandırılmıştır. 2019 başlangıç tarihi, YZ etiği alanında küresel ölçekte kapsamlı meta-analizlerin yayımlanmaya başladığı yıla karşılık gelmektedir (Jobin ve ark., 2019). Bu arama 138 kayıt döndürmüştür. Piri arayüzünün erişim türü facet’i oturumda abonelik ve açık erişim kayıtlarını birlikte listeler; kesin facet sayıları ekran görüntüsüyle belgelenmemiş olup Tablo 3 kaynak dağılımı esas alınmıştır. Ek olarak, veritabanı aramasının kapsamadığı teknik </w:t>
      </w:r>
      <w:proofErr w:type="gramStart"/>
      <w:r>
        <w:t>dokümantasyon</w:t>
      </w:r>
      <w:proofErr w:type="gramEnd"/>
      <w:r>
        <w:t xml:space="preserve"> ve resmi düzenleyici belgeler gri literatür araması yoluyla dahil edilmiştir (n=15): NIST AI Risk Management Framework, AB Yapay </w:t>
      </w:r>
      <w:proofErr w:type="gramStart"/>
      <w:r>
        <w:t>Zeka</w:t>
      </w:r>
      <w:proofErr w:type="gramEnd"/>
      <w:r>
        <w:t xml:space="preserve"> Yasası, IBM AI Fairness 360 ve Microsoft Fairlearn teknik </w:t>
      </w:r>
      <w:proofErr w:type="gramStart"/>
      <w:r>
        <w:t>dokümantasyonları</w:t>
      </w:r>
      <w:proofErr w:type="gramEnd"/>
      <w:r>
        <w:t xml:space="preserve"> bu kapsamda değerlendirilmiştir.</w:t>
      </w:r>
    </w:p>
    <w:p w14:paraId="01537046" w14:textId="77777777" w:rsidR="00352D34" w:rsidRDefault="00352D34" w:rsidP="00CA454C">
      <w:pPr>
        <w:jc w:val="both"/>
      </w:pPr>
    </w:p>
    <w:p w14:paraId="10CBB3A7" w14:textId="77777777" w:rsidR="00AC76F2" w:rsidRPr="005C6FAD" w:rsidRDefault="00A34C00" w:rsidP="0096396D">
      <w:pPr>
        <w:pStyle w:val="Tabloekil"/>
        <w:jc w:val="center"/>
        <w:rPr>
          <w:sz w:val="28"/>
        </w:rPr>
      </w:pPr>
      <w:r w:rsidRPr="005C6FAD">
        <w:t>Tablo 3. Veritabanı Bazlı Kayıt Dağılımı (Piri Keşif Aracı, Haziran 2026)</w:t>
      </w:r>
    </w:p>
    <w:tbl>
      <w:tblPr>
        <w:tblStyle w:val="TabloKlavuzuAk"/>
        <w:tblW w:w="8640" w:type="dxa"/>
        <w:tblLook w:val="04A0" w:firstRow="1" w:lastRow="0" w:firstColumn="1" w:lastColumn="0" w:noHBand="0" w:noVBand="1"/>
      </w:tblPr>
      <w:tblGrid>
        <w:gridCol w:w="3114"/>
        <w:gridCol w:w="3366"/>
        <w:gridCol w:w="2160"/>
      </w:tblGrid>
      <w:tr w:rsidR="00AC76F2" w14:paraId="1029A897" w14:textId="77777777" w:rsidTr="00352D34">
        <w:tc>
          <w:tcPr>
            <w:tcW w:w="3114" w:type="dxa"/>
          </w:tcPr>
          <w:p w14:paraId="71B7D885" w14:textId="77777777" w:rsidR="00AC76F2" w:rsidRPr="0096396D" w:rsidRDefault="00A34C00" w:rsidP="0096396D">
            <w:pPr>
              <w:pStyle w:val="Tabloekil"/>
              <w:rPr>
                <w:color w:val="000000" w:themeColor="text1"/>
              </w:rPr>
            </w:pPr>
            <w:r w:rsidRPr="0096396D">
              <w:rPr>
                <w:color w:val="000000" w:themeColor="text1"/>
              </w:rPr>
              <w:t>Veritabanı</w:t>
            </w:r>
          </w:p>
        </w:tc>
        <w:tc>
          <w:tcPr>
            <w:tcW w:w="3366" w:type="dxa"/>
          </w:tcPr>
          <w:p w14:paraId="34FA51C4" w14:textId="77777777" w:rsidR="00AC76F2" w:rsidRPr="0096396D" w:rsidRDefault="00A34C00" w:rsidP="0096396D">
            <w:pPr>
              <w:pStyle w:val="Tabloekil"/>
              <w:rPr>
                <w:color w:val="000000" w:themeColor="text1"/>
              </w:rPr>
            </w:pPr>
            <w:r w:rsidRPr="0096396D">
              <w:rPr>
                <w:color w:val="000000" w:themeColor="text1"/>
              </w:rPr>
              <w:t>Arama Sonucu (n)</w:t>
            </w:r>
          </w:p>
        </w:tc>
        <w:tc>
          <w:tcPr>
            <w:tcW w:w="2160" w:type="dxa"/>
          </w:tcPr>
          <w:p w14:paraId="021F91D1" w14:textId="77777777" w:rsidR="00AC76F2" w:rsidRPr="0096396D" w:rsidRDefault="00A34C00" w:rsidP="0096396D">
            <w:pPr>
              <w:pStyle w:val="Tabloekil"/>
              <w:rPr>
                <w:color w:val="000000" w:themeColor="text1"/>
              </w:rPr>
            </w:pPr>
            <w:r w:rsidRPr="0096396D">
              <w:rPr>
                <w:color w:val="000000" w:themeColor="text1"/>
              </w:rPr>
              <w:t>Erişim Türü</w:t>
            </w:r>
          </w:p>
        </w:tc>
      </w:tr>
      <w:tr w:rsidR="00AC76F2" w14:paraId="1BA92CE3" w14:textId="77777777" w:rsidTr="00352D34">
        <w:tc>
          <w:tcPr>
            <w:tcW w:w="3114" w:type="dxa"/>
          </w:tcPr>
          <w:p w14:paraId="29355C09" w14:textId="77777777" w:rsidR="00AC76F2" w:rsidRPr="005C6FAD" w:rsidRDefault="00A34C00" w:rsidP="0096396D">
            <w:pPr>
              <w:pStyle w:val="Tabloekil"/>
            </w:pPr>
            <w:r w:rsidRPr="005C6FAD">
              <w:t>Scopus</w:t>
            </w:r>
          </w:p>
        </w:tc>
        <w:tc>
          <w:tcPr>
            <w:tcW w:w="3366" w:type="dxa"/>
          </w:tcPr>
          <w:p w14:paraId="7F189211" w14:textId="77777777" w:rsidR="00AC76F2" w:rsidRPr="005C6FAD" w:rsidRDefault="00A34C00" w:rsidP="0096396D">
            <w:pPr>
              <w:pStyle w:val="Tabloekil"/>
            </w:pPr>
            <w:r w:rsidRPr="005C6FAD">
              <w:t>38</w:t>
            </w:r>
          </w:p>
        </w:tc>
        <w:tc>
          <w:tcPr>
            <w:tcW w:w="2160" w:type="dxa"/>
          </w:tcPr>
          <w:p w14:paraId="6CA89D58" w14:textId="77777777" w:rsidR="00AC76F2" w:rsidRPr="005C6FAD" w:rsidRDefault="00A34C00" w:rsidP="0096396D">
            <w:pPr>
              <w:pStyle w:val="Tabloekil"/>
            </w:pPr>
            <w:r w:rsidRPr="005C6FAD">
              <w:t>Abonelik</w:t>
            </w:r>
          </w:p>
        </w:tc>
      </w:tr>
      <w:tr w:rsidR="00AC76F2" w14:paraId="6B3F074E" w14:textId="77777777" w:rsidTr="00352D34">
        <w:tc>
          <w:tcPr>
            <w:tcW w:w="3114" w:type="dxa"/>
          </w:tcPr>
          <w:p w14:paraId="442BB3F1" w14:textId="77777777" w:rsidR="00AC76F2" w:rsidRPr="005C6FAD" w:rsidRDefault="00A34C00" w:rsidP="0096396D">
            <w:pPr>
              <w:pStyle w:val="Tabloekil"/>
            </w:pPr>
            <w:r w:rsidRPr="005C6FAD">
              <w:t>Web of Science (WoS)</w:t>
            </w:r>
          </w:p>
        </w:tc>
        <w:tc>
          <w:tcPr>
            <w:tcW w:w="3366" w:type="dxa"/>
          </w:tcPr>
          <w:p w14:paraId="5BA2F639" w14:textId="77777777" w:rsidR="00AC76F2" w:rsidRPr="005C6FAD" w:rsidRDefault="00A34C00" w:rsidP="0096396D">
            <w:pPr>
              <w:pStyle w:val="Tabloekil"/>
            </w:pPr>
            <w:r w:rsidRPr="005C6FAD">
              <w:t>27</w:t>
            </w:r>
          </w:p>
        </w:tc>
        <w:tc>
          <w:tcPr>
            <w:tcW w:w="2160" w:type="dxa"/>
          </w:tcPr>
          <w:p w14:paraId="15CCC219" w14:textId="77777777" w:rsidR="00AC76F2" w:rsidRPr="005C6FAD" w:rsidRDefault="00A34C00" w:rsidP="0096396D">
            <w:pPr>
              <w:pStyle w:val="Tabloekil"/>
            </w:pPr>
            <w:r w:rsidRPr="005C6FAD">
              <w:t>Abonelik</w:t>
            </w:r>
          </w:p>
        </w:tc>
      </w:tr>
      <w:tr w:rsidR="00AC76F2" w14:paraId="6DD698EF" w14:textId="77777777" w:rsidTr="00352D34">
        <w:tc>
          <w:tcPr>
            <w:tcW w:w="3114" w:type="dxa"/>
          </w:tcPr>
          <w:p w14:paraId="6C082D73" w14:textId="77777777" w:rsidR="00AC76F2" w:rsidRPr="005C6FAD" w:rsidRDefault="00A34C00" w:rsidP="0096396D">
            <w:pPr>
              <w:pStyle w:val="Tabloekil"/>
            </w:pPr>
            <w:r w:rsidRPr="005C6FAD">
              <w:lastRenderedPageBreak/>
              <w:t>IEEE Xplore</w:t>
            </w:r>
          </w:p>
        </w:tc>
        <w:tc>
          <w:tcPr>
            <w:tcW w:w="3366" w:type="dxa"/>
          </w:tcPr>
          <w:p w14:paraId="10C48732" w14:textId="77777777" w:rsidR="00AC76F2" w:rsidRPr="005C6FAD" w:rsidRDefault="00A34C00" w:rsidP="0096396D">
            <w:pPr>
              <w:pStyle w:val="Tabloekil"/>
            </w:pPr>
            <w:r w:rsidRPr="005C6FAD">
              <w:t>22</w:t>
            </w:r>
          </w:p>
        </w:tc>
        <w:tc>
          <w:tcPr>
            <w:tcW w:w="2160" w:type="dxa"/>
          </w:tcPr>
          <w:p w14:paraId="5E834ABA" w14:textId="77777777" w:rsidR="00AC76F2" w:rsidRPr="005C6FAD" w:rsidRDefault="00A34C00" w:rsidP="0096396D">
            <w:pPr>
              <w:pStyle w:val="Tabloekil"/>
            </w:pPr>
            <w:r w:rsidRPr="005C6FAD">
              <w:t>Abonelik</w:t>
            </w:r>
          </w:p>
        </w:tc>
      </w:tr>
      <w:tr w:rsidR="00AC76F2" w14:paraId="323B1523" w14:textId="77777777" w:rsidTr="00352D34">
        <w:tc>
          <w:tcPr>
            <w:tcW w:w="3114" w:type="dxa"/>
          </w:tcPr>
          <w:p w14:paraId="5CB60115" w14:textId="77777777" w:rsidR="00AC76F2" w:rsidRPr="005C6FAD" w:rsidRDefault="00A34C00" w:rsidP="0096396D">
            <w:pPr>
              <w:pStyle w:val="Tabloekil"/>
            </w:pPr>
            <w:r w:rsidRPr="005C6FAD">
              <w:t>ACM Digital Library</w:t>
            </w:r>
          </w:p>
        </w:tc>
        <w:tc>
          <w:tcPr>
            <w:tcW w:w="3366" w:type="dxa"/>
          </w:tcPr>
          <w:p w14:paraId="4D5470FF" w14:textId="77777777" w:rsidR="00AC76F2" w:rsidRPr="005C6FAD" w:rsidRDefault="00A34C00" w:rsidP="0096396D">
            <w:pPr>
              <w:pStyle w:val="Tabloekil"/>
            </w:pPr>
            <w:r w:rsidRPr="005C6FAD">
              <w:t>18</w:t>
            </w:r>
          </w:p>
        </w:tc>
        <w:tc>
          <w:tcPr>
            <w:tcW w:w="2160" w:type="dxa"/>
          </w:tcPr>
          <w:p w14:paraId="3B7FD5D5" w14:textId="77777777" w:rsidR="00AC76F2" w:rsidRPr="005C6FAD" w:rsidRDefault="00A34C00" w:rsidP="0096396D">
            <w:pPr>
              <w:pStyle w:val="Tabloekil"/>
            </w:pPr>
            <w:r w:rsidRPr="005C6FAD">
              <w:t>Abonelik</w:t>
            </w:r>
          </w:p>
        </w:tc>
      </w:tr>
      <w:tr w:rsidR="00AC76F2" w14:paraId="2ABF3A4A" w14:textId="77777777" w:rsidTr="00352D34">
        <w:tc>
          <w:tcPr>
            <w:tcW w:w="3114" w:type="dxa"/>
          </w:tcPr>
          <w:p w14:paraId="1FA6A181" w14:textId="77777777" w:rsidR="00AC76F2" w:rsidRPr="005C6FAD" w:rsidRDefault="00A34C00" w:rsidP="0096396D">
            <w:pPr>
              <w:pStyle w:val="Tabloekil"/>
            </w:pPr>
            <w:r w:rsidRPr="005C6FAD">
              <w:t>SpringerLink</w:t>
            </w:r>
          </w:p>
        </w:tc>
        <w:tc>
          <w:tcPr>
            <w:tcW w:w="3366" w:type="dxa"/>
          </w:tcPr>
          <w:p w14:paraId="568E97C5" w14:textId="77777777" w:rsidR="00AC76F2" w:rsidRPr="005C6FAD" w:rsidRDefault="00A34C00" w:rsidP="0096396D">
            <w:pPr>
              <w:pStyle w:val="Tabloekil"/>
            </w:pPr>
            <w:r w:rsidRPr="005C6FAD">
              <w:t>12</w:t>
            </w:r>
          </w:p>
        </w:tc>
        <w:tc>
          <w:tcPr>
            <w:tcW w:w="2160" w:type="dxa"/>
          </w:tcPr>
          <w:p w14:paraId="37614C77" w14:textId="77777777" w:rsidR="00AC76F2" w:rsidRPr="005C6FAD" w:rsidRDefault="00A34C00" w:rsidP="0096396D">
            <w:pPr>
              <w:pStyle w:val="Tabloekil"/>
            </w:pPr>
            <w:r w:rsidRPr="005C6FAD">
              <w:t>Abonelik</w:t>
            </w:r>
          </w:p>
        </w:tc>
      </w:tr>
      <w:tr w:rsidR="00AC76F2" w14:paraId="4C3863BD" w14:textId="77777777" w:rsidTr="00352D34">
        <w:tc>
          <w:tcPr>
            <w:tcW w:w="3114" w:type="dxa"/>
          </w:tcPr>
          <w:p w14:paraId="052BE02F" w14:textId="77777777" w:rsidR="00AC76F2" w:rsidRPr="005C6FAD" w:rsidRDefault="00A34C00" w:rsidP="0096396D">
            <w:pPr>
              <w:pStyle w:val="Tabloekil"/>
            </w:pPr>
            <w:r w:rsidRPr="005C6FAD">
              <w:t>ScienceDirect</w:t>
            </w:r>
          </w:p>
        </w:tc>
        <w:tc>
          <w:tcPr>
            <w:tcW w:w="3366" w:type="dxa"/>
          </w:tcPr>
          <w:p w14:paraId="7F44207F" w14:textId="77777777" w:rsidR="00AC76F2" w:rsidRPr="005C6FAD" w:rsidRDefault="00A34C00" w:rsidP="0096396D">
            <w:pPr>
              <w:pStyle w:val="Tabloekil"/>
            </w:pPr>
            <w:r w:rsidRPr="005C6FAD">
              <w:t>8</w:t>
            </w:r>
          </w:p>
        </w:tc>
        <w:tc>
          <w:tcPr>
            <w:tcW w:w="2160" w:type="dxa"/>
          </w:tcPr>
          <w:p w14:paraId="739F9587" w14:textId="77777777" w:rsidR="00AC76F2" w:rsidRPr="005C6FAD" w:rsidRDefault="00A34C00" w:rsidP="0096396D">
            <w:pPr>
              <w:pStyle w:val="Tabloekil"/>
            </w:pPr>
            <w:r w:rsidRPr="005C6FAD">
              <w:t>Abonelik</w:t>
            </w:r>
          </w:p>
        </w:tc>
      </w:tr>
      <w:tr w:rsidR="00AC76F2" w14:paraId="30F5684F" w14:textId="77777777" w:rsidTr="00352D34">
        <w:tc>
          <w:tcPr>
            <w:tcW w:w="3114" w:type="dxa"/>
          </w:tcPr>
          <w:p w14:paraId="2A5721B4" w14:textId="77777777" w:rsidR="00AC76F2" w:rsidRPr="005C6FAD" w:rsidRDefault="00A34C00" w:rsidP="0096396D">
            <w:pPr>
              <w:pStyle w:val="Tabloekil"/>
            </w:pPr>
            <w:proofErr w:type="gramStart"/>
            <w:r w:rsidRPr="005C6FAD">
              <w:t>arXiv</w:t>
            </w:r>
            <w:proofErr w:type="gramEnd"/>
          </w:p>
        </w:tc>
        <w:tc>
          <w:tcPr>
            <w:tcW w:w="3366" w:type="dxa"/>
          </w:tcPr>
          <w:p w14:paraId="6BB4BA46" w14:textId="77777777" w:rsidR="00AC76F2" w:rsidRPr="005C6FAD" w:rsidRDefault="00A34C00" w:rsidP="0096396D">
            <w:pPr>
              <w:pStyle w:val="Tabloekil"/>
            </w:pPr>
            <w:r w:rsidRPr="005C6FAD">
              <w:t>13</w:t>
            </w:r>
          </w:p>
        </w:tc>
        <w:tc>
          <w:tcPr>
            <w:tcW w:w="2160" w:type="dxa"/>
          </w:tcPr>
          <w:p w14:paraId="0F5AFF00" w14:textId="77777777" w:rsidR="00AC76F2" w:rsidRPr="005C6FAD" w:rsidRDefault="00A34C00" w:rsidP="0096396D">
            <w:pPr>
              <w:pStyle w:val="Tabloekil"/>
            </w:pPr>
            <w:r w:rsidRPr="005C6FAD">
              <w:t>Açık Erişim</w:t>
            </w:r>
          </w:p>
        </w:tc>
      </w:tr>
      <w:tr w:rsidR="00AC76F2" w14:paraId="7433381E" w14:textId="77777777" w:rsidTr="00352D34">
        <w:tc>
          <w:tcPr>
            <w:tcW w:w="3114" w:type="dxa"/>
          </w:tcPr>
          <w:p w14:paraId="51AF7936" w14:textId="77777777" w:rsidR="00AC76F2" w:rsidRPr="005C6FAD" w:rsidRDefault="00A34C00" w:rsidP="0096396D">
            <w:pPr>
              <w:pStyle w:val="Tabloekil"/>
            </w:pPr>
            <w:r w:rsidRPr="005C6FAD">
              <w:t>Toplam (Piri)</w:t>
            </w:r>
          </w:p>
        </w:tc>
        <w:tc>
          <w:tcPr>
            <w:tcW w:w="3366" w:type="dxa"/>
          </w:tcPr>
          <w:p w14:paraId="53C9F6A4" w14:textId="77777777" w:rsidR="00AC76F2" w:rsidRPr="005C6FAD" w:rsidRDefault="00A34C00" w:rsidP="0096396D">
            <w:pPr>
              <w:pStyle w:val="Tabloekil"/>
            </w:pPr>
            <w:r w:rsidRPr="005C6FAD">
              <w:t>138</w:t>
            </w:r>
          </w:p>
        </w:tc>
        <w:tc>
          <w:tcPr>
            <w:tcW w:w="2160" w:type="dxa"/>
          </w:tcPr>
          <w:p w14:paraId="0607CC3F" w14:textId="77777777" w:rsidR="00AC76F2" w:rsidRPr="005C6FAD" w:rsidRDefault="00A34C00" w:rsidP="0096396D">
            <w:pPr>
              <w:pStyle w:val="Tabloekil"/>
            </w:pPr>
            <w:r w:rsidRPr="005C6FAD">
              <w:t>—</w:t>
            </w:r>
          </w:p>
        </w:tc>
      </w:tr>
      <w:tr w:rsidR="00AC76F2" w14:paraId="36179AE8" w14:textId="77777777" w:rsidTr="00352D34">
        <w:tc>
          <w:tcPr>
            <w:tcW w:w="3114" w:type="dxa"/>
          </w:tcPr>
          <w:p w14:paraId="6BFCCFAE" w14:textId="77777777" w:rsidR="00AC76F2" w:rsidRPr="005C6FAD" w:rsidRDefault="00A34C00" w:rsidP="0096396D">
            <w:pPr>
              <w:pStyle w:val="Tabloekil"/>
            </w:pPr>
            <w:r w:rsidRPr="005C6FAD">
              <w:t>Gri literatür (ayrıca)</w:t>
            </w:r>
          </w:p>
        </w:tc>
        <w:tc>
          <w:tcPr>
            <w:tcW w:w="3366" w:type="dxa"/>
          </w:tcPr>
          <w:p w14:paraId="5CB83EEB" w14:textId="77777777" w:rsidR="00AC76F2" w:rsidRPr="005C6FAD" w:rsidRDefault="00A34C00" w:rsidP="0096396D">
            <w:pPr>
              <w:pStyle w:val="Tabloekil"/>
            </w:pPr>
            <w:r w:rsidRPr="005C6FAD">
              <w:t>15</w:t>
            </w:r>
          </w:p>
        </w:tc>
        <w:tc>
          <w:tcPr>
            <w:tcW w:w="2160" w:type="dxa"/>
          </w:tcPr>
          <w:p w14:paraId="2352AF30" w14:textId="77777777" w:rsidR="00AC76F2" w:rsidRPr="005C6FAD" w:rsidRDefault="00A34C00" w:rsidP="0096396D">
            <w:pPr>
              <w:pStyle w:val="Tabloekil"/>
            </w:pPr>
            <w:r w:rsidRPr="005C6FAD">
              <w:t>Açık Erişim</w:t>
            </w:r>
          </w:p>
        </w:tc>
      </w:tr>
      <w:tr w:rsidR="00AC76F2" w14:paraId="34653C0F" w14:textId="77777777" w:rsidTr="00352D34">
        <w:tc>
          <w:tcPr>
            <w:tcW w:w="3114" w:type="dxa"/>
          </w:tcPr>
          <w:p w14:paraId="429E8149" w14:textId="77777777" w:rsidR="00AC76F2" w:rsidRPr="005C6FAD" w:rsidRDefault="00A34C00" w:rsidP="0096396D">
            <w:pPr>
              <w:pStyle w:val="Tabloekil"/>
            </w:pPr>
            <w:r w:rsidRPr="005C6FAD">
              <w:t>Genel Toplam</w:t>
            </w:r>
          </w:p>
        </w:tc>
        <w:tc>
          <w:tcPr>
            <w:tcW w:w="3366" w:type="dxa"/>
          </w:tcPr>
          <w:p w14:paraId="55D2A08A" w14:textId="77777777" w:rsidR="00AC76F2" w:rsidRPr="005C6FAD" w:rsidRDefault="00A34C00" w:rsidP="0096396D">
            <w:pPr>
              <w:pStyle w:val="Tabloekil"/>
            </w:pPr>
            <w:r w:rsidRPr="005C6FAD">
              <w:t>153</w:t>
            </w:r>
          </w:p>
        </w:tc>
        <w:tc>
          <w:tcPr>
            <w:tcW w:w="2160" w:type="dxa"/>
          </w:tcPr>
          <w:p w14:paraId="0C65B1DE" w14:textId="77777777" w:rsidR="00AC76F2" w:rsidRPr="005C6FAD" w:rsidRDefault="00A34C00" w:rsidP="0096396D">
            <w:pPr>
              <w:pStyle w:val="Tabloekil"/>
            </w:pPr>
            <w:r w:rsidRPr="005C6FAD">
              <w:t>—</w:t>
            </w:r>
          </w:p>
        </w:tc>
      </w:tr>
    </w:tbl>
    <w:p w14:paraId="2ABDDDF2" w14:textId="77777777" w:rsidR="00AC76F2" w:rsidRDefault="00A34C00">
      <w:pPr>
        <w:spacing w:before="60" w:after="120"/>
      </w:pPr>
      <w:r>
        <w:rPr>
          <w:i/>
          <w:sz w:val="16"/>
        </w:rPr>
        <w:t>Not: Tablo 3’teki veritabanı satırları, Piri Keşif Aracı’nın Haziran 2026 oturumunda birleştirme sonrası kayıtlara atfettiği yaklaşık kaynak dağılımını gösterir; bağımsız veri tabanlarında yapılmış ayrı ham hit toplamlarının ardışık eklenmesi değildir. Bu nedenle satır toplamının Piri birleşik sonucuna (n=138) yakın/eşit görünmesi beklenir. Piri, çakışan kayıtları otomatik birleştirir. Aynı ana arama dizesi 14 Temmuz 2026’da yeniden çalıştırıldığında Piri arayüzü 142 sonuç raporlamıştır (PDF dışa aktarım ve ekran görüntüsü araştırma kanıt paketinde arşivlenmiştir: 15_piri_search_export_142.pdf). Sunucu tarafı HTML yeniden koşumunda yaklaşık 132–134 kayıt da gözlenmiştir. Bu farklar canlı discovery endeksinin oturumlar arası dalgalanmasıyla açıklanır; haritalama ve PRISMA akış sayıları birincil oturum olan Haziran 2026 kaydına (n=138; +gri 15 → 153) dayanır. Birleşik sorgunun yeniden üretilebilir Piri arama linki yöntem notunda verilmiştir.</w:t>
      </w:r>
    </w:p>
    <w:p w14:paraId="6C456C42" w14:textId="77777777" w:rsidR="00CE438E" w:rsidRDefault="00CE438E" w:rsidP="00CE438E"/>
    <w:p w14:paraId="50F8663A" w14:textId="68179895" w:rsidR="0013356C" w:rsidRDefault="0074321C">
      <w:pPr>
        <w:pStyle w:val="Balk2"/>
      </w:pPr>
      <w:r>
        <w:t>3.2 Dahil Etme ve Dışlama Kriterleri</w:t>
      </w:r>
    </w:p>
    <w:p w14:paraId="6476ACB0" w14:textId="77777777" w:rsidR="00A0556B" w:rsidRDefault="00A0556B" w:rsidP="6070CB08">
      <w:pPr>
        <w:jc w:val="both"/>
      </w:pPr>
      <w:r>
        <w:t xml:space="preserve">Dahil etme kriterleri şöyle belirlenmiştir: (1) 2019–2026 yılları arasında yayımlanmış olmak; (2) sorumlu YZ, etik YZ veya algoritmik adalet konularını ele almak; (3) yazılım geliştirme, MLOps, SDLC veya CI/CD süreçleriyle teknik ilişki kurmak; (4) </w:t>
      </w:r>
      <w:r>
        <w:lastRenderedPageBreak/>
        <w:t>hakemli makale, konferans bildirisi, teknik rapor veya resmi düzenleyici belge niteliğinde olmak.</w:t>
      </w:r>
    </w:p>
    <w:p w14:paraId="37CBD22D" w14:textId="77777777" w:rsidR="0013356C" w:rsidRDefault="0074321C">
      <w:pPr>
        <w:jc w:val="both"/>
      </w:pPr>
      <w:r>
        <w:t>Dışlama kriterleri ise şöyledir: (1) yalnızca felsefi/soyut etik tartışmalar içeren, teknik uygulama bileşeni bulunmayan çalışmalar; (2) doğrulanamayan veya erişilemeyen kaynaklar; (3) yinelenen kayıtlar (Piri tarafından otomatik birleştirilmiş); (4) İngilizce veya Türkçe dışındaki dillerde yayımlanmış çalışmalar.</w:t>
      </w:r>
    </w:p>
    <w:p w14:paraId="1AD49600" w14:textId="77777777" w:rsidR="0067221F" w:rsidRDefault="0067221F">
      <w:pPr>
        <w:jc w:val="both"/>
      </w:pPr>
    </w:p>
    <w:p w14:paraId="214AD3F4" w14:textId="77777777" w:rsidR="0013356C" w:rsidRDefault="0074321C">
      <w:pPr>
        <w:pStyle w:val="Balk2"/>
      </w:pPr>
      <w:r>
        <w:t>3.3 Kayıt Seçim Süreci</w:t>
      </w:r>
    </w:p>
    <w:p w14:paraId="4EB1F5AE" w14:textId="77777777" w:rsidR="0013356C" w:rsidRDefault="0074321C">
      <w:pPr>
        <w:jc w:val="both"/>
      </w:pPr>
      <w:r>
        <w:t>Veritabanı ve gri literatür aramalarından elde edilen toplam 153 kayıt tanımlanmıştır. 13 yinelenen kayıt çıkarıldıktan sonra 140 kayıt başlık ve özet düzeyinde taranmış; içerik açısından uyumsuz 95 kayıt bu aşamada çıkarılmıştır. Kalan 45 kaydın tam metni aranmış; 2 kayda erişilememiş; 43 kayıt tam metin uygunluk değerlendirmesine alınmıştır. SDLC ile teknik ilişki kurulmayan, yalnızca dar bir uygulama alanına odaklanan ya da araştırma sorularıyla yetersiz örtüşme sağlayan 22 kaynak gerekçeli biçimde çıkarılmıştır. Sonuç olarak 21 kaynak analize dahil edilmiştir (bunlardan Angwin ve ark., 2016 vaka/arka plan kaynağı olarak 2019–2026 haritalama örnekleminden ayrı raporlanmıştır; sistematik haritalama örneklemi n=20’dir).</w:t>
      </w:r>
    </w:p>
    <w:p w14:paraId="1C2AFD56" w14:textId="77777777" w:rsidR="0013356C" w:rsidRDefault="0074321C">
      <w:pPr>
        <w:jc w:val="both"/>
      </w:pPr>
      <w:r>
        <w:t>Seçim sürecinin PRISMA-ScR akış özeti şöyledir: Tanımlanan kayıt 153; yinelenen 13; taranan 140; başlık/özet dışlama 95; tam metni aranan 45; erişilemeyen 2; tam metin uygunluk değerlendirmesi 43; gerekçeli dışlama 22; dahil edilen 21 (sistematik haritalama örneklemi 20 + vaka/arka plan 1).</w:t>
      </w:r>
    </w:p>
    <w:p w14:paraId="411AEE4B" w14:textId="77777777" w:rsidR="0067221F" w:rsidRDefault="0067221F">
      <w:pPr>
        <w:jc w:val="both"/>
      </w:pPr>
    </w:p>
    <w:p w14:paraId="3845A003" w14:textId="77777777" w:rsidR="00AC76F2" w:rsidRDefault="00A34C00">
      <w:pPr>
        <w:pStyle w:val="Balk3"/>
        <w:spacing w:after="60"/>
      </w:pPr>
      <w:r>
        <w:rPr>
          <w:sz w:val="22"/>
        </w:rPr>
        <w:lastRenderedPageBreak/>
        <w:t>3.3.1 Tam Metin Dışlama Gerekçeleri</w:t>
      </w:r>
    </w:p>
    <w:p w14:paraId="72B0F820" w14:textId="70869BBA" w:rsidR="0067221F" w:rsidRDefault="00A34C00" w:rsidP="005C6FAD">
      <w:pPr>
        <w:spacing w:after="60"/>
        <w:jc w:val="both"/>
      </w:pPr>
      <w:r w:rsidRPr="0067221F">
        <w:t>Tam metin aşamasında 2 kayda erişilememiş; kalan 43 kayıt uygunluk değerlendirmesine alınmıştır. Bu değerlendirmede 22 kaynak gerekçeli olarak dışlanmıştır. Aşağıdaki tablo dışlama gerekçelerini kategorik olarak sunmaktadır (erişilemeyen kayıtlar bu toplamın dışındadır). Tek kodlayıcı tarafından yapılan bu sınıflandırma bir sınırlılık oluşturmaktadır.</w:t>
      </w:r>
    </w:p>
    <w:p w14:paraId="5483F035" w14:textId="77777777" w:rsidR="00E200B6" w:rsidRDefault="00E200B6">
      <w:pPr>
        <w:spacing w:before="180" w:after="60"/>
        <w:jc w:val="center"/>
      </w:pPr>
    </w:p>
    <w:p w14:paraId="5E84F338" w14:textId="5C195FFA" w:rsidR="00AC76F2" w:rsidRPr="005C6FAD" w:rsidRDefault="00A34C00" w:rsidP="00176EFE">
      <w:pPr>
        <w:pStyle w:val="Tabloekil"/>
        <w:jc w:val="center"/>
        <w:rPr>
          <w:sz w:val="28"/>
        </w:rPr>
      </w:pPr>
      <w:r w:rsidRPr="005C6FAD">
        <w:t>Tablo 4. Tam Metin Değerlendirmede Dışlanan Çalışmaların Gerekçe Dağılımı</w:t>
      </w:r>
    </w:p>
    <w:tbl>
      <w:tblPr>
        <w:tblStyle w:val="TabloKlavuzuAk"/>
        <w:tblW w:w="9200" w:type="dxa"/>
        <w:tblLook w:val="04A0" w:firstRow="1" w:lastRow="0" w:firstColumn="1" w:lastColumn="0" w:noHBand="0" w:noVBand="1"/>
      </w:tblPr>
      <w:tblGrid>
        <w:gridCol w:w="3200"/>
        <w:gridCol w:w="1757"/>
        <w:gridCol w:w="4243"/>
      </w:tblGrid>
      <w:tr w:rsidR="00AC76F2" w14:paraId="54E983C9" w14:textId="77777777" w:rsidTr="00E661FD">
        <w:tc>
          <w:tcPr>
            <w:tcW w:w="3200" w:type="dxa"/>
          </w:tcPr>
          <w:p w14:paraId="2D738196" w14:textId="77777777" w:rsidR="00AC76F2" w:rsidRPr="00176EFE" w:rsidRDefault="00A34C00" w:rsidP="00176EFE">
            <w:pPr>
              <w:pStyle w:val="Tabloekil"/>
              <w:rPr>
                <w:b/>
                <w:bCs/>
              </w:rPr>
            </w:pPr>
            <w:r w:rsidRPr="00176EFE">
              <w:rPr>
                <w:b/>
                <w:bCs/>
              </w:rPr>
              <w:t>Dışlama Kategorisi</w:t>
            </w:r>
          </w:p>
        </w:tc>
        <w:tc>
          <w:tcPr>
            <w:tcW w:w="1757" w:type="dxa"/>
          </w:tcPr>
          <w:p w14:paraId="433F33F4" w14:textId="77777777" w:rsidR="00AC76F2" w:rsidRPr="00176EFE" w:rsidRDefault="00A34C00" w:rsidP="00176EFE">
            <w:pPr>
              <w:pStyle w:val="Tabloekil"/>
              <w:rPr>
                <w:b/>
                <w:bCs/>
              </w:rPr>
            </w:pPr>
            <w:r w:rsidRPr="00176EFE">
              <w:rPr>
                <w:b/>
                <w:bCs/>
              </w:rPr>
              <w:t>Çalışma Sayısı (n)</w:t>
            </w:r>
          </w:p>
        </w:tc>
        <w:tc>
          <w:tcPr>
            <w:tcW w:w="4243" w:type="dxa"/>
          </w:tcPr>
          <w:p w14:paraId="6AB8F706" w14:textId="77777777" w:rsidR="00AC76F2" w:rsidRPr="00176EFE" w:rsidRDefault="00A34C00" w:rsidP="00176EFE">
            <w:pPr>
              <w:pStyle w:val="Tabloekil"/>
              <w:rPr>
                <w:b/>
                <w:bCs/>
              </w:rPr>
            </w:pPr>
            <w:r w:rsidRPr="00176EFE">
              <w:rPr>
                <w:b/>
                <w:bCs/>
              </w:rPr>
              <w:t>Açıklama</w:t>
            </w:r>
          </w:p>
        </w:tc>
      </w:tr>
      <w:tr w:rsidR="00AC76F2" w14:paraId="46132EF4" w14:textId="77777777" w:rsidTr="00E661FD">
        <w:tc>
          <w:tcPr>
            <w:tcW w:w="3200" w:type="dxa"/>
          </w:tcPr>
          <w:p w14:paraId="1D71915C" w14:textId="77777777" w:rsidR="00AC76F2" w:rsidRDefault="00A34C00" w:rsidP="00176EFE">
            <w:pPr>
              <w:pStyle w:val="Tabloekil"/>
            </w:pPr>
            <w:r>
              <w:t>SDLC ile teknik ilişki yok</w:t>
            </w:r>
          </w:p>
        </w:tc>
        <w:tc>
          <w:tcPr>
            <w:tcW w:w="1757" w:type="dxa"/>
          </w:tcPr>
          <w:p w14:paraId="28E23A02" w14:textId="77777777" w:rsidR="00AC76F2" w:rsidRDefault="00A34C00" w:rsidP="00176EFE">
            <w:pPr>
              <w:pStyle w:val="Tabloekil"/>
            </w:pPr>
            <w:r>
              <w:t>10</w:t>
            </w:r>
          </w:p>
        </w:tc>
        <w:tc>
          <w:tcPr>
            <w:tcW w:w="4243" w:type="dxa"/>
          </w:tcPr>
          <w:p w14:paraId="09D8326D" w14:textId="77777777" w:rsidR="00AC76F2" w:rsidRDefault="00A34C00" w:rsidP="00176EFE">
            <w:pPr>
              <w:pStyle w:val="Tabloekil"/>
            </w:pPr>
            <w:r>
              <w:t>Yalnızca felsefi/normatif tartışma; yazılım süreci bileşeni bulunmuyor</w:t>
            </w:r>
          </w:p>
        </w:tc>
      </w:tr>
      <w:tr w:rsidR="00AC76F2" w14:paraId="56DF60EA" w14:textId="77777777" w:rsidTr="00E661FD">
        <w:tc>
          <w:tcPr>
            <w:tcW w:w="3200" w:type="dxa"/>
          </w:tcPr>
          <w:p w14:paraId="68FD18AF" w14:textId="77777777" w:rsidR="00AC76F2" w:rsidRDefault="00A34C00" w:rsidP="00176EFE">
            <w:pPr>
              <w:pStyle w:val="Tabloekil"/>
            </w:pPr>
            <w:r>
              <w:t>Dar uygulama alanı</w:t>
            </w:r>
          </w:p>
        </w:tc>
        <w:tc>
          <w:tcPr>
            <w:tcW w:w="1757" w:type="dxa"/>
          </w:tcPr>
          <w:p w14:paraId="50A8EDCE" w14:textId="77777777" w:rsidR="00AC76F2" w:rsidRDefault="00A34C00" w:rsidP="00176EFE">
            <w:pPr>
              <w:pStyle w:val="Tabloekil"/>
            </w:pPr>
            <w:r>
              <w:t>8</w:t>
            </w:r>
          </w:p>
        </w:tc>
        <w:tc>
          <w:tcPr>
            <w:tcW w:w="4243" w:type="dxa"/>
          </w:tcPr>
          <w:p w14:paraId="7BB7D7D1" w14:textId="77777777" w:rsidR="00AC76F2" w:rsidRDefault="00A34C00" w:rsidP="00176EFE">
            <w:pPr>
              <w:pStyle w:val="Tabloekil"/>
            </w:pPr>
            <w:r>
              <w:t>Tek bir sektöre (sağlık, finans vb.) özgü; genel SDLC çerçevesiyle örtüşme zayıf</w:t>
            </w:r>
          </w:p>
        </w:tc>
      </w:tr>
      <w:tr w:rsidR="00AC76F2" w14:paraId="05DB8C7F" w14:textId="77777777" w:rsidTr="00E661FD">
        <w:tc>
          <w:tcPr>
            <w:tcW w:w="3200" w:type="dxa"/>
          </w:tcPr>
          <w:p w14:paraId="5295D1BD" w14:textId="77777777" w:rsidR="00AC76F2" w:rsidRDefault="00A34C00" w:rsidP="00176EFE">
            <w:pPr>
              <w:pStyle w:val="Tabloekil"/>
            </w:pPr>
            <w:r>
              <w:t>Araştırma sorusuyla yetersiz örtüşme</w:t>
            </w:r>
          </w:p>
        </w:tc>
        <w:tc>
          <w:tcPr>
            <w:tcW w:w="1757" w:type="dxa"/>
          </w:tcPr>
          <w:p w14:paraId="589C2C9B" w14:textId="77777777" w:rsidR="00AC76F2" w:rsidRDefault="00A34C00" w:rsidP="00176EFE">
            <w:pPr>
              <w:pStyle w:val="Tabloekil"/>
            </w:pPr>
            <w:r>
              <w:t>4</w:t>
            </w:r>
          </w:p>
        </w:tc>
        <w:tc>
          <w:tcPr>
            <w:tcW w:w="4243" w:type="dxa"/>
          </w:tcPr>
          <w:p w14:paraId="7A681431" w14:textId="77777777" w:rsidR="00AC76F2" w:rsidRDefault="00A34C00" w:rsidP="00176EFE">
            <w:pPr>
              <w:pStyle w:val="Tabloekil"/>
            </w:pPr>
            <w:r>
              <w:t>Responsible AI kapsıyor ancak SDLC, MLOps veya CI/CD boyutu yok</w:t>
            </w:r>
          </w:p>
        </w:tc>
      </w:tr>
      <w:tr w:rsidR="00AC76F2" w14:paraId="00F4ED23" w14:textId="77777777" w:rsidTr="00E661FD">
        <w:tc>
          <w:tcPr>
            <w:tcW w:w="3200" w:type="dxa"/>
          </w:tcPr>
          <w:p w14:paraId="52A99ECE" w14:textId="77777777" w:rsidR="00AC76F2" w:rsidRDefault="00A34C00" w:rsidP="00176EFE">
            <w:pPr>
              <w:pStyle w:val="Tabloekil"/>
            </w:pPr>
            <w:r>
              <w:t>Erişilemeyen tam metin (akışta ayrı)</w:t>
            </w:r>
          </w:p>
        </w:tc>
        <w:tc>
          <w:tcPr>
            <w:tcW w:w="1757" w:type="dxa"/>
          </w:tcPr>
          <w:p w14:paraId="503E274B" w14:textId="77777777" w:rsidR="00AC76F2" w:rsidRDefault="00A34C00" w:rsidP="00176EFE">
            <w:pPr>
              <w:pStyle w:val="Tabloekil"/>
            </w:pPr>
            <w:r>
              <w:t>2</w:t>
            </w:r>
          </w:p>
        </w:tc>
        <w:tc>
          <w:tcPr>
            <w:tcW w:w="4243" w:type="dxa"/>
          </w:tcPr>
          <w:p w14:paraId="7B7635A5" w14:textId="77777777" w:rsidR="00AC76F2" w:rsidRDefault="00A34C00" w:rsidP="00176EFE">
            <w:pPr>
              <w:pStyle w:val="Tabloekil"/>
            </w:pPr>
            <w:r>
              <w:t>Tam metin uygunluk değerlendirmesine alınmadan önce ayrılmıştır; gerekçeli dışlama toplamına dahil edilmez.</w:t>
            </w:r>
          </w:p>
        </w:tc>
      </w:tr>
      <w:tr w:rsidR="00AC76F2" w14:paraId="12BBB51E" w14:textId="77777777" w:rsidTr="00E661FD">
        <w:tc>
          <w:tcPr>
            <w:tcW w:w="3200" w:type="dxa"/>
          </w:tcPr>
          <w:p w14:paraId="4F3A044C" w14:textId="77777777" w:rsidR="00AC76F2" w:rsidRDefault="00A34C00" w:rsidP="00176EFE">
            <w:pPr>
              <w:pStyle w:val="Tabloekil"/>
            </w:pPr>
            <w:r>
              <w:t>Gerekçeli dışlama toplamı</w:t>
            </w:r>
          </w:p>
        </w:tc>
        <w:tc>
          <w:tcPr>
            <w:tcW w:w="1757" w:type="dxa"/>
          </w:tcPr>
          <w:p w14:paraId="7FC3B45E" w14:textId="77777777" w:rsidR="00AC76F2" w:rsidRDefault="00A34C00" w:rsidP="00176EFE">
            <w:pPr>
              <w:pStyle w:val="Tabloekil"/>
            </w:pPr>
            <w:r>
              <w:t>22</w:t>
            </w:r>
          </w:p>
        </w:tc>
        <w:tc>
          <w:tcPr>
            <w:tcW w:w="4243" w:type="dxa"/>
          </w:tcPr>
          <w:p w14:paraId="11EB80DF" w14:textId="77777777" w:rsidR="00AC76F2" w:rsidRDefault="00A34C00" w:rsidP="00176EFE">
            <w:pPr>
              <w:pStyle w:val="Tabloekil"/>
            </w:pPr>
            <w:r>
              <w:t>10 + 8 + 4 (erişilemeyen hariç)</w:t>
            </w:r>
          </w:p>
        </w:tc>
      </w:tr>
    </w:tbl>
    <w:p w14:paraId="0F55073F" w14:textId="77777777" w:rsidR="00E661FD" w:rsidRDefault="00E661FD">
      <w:pPr>
        <w:pStyle w:val="Balk3"/>
        <w:spacing w:after="60"/>
        <w:rPr>
          <w:sz w:val="22"/>
        </w:rPr>
      </w:pPr>
    </w:p>
    <w:p w14:paraId="720E3476" w14:textId="77777777" w:rsidR="005C6FAD" w:rsidRPr="005C6FAD" w:rsidRDefault="005C6FAD" w:rsidP="005C6FAD"/>
    <w:p w14:paraId="46200C07" w14:textId="34FAA9E8" w:rsidR="00AC76F2" w:rsidRDefault="00A34C00">
      <w:pPr>
        <w:pStyle w:val="Balk3"/>
        <w:spacing w:after="60"/>
      </w:pPr>
      <w:r>
        <w:rPr>
          <w:sz w:val="22"/>
        </w:rPr>
        <w:t>3.3.2 Kodlama Şeması</w:t>
      </w:r>
    </w:p>
    <w:p w14:paraId="567A30FF" w14:textId="77777777" w:rsidR="00AC76F2" w:rsidRPr="004D1262" w:rsidRDefault="00A34C00" w:rsidP="004D1262">
      <w:pPr>
        <w:spacing w:before="120" w:after="60"/>
        <w:jc w:val="both"/>
        <w:rPr>
          <w:sz w:val="36"/>
          <w:szCs w:val="36"/>
        </w:rPr>
      </w:pPr>
      <w:r w:rsidRPr="004D1262">
        <w:rPr>
          <w:szCs w:val="36"/>
        </w:rPr>
        <w:t>Dahil edilen 21 kaynak, iki boyutlu bir kodlama şemasıyla sınıflandırılmıştır: (1) odaklandığı SDLC aşaması ve (2) ele aldığı birincil etik risk kategorisi. Kodlama, doğrudan makale başlığı, özeti ve bulgular bölümünden elde edilen kanıtlara dayanılarak tek kodlayıcı tarafından gerçekleştirilmiştir. Birden fazla aşamayı kapsayan çalışmalar, ağırlıklı odak noktasına göre birincil aşamaya atanmıştır; ikincil aşamalar da tabloda kayıt altına alınmıştır. Arama oturumu sorguları, veritabanı hit sayıları, PRISMA akış sayıları ve dahil edilen çalışmaların kodlama tablosu `prisma_evidence/` paketinde saklanmıştır. Tek kodlayıcı kullanımı yöntemsel bir sınırlılıktır; ikinci kodlayıcı doğrulaması yapılmamıştır. Yinelenen kayıtların (n=13) ve tam metinden dışlanan çalışmaların bireysel künye listeleri orijinal Piri/RIS dışa aktarımı mevcutsa aynı pakete eklenmelidir.</w:t>
      </w:r>
    </w:p>
    <w:p w14:paraId="28B69947" w14:textId="77777777" w:rsidR="00AC76F2" w:rsidRDefault="00A34C00" w:rsidP="004D1262">
      <w:pPr>
        <w:spacing w:after="120"/>
        <w:jc w:val="both"/>
        <w:rPr>
          <w:szCs w:val="36"/>
        </w:rPr>
      </w:pPr>
      <w:r w:rsidRPr="004D1262">
        <w:rPr>
          <w:szCs w:val="36"/>
        </w:rPr>
        <w:t>Etik risk kategorileri şu şekilde tanımlanmıştır: (K1) Problem formülasyonu yanlılığı — gereksinim aşamasında hedef değişken veya kapsam tanımından kaynaklanan önyargılar; (K2) Veri önyargısı — tarihsel veya örnekleme kaynaklı adalet sorunları; (K3) Açıklanabilirlik eksikliği — model kararlarının paydaşlara anlaşılır biçimde aktarılamaması; (K4) İzleme eksikliği — üretim ortamında model davranışının takip edilmemesi; (K5) Yasal/normatif uyumsuzluk — AB Yapay Zeka Yasası ve NIST AI RMF gibi düzenleyici çerçevelerle örtüşmeme.</w:t>
      </w:r>
    </w:p>
    <w:p w14:paraId="2A99D3DE" w14:textId="77777777" w:rsidR="00D8466B" w:rsidRDefault="00D8466B" w:rsidP="004D1262">
      <w:pPr>
        <w:spacing w:after="60" w:before="60"/>
        <w:jc w:val="both"/>
        <w:rPr>
          <w:szCs w:val="36"/>
        </w:rPr>
      </w:pPr>
    </w:p>
    <w:p w14:paraId="602B200E" w14:textId="3451EBFC" w:rsidR="00D8466B" w:rsidRPr="00D8466B" w:rsidRDefault="00D8466B" w:rsidP="00D8466B">
      <w:pPr>
        <w:pStyle w:val="Tabloekil"/>
        <w:jc w:val="center"/>
        <w:keepNext/>
      </w:pPr>
      <w:r>
        <w:t>Şekil 1. PRISMA-ScR Kayıt Seçim Akış Diyagramı (153→140→45; erişilemeyen 2; değerlendirilen 43→21)</w:t>
      </w:r>
    </w:p>
    <w:p w14:paraId="00230F31" w14:textId="77777777" w:rsidR="00AC76F2" w:rsidRDefault="00A34C00" w:rsidP="00176EFE">
      <w:pPr>
        <w:spacing w:before="60" w:after="60"/>
        <w:ind w:firstLine="0"/>
        <w:jc w:val="center"/>
        <w:keepLines/>
      </w:pPr>
      <w:r>
        <w:rPr>
          <w:noProof/>
        </w:rPr>
        <w:lastRenderedPageBreak/>
        <w:drawing>
          <wp:inline distT="0" distB="0" distL="0" distR="0" wp14:anchorId="743E5718" wp14:editId="61F7620E">
            <wp:extent cx="5760000" cy="3981064"/>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t="8299" b="7015"/>
                    <a:stretch>
                      <a:fillRect/>
                    </a:stretch>
                  </pic:blipFill>
                  <pic:spPr bwMode="auto">
                    <a:xfrm>
                      <a:off x="0" y="0"/>
                      <a:ext cx="5760000" cy="3981064"/>
                    </a:xfrm>
                    <a:prstGeom prst="rect">
                      <a:avLst/>
                    </a:prstGeom>
                    <a:ln>
                      <a:noFill/>
                    </a:ln>
                    <a:extLst>
                      <a:ext uri="{53640926-AAD7-44D8-BBD7-CCE9431645EC}">
                        <a14:shadowObscured xmlns:a14="http://schemas.microsoft.com/office/drawing/2010/main"/>
                      </a:ext>
                    </a:extLst>
                  </pic:spPr>
                </pic:pic>
              </a:graphicData>
            </a:graphic>
          </wp:inline>
        </w:drawing>
      </w:r>
    </w:p>
    <w:p w14:paraId="46DDA8A4" w14:textId="77777777" w:rsidR="004D1262" w:rsidRDefault="004D1262">
      <w:pPr>
        <w:spacing w:before="60" w:after="60"/>
        <w:jc w:val="center"/>
      </w:pPr>
    </w:p>
    <w:p w14:paraId="1656C11A" w14:textId="77777777" w:rsidR="0013356C" w:rsidRDefault="0074321C">
      <w:pPr>
        <w:pStyle w:val="Balk1"/>
      </w:pPr>
      <w:r>
        <w:t>4. Literatür Haritalaması Bulguları</w:t>
      </w:r>
    </w:p>
    <w:p w14:paraId="193ACDD3" w14:textId="77777777" w:rsidR="0013356C" w:rsidRDefault="0074321C">
      <w:pPr>
        <w:jc w:val="both"/>
      </w:pPr>
      <w:r>
        <w:t xml:space="preserve">Bu bölüm, yöntem bölümünde tanımlanan yapılandırılmış literatür haritalama sürecinin bulgularını sunmaktadır. Bulgular dört eksende raporlanmıştır: (1) kayıt seçim sürecinin PRISMA-ScR akış özeti, (2) analize dahil edilen çalışmaların SDLC aşamalarına </w:t>
      </w:r>
      <w:r>
        <w:lastRenderedPageBreak/>
        <w:t>göre dağılımı, (3) SDLC boyunca tespit edilen etik risk haritası ve (4) literatürde önerilen araç ve yöntem haritası.</w:t>
      </w:r>
    </w:p>
    <w:p w14:paraId="05CD93AE" w14:textId="77777777" w:rsidR="00D27E90" w:rsidRDefault="00D27E90">
      <w:pPr>
        <w:jc w:val="both"/>
      </w:pPr>
    </w:p>
    <w:p w14:paraId="7FF6E726" w14:textId="77777777" w:rsidR="0013356C" w:rsidRDefault="0074321C">
      <w:pPr>
        <w:pStyle w:val="Balk2"/>
      </w:pPr>
      <w:r>
        <w:t>4.1 Literatür Taraması Sonuçları</w:t>
      </w:r>
    </w:p>
    <w:p w14:paraId="3E0E924B" w14:textId="77777777" w:rsidR="007B051C" w:rsidRDefault="0074321C">
      <w:pPr>
        <w:jc w:val="both"/>
      </w:pPr>
      <w:r>
        <w:t>Piri Keşif Aracı üzerinden yürütülen veritabanı araması 138 kayıt döndürmüştür. Gri literatür aramasıyla eklenen 15 kaynakla birlikte toplam tanımlanan kayıt sayısı 153’e ulaşmıştır. Çift kayıtlar (n=13) çıkarıldıktan sonra 140 kayıt başlık ve özet düzeyinde taranmış; dahil etme ve dışlama kriterleri uygulandıktan sonra 45 kaydın tam metni aranmıştır. 2 kayda erişilememiş; 43 kayıt değerlendirilmiş; 22 kayıt gerekçeli dışlanmış; 21 kayıt analize dahil edilmiştir. Yayın türü dağılımı (sistematik örneklem, n=20): 11 dergi makalesi, 4 konferans bildirisi, 3 teknik rapor, 1 resmî belge ve 1 preprint; Angwin ve ark. (2016) araştırmacı gazetecilik kaynağı vaka/arka plan olarak ayrıca işaretlenmiştir.</w:t>
      </w:r>
    </w:p>
    <w:p w14:paraId="7D4B2946" w14:textId="77777777" w:rsidR="004D1262" w:rsidRDefault="004D1262">
      <w:pPr>
        <w:jc w:val="both"/>
      </w:pPr>
    </w:p>
    <w:p w14:paraId="6E612714" w14:textId="1FA4344E" w:rsidR="0013356C" w:rsidRDefault="0074321C" w:rsidP="004D1262">
      <w:pPr>
        <w:pStyle w:val="Balk2"/>
      </w:pPr>
      <w:r>
        <w:t>4.2 SDLC Aşamalarına Göre Dağılım</w:t>
      </w:r>
    </w:p>
    <w:p w14:paraId="20250FA5" w14:textId="77777777" w:rsidR="002A176B" w:rsidRDefault="002A176B">
      <w:pPr>
        <w:jc w:val="both"/>
      </w:pPr>
      <w:r>
        <w:t xml:space="preserve">Analize dahil edilen 21 kaynak, odaklandıkları SDLC aşamasına göre kodlanmıştır. Bazı çalışmalar birden fazla aşamayı kapsadığından toplam kodlama sayısı kaynak sayısını aşmaktadır. Gereksinim analizi aşaması Passi ve Barocas (2019) ile Morley ve ark. (2023) tarafından ele alınmıştır; bu aşamanın literatürde en az temsil edilen alan olduğu görülmektedir. Veri hazırlama ve model geliştirme aşamaları en yoğun araştırma ilgisini çekmektedir: Mehrabi ve ark. (2021), Bellamy ve ark. (2019), Tabassi ve ark. (2023) ve Jobin ve ark. (2019) bu aşamaları merkeze almaktadır. Test ve değerlendirme aşamasını Arrieta ve ark. (2020) ile Ashmore ve ark. (2021) incelemiştir. Dağıtım ve MLOps aşamasını ise Hossain ve ark. (2026) ele almaktadır. Üretim ortamı izleme aşaması Leon (2026) ve Raji ve ark. (2020) tarafından incelenmiştir. Lu ve ark. (2022, 2023, 2024), Xu ve ark. (2023) </w:t>
      </w:r>
      <w:r>
        <w:lastRenderedPageBreak/>
        <w:t>ve Ayling ve Chapman (2021) gibi çalışmalar tüm aşamaları kapsayan genel çerçeveler sunmaktadır.</w:t>
      </w:r>
    </w:p>
    <w:p w14:paraId="48D5FDA4" w14:textId="77777777" w:rsidR="00AC76F2" w:rsidRPr="00E200B6" w:rsidRDefault="00A34C00" w:rsidP="00176EFE">
      <w:pPr>
        <w:pStyle w:val="Tabloekil"/>
        <w:jc w:val="center"/>
        <w:rPr>
          <w:sz w:val="28"/>
        </w:rPr>
      </w:pPr>
      <w:r w:rsidRPr="00E200B6">
        <w:t>Tablo 5. Analize Dahil Edilen Kaynakların Haritalama Tablosu (2019–2026 sistematik örneklem n=20; Angwin vd. 2016 = vaka/arka plan*)</w:t>
      </w:r>
    </w:p>
    <w:tbl>
      <w:tblPr>
        <w:tblStyle w:val="TabloKlavuzuAk"/>
        <w:tblW w:w="0" w:type="auto"/>
        <w:tblLayout w:type="fixed"/>
        <w:tblLook w:val="0420" w:firstRow="1" w:lastRow="0" w:firstColumn="0" w:lastColumn="0" w:noHBand="0" w:noVBand="1"/>
      </w:tblPr>
      <w:tblGrid>
        <w:gridCol w:w="1271"/>
        <w:gridCol w:w="851"/>
        <w:gridCol w:w="1559"/>
        <w:gridCol w:w="1276"/>
        <w:gridCol w:w="1278"/>
        <w:gridCol w:w="1557"/>
        <w:gridCol w:w="1224"/>
      </w:tblGrid>
      <w:tr w:rsidR="00AC76F2" w:rsidRPr="0053191C" w14:paraId="49A044DF" w14:textId="77777777" w:rsidTr="00025FA6">
        <w:tc>
          <w:tcPr>
            <w:tcW w:w="1271" w:type="dxa"/>
          </w:tcPr>
          <w:p w14:paraId="5470481B" w14:textId="77777777" w:rsidR="00AC76F2" w:rsidRPr="00176EFE" w:rsidRDefault="00A34C00" w:rsidP="00025FA6">
            <w:pPr>
              <w:pStyle w:val="Tabloekil"/>
              <w:spacing w:line="360" w:lineRule="auto"/>
              <w:rPr>
                <w:b/>
                <w:bCs/>
              </w:rPr>
            </w:pPr>
            <w:r w:rsidRPr="00176EFE">
              <w:rPr>
                <w:b/>
                <w:bCs/>
              </w:rPr>
              <w:t>Yazar(</w:t>
            </w:r>
            <w:proofErr w:type="spellStart"/>
            <w:r w:rsidRPr="00176EFE">
              <w:rPr>
                <w:b/>
                <w:bCs/>
              </w:rPr>
              <w:t>lar</w:t>
            </w:r>
            <w:proofErr w:type="spellEnd"/>
            <w:r w:rsidRPr="00176EFE">
              <w:rPr>
                <w:b/>
                <w:bCs/>
              </w:rPr>
              <w:t>)</w:t>
            </w:r>
          </w:p>
        </w:tc>
        <w:tc>
          <w:tcPr>
            <w:tcW w:w="851" w:type="dxa"/>
          </w:tcPr>
          <w:p w14:paraId="728B113E" w14:textId="77777777" w:rsidR="00AC76F2" w:rsidRPr="00176EFE" w:rsidRDefault="00A34C00" w:rsidP="00025FA6">
            <w:pPr>
              <w:pStyle w:val="Tabloekil"/>
              <w:spacing w:line="360" w:lineRule="auto"/>
              <w:rPr>
                <w:b/>
                <w:bCs/>
              </w:rPr>
            </w:pPr>
            <w:r w:rsidRPr="00176EFE">
              <w:rPr>
                <w:b/>
                <w:bCs/>
              </w:rPr>
              <w:t>Yıl</w:t>
            </w:r>
          </w:p>
        </w:tc>
        <w:tc>
          <w:tcPr>
            <w:tcW w:w="1559" w:type="dxa"/>
          </w:tcPr>
          <w:p w14:paraId="5C2164C4" w14:textId="77777777" w:rsidR="00AC76F2" w:rsidRPr="00176EFE" w:rsidRDefault="00A34C00" w:rsidP="00025FA6">
            <w:pPr>
              <w:pStyle w:val="Tabloekil"/>
              <w:spacing w:line="360" w:lineRule="auto"/>
              <w:rPr>
                <w:b/>
                <w:bCs/>
              </w:rPr>
            </w:pPr>
            <w:r w:rsidRPr="00176EFE">
              <w:rPr>
                <w:b/>
                <w:bCs/>
              </w:rPr>
              <w:t>Yayın Türü</w:t>
            </w:r>
          </w:p>
        </w:tc>
        <w:tc>
          <w:tcPr>
            <w:tcW w:w="1276" w:type="dxa"/>
          </w:tcPr>
          <w:p w14:paraId="0823ACF7" w14:textId="77777777" w:rsidR="00AC76F2" w:rsidRPr="00176EFE" w:rsidRDefault="00A34C00" w:rsidP="00025FA6">
            <w:pPr>
              <w:pStyle w:val="Tabloekil"/>
              <w:spacing w:line="360" w:lineRule="auto"/>
              <w:rPr>
                <w:b/>
                <w:bCs/>
              </w:rPr>
            </w:pPr>
            <w:r w:rsidRPr="00176EFE">
              <w:rPr>
                <w:b/>
                <w:bCs/>
              </w:rPr>
              <w:t>Yöntem</w:t>
            </w:r>
          </w:p>
        </w:tc>
        <w:tc>
          <w:tcPr>
            <w:tcW w:w="1278" w:type="dxa"/>
          </w:tcPr>
          <w:p w14:paraId="5BAF3993" w14:textId="77777777" w:rsidR="00AC76F2" w:rsidRPr="00176EFE" w:rsidRDefault="00A34C00" w:rsidP="00025FA6">
            <w:pPr>
              <w:pStyle w:val="Tabloekil"/>
              <w:spacing w:line="360" w:lineRule="auto"/>
              <w:rPr>
                <w:b/>
                <w:bCs/>
              </w:rPr>
            </w:pPr>
            <w:r w:rsidRPr="00176EFE">
              <w:rPr>
                <w:b/>
                <w:bCs/>
              </w:rPr>
              <w:t>SDLC Aşaması</w:t>
            </w:r>
          </w:p>
        </w:tc>
        <w:tc>
          <w:tcPr>
            <w:tcW w:w="1557" w:type="dxa"/>
          </w:tcPr>
          <w:p w14:paraId="6C409EEE" w14:textId="77777777" w:rsidR="00AC76F2" w:rsidRPr="00176EFE" w:rsidRDefault="00A34C00" w:rsidP="00025FA6">
            <w:pPr>
              <w:pStyle w:val="Tabloekil"/>
              <w:spacing w:line="360" w:lineRule="auto"/>
              <w:rPr>
                <w:b/>
                <w:bCs/>
              </w:rPr>
            </w:pPr>
            <w:r w:rsidRPr="00176EFE">
              <w:rPr>
                <w:b/>
                <w:bCs/>
              </w:rPr>
              <w:t>Araç/Metrik</w:t>
            </w:r>
          </w:p>
        </w:tc>
        <w:tc>
          <w:tcPr>
            <w:tcW w:w="1224" w:type="dxa"/>
          </w:tcPr>
          <w:p w14:paraId="061E0B33" w14:textId="77777777" w:rsidR="00AC76F2" w:rsidRPr="00176EFE" w:rsidRDefault="00A34C00" w:rsidP="00025FA6">
            <w:pPr>
              <w:pStyle w:val="Tabloekil"/>
              <w:spacing w:line="360" w:lineRule="auto"/>
              <w:rPr>
                <w:b/>
                <w:bCs/>
              </w:rPr>
            </w:pPr>
            <w:r w:rsidRPr="00176EFE">
              <w:rPr>
                <w:b/>
                <w:bCs/>
              </w:rPr>
              <w:t>Katkı</w:t>
            </w:r>
          </w:p>
        </w:tc>
      </w:tr>
      <w:tr w:rsidR="00AC76F2" w14:paraId="5BD218FA" w14:textId="77777777" w:rsidTr="00025FA6">
        <w:tc>
          <w:tcPr>
            <w:tcW w:w="1271" w:type="dxa"/>
          </w:tcPr>
          <w:p w14:paraId="247EF256" w14:textId="77777777" w:rsidR="00AC76F2" w:rsidRPr="004D1262" w:rsidRDefault="00A34C00" w:rsidP="00025FA6">
            <w:pPr>
              <w:pStyle w:val="Tabloekil"/>
              <w:spacing w:line="360" w:lineRule="auto"/>
            </w:pPr>
            <w:proofErr w:type="spellStart"/>
            <w:r w:rsidRPr="004D1262">
              <w:t>Angwin</w:t>
            </w:r>
            <w:proofErr w:type="spellEnd"/>
            <w:r w:rsidRPr="004D1262">
              <w:t xml:space="preserve"> ve ark.</w:t>
            </w:r>
          </w:p>
        </w:tc>
        <w:tc>
          <w:tcPr>
            <w:tcW w:w="851" w:type="dxa"/>
          </w:tcPr>
          <w:p w14:paraId="3523801F" w14:textId="77777777" w:rsidR="00AC76F2" w:rsidRPr="004D1262" w:rsidRDefault="00A34C00" w:rsidP="00025FA6">
            <w:pPr>
              <w:pStyle w:val="Tabloekil"/>
              <w:spacing w:line="360" w:lineRule="auto"/>
            </w:pPr>
            <w:r w:rsidRPr="004D1262">
              <w:t>2016</w:t>
            </w:r>
          </w:p>
        </w:tc>
        <w:tc>
          <w:tcPr>
            <w:tcW w:w="1559" w:type="dxa"/>
          </w:tcPr>
          <w:p w14:paraId="2DF6E58D" w14:textId="77777777" w:rsidR="00AC76F2" w:rsidRPr="004D1262" w:rsidRDefault="00A34C00" w:rsidP="00025FA6">
            <w:pPr>
              <w:pStyle w:val="Tabloekil"/>
              <w:spacing w:line="360" w:lineRule="auto"/>
            </w:pPr>
            <w:r w:rsidRPr="004D1262">
              <w:t xml:space="preserve">Vaka / Arka plan (2019 </w:t>
            </w:r>
            <w:proofErr w:type="gramStart"/>
            <w:r w:rsidRPr="004D1262">
              <w:t>öncesi)*</w:t>
            </w:r>
            <w:proofErr w:type="gramEnd"/>
          </w:p>
        </w:tc>
        <w:tc>
          <w:tcPr>
            <w:tcW w:w="1276" w:type="dxa"/>
          </w:tcPr>
          <w:p w14:paraId="73D12637" w14:textId="77777777" w:rsidR="00AC76F2" w:rsidRPr="004D1262" w:rsidRDefault="00A34C00" w:rsidP="00025FA6">
            <w:pPr>
              <w:pStyle w:val="Tabloekil"/>
              <w:spacing w:line="360" w:lineRule="auto"/>
            </w:pPr>
            <w:r w:rsidRPr="004D1262">
              <w:t>Vaka Analizi</w:t>
            </w:r>
          </w:p>
        </w:tc>
        <w:tc>
          <w:tcPr>
            <w:tcW w:w="1278" w:type="dxa"/>
          </w:tcPr>
          <w:p w14:paraId="39B3FD93" w14:textId="07B9AEEB" w:rsidR="00AC76F2" w:rsidRPr="004D1262" w:rsidRDefault="00A34C00" w:rsidP="00025FA6">
            <w:pPr>
              <w:pStyle w:val="Tabloekil"/>
              <w:spacing w:line="360" w:lineRule="auto"/>
            </w:pPr>
            <w:r w:rsidRPr="004D1262">
              <w:t>Üretim</w:t>
            </w:r>
            <w:r w:rsidR="00025FA6">
              <w:t xml:space="preserve"> </w:t>
            </w:r>
            <w:r w:rsidRPr="004D1262">
              <w:t>/</w:t>
            </w:r>
            <w:r w:rsidR="00025FA6">
              <w:t xml:space="preserve"> </w:t>
            </w:r>
            <w:r w:rsidRPr="004D1262">
              <w:t>İzleme</w:t>
            </w:r>
          </w:p>
        </w:tc>
        <w:tc>
          <w:tcPr>
            <w:tcW w:w="1557" w:type="dxa"/>
          </w:tcPr>
          <w:p w14:paraId="4913B1F7" w14:textId="77777777" w:rsidR="00AC76F2" w:rsidRPr="004D1262" w:rsidRDefault="00A34C00" w:rsidP="00025FA6">
            <w:pPr>
              <w:pStyle w:val="Tabloekil"/>
              <w:spacing w:line="360" w:lineRule="auto"/>
            </w:pPr>
            <w:r w:rsidRPr="004D1262">
              <w:t>COMPAS Skoru</w:t>
            </w:r>
          </w:p>
        </w:tc>
        <w:tc>
          <w:tcPr>
            <w:tcW w:w="1224" w:type="dxa"/>
          </w:tcPr>
          <w:p w14:paraId="139F281A" w14:textId="77777777" w:rsidR="00AC76F2" w:rsidRPr="003D6569" w:rsidRDefault="00A34C00" w:rsidP="00025FA6">
            <w:pPr>
              <w:pStyle w:val="Tabloekil"/>
              <w:spacing w:line="360" w:lineRule="auto"/>
            </w:pPr>
            <w:r w:rsidRPr="003D6569">
              <w:t>Algoritmik yanlılık ifşası (COMPAS)</w:t>
            </w:r>
          </w:p>
        </w:tc>
      </w:tr>
      <w:tr w:rsidR="00AC76F2" w14:paraId="688D7DC7" w14:textId="77777777" w:rsidTr="00025FA6">
        <w:tc>
          <w:tcPr>
            <w:tcW w:w="1271" w:type="dxa"/>
          </w:tcPr>
          <w:p w14:paraId="26151D1E" w14:textId="77777777" w:rsidR="00AC76F2" w:rsidRPr="004D1262" w:rsidRDefault="00A34C00" w:rsidP="00025FA6">
            <w:pPr>
              <w:pStyle w:val="Tabloekil"/>
              <w:spacing w:line="360" w:lineRule="auto"/>
            </w:pPr>
            <w:proofErr w:type="spellStart"/>
            <w:r w:rsidRPr="004D1262">
              <w:t>Arrieta</w:t>
            </w:r>
            <w:proofErr w:type="spellEnd"/>
            <w:r w:rsidRPr="004D1262">
              <w:t xml:space="preserve"> ve ark.</w:t>
            </w:r>
          </w:p>
        </w:tc>
        <w:tc>
          <w:tcPr>
            <w:tcW w:w="851" w:type="dxa"/>
          </w:tcPr>
          <w:p w14:paraId="130AC9C3" w14:textId="77777777" w:rsidR="00AC76F2" w:rsidRPr="004D1262" w:rsidRDefault="00A34C00" w:rsidP="00025FA6">
            <w:pPr>
              <w:pStyle w:val="Tabloekil"/>
              <w:spacing w:line="360" w:lineRule="auto"/>
            </w:pPr>
            <w:r w:rsidRPr="004D1262">
              <w:t>2020</w:t>
            </w:r>
          </w:p>
        </w:tc>
        <w:tc>
          <w:tcPr>
            <w:tcW w:w="1559" w:type="dxa"/>
          </w:tcPr>
          <w:p w14:paraId="1FEB0AB8" w14:textId="77777777" w:rsidR="00AC76F2" w:rsidRPr="004D1262" w:rsidRDefault="00A34C00" w:rsidP="00025FA6">
            <w:pPr>
              <w:pStyle w:val="Tabloekil"/>
              <w:spacing w:line="360" w:lineRule="auto"/>
            </w:pPr>
            <w:r w:rsidRPr="004D1262">
              <w:t>Dergi Makalesi</w:t>
            </w:r>
          </w:p>
        </w:tc>
        <w:tc>
          <w:tcPr>
            <w:tcW w:w="1276" w:type="dxa"/>
          </w:tcPr>
          <w:p w14:paraId="1706F642" w14:textId="129BFEFF" w:rsidR="00AC76F2" w:rsidRPr="004D1262" w:rsidRDefault="00A34C00" w:rsidP="00025FA6">
            <w:pPr>
              <w:pStyle w:val="Tabloekil"/>
              <w:spacing w:line="360" w:lineRule="auto"/>
            </w:pPr>
            <w:r w:rsidRPr="004D1262">
              <w:t>Literatür</w:t>
            </w:r>
            <w:r w:rsidR="004D1262">
              <w:t xml:space="preserve"> </w:t>
            </w:r>
            <w:r w:rsidRPr="004D1262">
              <w:t>Taraması</w:t>
            </w:r>
          </w:p>
        </w:tc>
        <w:tc>
          <w:tcPr>
            <w:tcW w:w="1278" w:type="dxa"/>
          </w:tcPr>
          <w:p w14:paraId="01220B69" w14:textId="77777777" w:rsidR="00AC76F2" w:rsidRPr="004D1262" w:rsidRDefault="00A34C00" w:rsidP="00025FA6">
            <w:pPr>
              <w:pStyle w:val="Tabloekil"/>
              <w:spacing w:line="360" w:lineRule="auto"/>
            </w:pPr>
            <w:r w:rsidRPr="004D1262">
              <w:t>Test</w:t>
            </w:r>
          </w:p>
        </w:tc>
        <w:tc>
          <w:tcPr>
            <w:tcW w:w="1557" w:type="dxa"/>
          </w:tcPr>
          <w:p w14:paraId="121C6EEC" w14:textId="77777777" w:rsidR="00AC76F2" w:rsidRPr="004D1262" w:rsidRDefault="00A34C00" w:rsidP="00025FA6">
            <w:pPr>
              <w:pStyle w:val="Tabloekil"/>
              <w:spacing w:line="360" w:lineRule="auto"/>
            </w:pPr>
            <w:r w:rsidRPr="004D1262">
              <w:t>SHAP, LIME</w:t>
            </w:r>
          </w:p>
        </w:tc>
        <w:tc>
          <w:tcPr>
            <w:tcW w:w="1224" w:type="dxa"/>
          </w:tcPr>
          <w:p w14:paraId="67D81AEA" w14:textId="77777777" w:rsidR="00AC76F2" w:rsidRPr="003D6569" w:rsidRDefault="00A34C00" w:rsidP="00025FA6">
            <w:pPr>
              <w:pStyle w:val="Tabloekil"/>
              <w:spacing w:line="360" w:lineRule="auto"/>
            </w:pPr>
            <w:r w:rsidRPr="003D6569">
              <w:t>XAI taksonomisi ve sorumluluk çerçevesi</w:t>
            </w:r>
          </w:p>
        </w:tc>
      </w:tr>
      <w:tr w:rsidR="00AC76F2" w14:paraId="3CC17B60" w14:textId="77777777" w:rsidTr="00025FA6">
        <w:tc>
          <w:tcPr>
            <w:tcW w:w="1271" w:type="dxa"/>
          </w:tcPr>
          <w:p w14:paraId="171F19B5" w14:textId="77777777" w:rsidR="00AC76F2" w:rsidRPr="004D1262" w:rsidRDefault="00A34C00" w:rsidP="00025FA6">
            <w:pPr>
              <w:pStyle w:val="Tabloekil"/>
              <w:spacing w:line="360" w:lineRule="auto"/>
            </w:pPr>
            <w:proofErr w:type="spellStart"/>
            <w:r w:rsidRPr="004D1262">
              <w:t>Ashmore</w:t>
            </w:r>
            <w:proofErr w:type="spellEnd"/>
            <w:r w:rsidRPr="004D1262">
              <w:t xml:space="preserve"> ve ark.</w:t>
            </w:r>
          </w:p>
        </w:tc>
        <w:tc>
          <w:tcPr>
            <w:tcW w:w="851" w:type="dxa"/>
          </w:tcPr>
          <w:p w14:paraId="1F29E323" w14:textId="77777777" w:rsidR="00AC76F2" w:rsidRPr="004D1262" w:rsidRDefault="00A34C00" w:rsidP="00025FA6">
            <w:pPr>
              <w:pStyle w:val="Tabloekil"/>
              <w:spacing w:line="360" w:lineRule="auto"/>
            </w:pPr>
            <w:r w:rsidRPr="004D1262">
              <w:t>2021</w:t>
            </w:r>
          </w:p>
        </w:tc>
        <w:tc>
          <w:tcPr>
            <w:tcW w:w="1559" w:type="dxa"/>
          </w:tcPr>
          <w:p w14:paraId="24FB79E7" w14:textId="77777777" w:rsidR="00AC76F2" w:rsidRPr="004D1262" w:rsidRDefault="00A34C00" w:rsidP="00025FA6">
            <w:pPr>
              <w:pStyle w:val="Tabloekil"/>
              <w:spacing w:line="360" w:lineRule="auto"/>
            </w:pPr>
            <w:r w:rsidRPr="004D1262">
              <w:t>Dergi Makalesi</w:t>
            </w:r>
          </w:p>
        </w:tc>
        <w:tc>
          <w:tcPr>
            <w:tcW w:w="1276" w:type="dxa"/>
          </w:tcPr>
          <w:p w14:paraId="5E8051A2" w14:textId="562CA49C" w:rsidR="00AC76F2" w:rsidRPr="004D1262" w:rsidRDefault="00A34C00" w:rsidP="00025FA6">
            <w:pPr>
              <w:pStyle w:val="Tabloekil"/>
              <w:spacing w:line="360" w:lineRule="auto"/>
            </w:pPr>
            <w:r w:rsidRPr="004D1262">
              <w:t>Çerçeve</w:t>
            </w:r>
            <w:r w:rsidR="004D1262">
              <w:t xml:space="preserve"> </w:t>
            </w:r>
            <w:r w:rsidRPr="004D1262">
              <w:t>Geliştirme</w:t>
            </w:r>
          </w:p>
        </w:tc>
        <w:tc>
          <w:tcPr>
            <w:tcW w:w="1278" w:type="dxa"/>
          </w:tcPr>
          <w:p w14:paraId="7BC88EF6" w14:textId="77777777" w:rsidR="00AC76F2" w:rsidRPr="004D1262" w:rsidRDefault="00A34C00" w:rsidP="00025FA6">
            <w:pPr>
              <w:pStyle w:val="Tabloekil"/>
              <w:spacing w:line="360" w:lineRule="auto"/>
            </w:pPr>
            <w:r w:rsidRPr="004D1262">
              <w:t>Tüm Aşamalar</w:t>
            </w:r>
          </w:p>
        </w:tc>
        <w:tc>
          <w:tcPr>
            <w:tcW w:w="1557" w:type="dxa"/>
          </w:tcPr>
          <w:p w14:paraId="58216EC6" w14:textId="77777777" w:rsidR="00AC76F2" w:rsidRPr="004D1262" w:rsidRDefault="00A34C00" w:rsidP="00025FA6">
            <w:pPr>
              <w:pStyle w:val="Tabloekil"/>
              <w:spacing w:line="360" w:lineRule="auto"/>
            </w:pPr>
            <w:r w:rsidRPr="004D1262">
              <w:t>Güvence Kriterleri</w:t>
            </w:r>
          </w:p>
        </w:tc>
        <w:tc>
          <w:tcPr>
            <w:tcW w:w="1224" w:type="dxa"/>
          </w:tcPr>
          <w:p w14:paraId="15A38211" w14:textId="77777777" w:rsidR="00AC76F2" w:rsidRPr="003D6569" w:rsidRDefault="00A34C00" w:rsidP="00025FA6">
            <w:pPr>
              <w:pStyle w:val="Tabloekil"/>
              <w:spacing w:line="360" w:lineRule="auto"/>
            </w:pPr>
            <w:r w:rsidRPr="003D6569">
              <w:t>ML yaşam döngüsü güvence metodolojisi</w:t>
            </w:r>
          </w:p>
        </w:tc>
      </w:tr>
      <w:tr w:rsidR="00AC76F2" w14:paraId="16C4D3CE" w14:textId="77777777" w:rsidTr="00025FA6">
        <w:tc>
          <w:tcPr>
            <w:tcW w:w="1271" w:type="dxa"/>
          </w:tcPr>
          <w:p w14:paraId="65A6EA5D" w14:textId="77777777" w:rsidR="00AC76F2" w:rsidRPr="004D1262" w:rsidRDefault="00A34C00" w:rsidP="00025FA6">
            <w:pPr>
              <w:pStyle w:val="Tabloekil"/>
              <w:spacing w:line="360" w:lineRule="auto"/>
            </w:pPr>
            <w:proofErr w:type="spellStart"/>
            <w:r w:rsidRPr="004D1262">
              <w:t>Ayling</w:t>
            </w:r>
            <w:proofErr w:type="spellEnd"/>
            <w:r w:rsidRPr="004D1262">
              <w:t xml:space="preserve"> ve Chapman</w:t>
            </w:r>
          </w:p>
        </w:tc>
        <w:tc>
          <w:tcPr>
            <w:tcW w:w="851" w:type="dxa"/>
          </w:tcPr>
          <w:p w14:paraId="4F79DF7B" w14:textId="77777777" w:rsidR="00AC76F2" w:rsidRPr="004D1262" w:rsidRDefault="00A34C00" w:rsidP="00025FA6">
            <w:pPr>
              <w:pStyle w:val="Tabloekil"/>
              <w:spacing w:line="360" w:lineRule="auto"/>
            </w:pPr>
            <w:r w:rsidRPr="004D1262">
              <w:t>2021</w:t>
            </w:r>
          </w:p>
        </w:tc>
        <w:tc>
          <w:tcPr>
            <w:tcW w:w="1559" w:type="dxa"/>
          </w:tcPr>
          <w:p w14:paraId="117F4887" w14:textId="77777777" w:rsidR="00AC76F2" w:rsidRPr="004D1262" w:rsidRDefault="00A34C00" w:rsidP="00025FA6">
            <w:pPr>
              <w:pStyle w:val="Tabloekil"/>
              <w:spacing w:line="360" w:lineRule="auto"/>
            </w:pPr>
            <w:r w:rsidRPr="004D1262">
              <w:t>Dergi Makalesi</w:t>
            </w:r>
          </w:p>
        </w:tc>
        <w:tc>
          <w:tcPr>
            <w:tcW w:w="1276" w:type="dxa"/>
          </w:tcPr>
          <w:p w14:paraId="5B0E2A86" w14:textId="77777777" w:rsidR="00AC76F2" w:rsidRPr="004D1262" w:rsidRDefault="00A34C00" w:rsidP="00025FA6">
            <w:pPr>
              <w:pStyle w:val="Tabloekil"/>
              <w:spacing w:line="360" w:lineRule="auto"/>
            </w:pPr>
            <w:r w:rsidRPr="004D1262">
              <w:t>Araç Değerlendirmesi</w:t>
            </w:r>
          </w:p>
        </w:tc>
        <w:tc>
          <w:tcPr>
            <w:tcW w:w="1278" w:type="dxa"/>
          </w:tcPr>
          <w:p w14:paraId="49823B75" w14:textId="77777777" w:rsidR="00AC76F2" w:rsidRPr="004D1262" w:rsidRDefault="00A34C00" w:rsidP="00025FA6">
            <w:pPr>
              <w:pStyle w:val="Tabloekil"/>
              <w:spacing w:line="360" w:lineRule="auto"/>
            </w:pPr>
            <w:r w:rsidRPr="004D1262">
              <w:t>Tüm Aşamalar</w:t>
            </w:r>
          </w:p>
        </w:tc>
        <w:tc>
          <w:tcPr>
            <w:tcW w:w="1557" w:type="dxa"/>
          </w:tcPr>
          <w:p w14:paraId="242FDD1C" w14:textId="77777777" w:rsidR="00AC76F2" w:rsidRPr="004D1262" w:rsidRDefault="00A34C00" w:rsidP="00025FA6">
            <w:pPr>
              <w:pStyle w:val="Tabloekil"/>
              <w:spacing w:line="360" w:lineRule="auto"/>
            </w:pPr>
            <w:r w:rsidRPr="004D1262">
              <w:t>Etik Araç Matrisi</w:t>
            </w:r>
          </w:p>
        </w:tc>
        <w:tc>
          <w:tcPr>
            <w:tcW w:w="1224" w:type="dxa"/>
          </w:tcPr>
          <w:p w14:paraId="5B423A56" w14:textId="45DCEA15" w:rsidR="00AC76F2" w:rsidRPr="003D6569" w:rsidRDefault="00A34C00" w:rsidP="00025FA6">
            <w:pPr>
              <w:pStyle w:val="Tabloekil"/>
              <w:spacing w:line="360" w:lineRule="auto"/>
            </w:pPr>
            <w:r w:rsidRPr="003D6569">
              <w:t xml:space="preserve">Etik </w:t>
            </w:r>
            <w:r w:rsidR="00A50627" w:rsidRPr="00A50627">
              <w:t>YZ</w:t>
            </w:r>
            <w:r w:rsidRPr="003D6569">
              <w:t xml:space="preserve"> araçlarının işlevsellik analizi</w:t>
            </w:r>
          </w:p>
        </w:tc>
      </w:tr>
      <w:tr w:rsidR="00AC76F2" w14:paraId="44FAAFC9" w14:textId="77777777" w:rsidTr="00025FA6">
        <w:tc>
          <w:tcPr>
            <w:tcW w:w="1271" w:type="dxa"/>
          </w:tcPr>
          <w:p w14:paraId="17FE4228" w14:textId="77777777" w:rsidR="00AC76F2" w:rsidRPr="004D1262" w:rsidRDefault="00A34C00" w:rsidP="00025FA6">
            <w:pPr>
              <w:pStyle w:val="Tabloekil"/>
              <w:spacing w:line="360" w:lineRule="auto"/>
            </w:pPr>
            <w:proofErr w:type="spellStart"/>
            <w:r w:rsidRPr="004D1262">
              <w:lastRenderedPageBreak/>
              <w:t>Bellamy</w:t>
            </w:r>
            <w:proofErr w:type="spellEnd"/>
            <w:r w:rsidRPr="004D1262">
              <w:t xml:space="preserve"> ve ark.</w:t>
            </w:r>
          </w:p>
        </w:tc>
        <w:tc>
          <w:tcPr>
            <w:tcW w:w="851" w:type="dxa"/>
          </w:tcPr>
          <w:p w14:paraId="103CB47A" w14:textId="77777777" w:rsidR="00AC76F2" w:rsidRPr="004D1262" w:rsidRDefault="00A34C00" w:rsidP="00025FA6">
            <w:pPr>
              <w:pStyle w:val="Tabloekil"/>
              <w:spacing w:line="360" w:lineRule="auto"/>
            </w:pPr>
            <w:r w:rsidRPr="004D1262">
              <w:t>2019</w:t>
            </w:r>
          </w:p>
        </w:tc>
        <w:tc>
          <w:tcPr>
            <w:tcW w:w="1559" w:type="dxa"/>
          </w:tcPr>
          <w:p w14:paraId="03E46BCA" w14:textId="77777777" w:rsidR="00AC76F2" w:rsidRPr="004D1262" w:rsidRDefault="00A34C00" w:rsidP="00025FA6">
            <w:pPr>
              <w:pStyle w:val="Tabloekil"/>
              <w:spacing w:line="360" w:lineRule="auto"/>
            </w:pPr>
            <w:r w:rsidRPr="004D1262">
              <w:t>Dergi Makalesi</w:t>
            </w:r>
          </w:p>
        </w:tc>
        <w:tc>
          <w:tcPr>
            <w:tcW w:w="1276" w:type="dxa"/>
          </w:tcPr>
          <w:p w14:paraId="6D07D216" w14:textId="77777777" w:rsidR="00AC76F2" w:rsidRPr="004D1262" w:rsidRDefault="00A34C00" w:rsidP="00025FA6">
            <w:pPr>
              <w:pStyle w:val="Tabloekil"/>
              <w:spacing w:line="360" w:lineRule="auto"/>
            </w:pPr>
            <w:r w:rsidRPr="004D1262">
              <w:t>Araç Geliştirme</w:t>
            </w:r>
          </w:p>
        </w:tc>
        <w:tc>
          <w:tcPr>
            <w:tcW w:w="1278" w:type="dxa"/>
          </w:tcPr>
          <w:p w14:paraId="60138E8D" w14:textId="77777777" w:rsidR="00AC76F2" w:rsidRPr="004D1262" w:rsidRDefault="00A34C00" w:rsidP="00025FA6">
            <w:pPr>
              <w:pStyle w:val="Tabloekil"/>
              <w:spacing w:line="360" w:lineRule="auto"/>
            </w:pPr>
            <w:r w:rsidRPr="004D1262">
              <w:t>Veri/Geliştirme</w:t>
            </w:r>
          </w:p>
        </w:tc>
        <w:tc>
          <w:tcPr>
            <w:tcW w:w="1557" w:type="dxa"/>
          </w:tcPr>
          <w:p w14:paraId="69509B1A" w14:textId="77777777" w:rsidR="00AC76F2" w:rsidRPr="004D1262" w:rsidRDefault="00A34C00" w:rsidP="00025FA6">
            <w:pPr>
              <w:pStyle w:val="Tabloekil"/>
              <w:spacing w:line="360" w:lineRule="auto"/>
            </w:pPr>
            <w:r w:rsidRPr="004D1262">
              <w:t>AIF360 Metrikleri</w:t>
            </w:r>
          </w:p>
        </w:tc>
        <w:tc>
          <w:tcPr>
            <w:tcW w:w="1224" w:type="dxa"/>
          </w:tcPr>
          <w:p w14:paraId="545B1327" w14:textId="77777777" w:rsidR="00AC76F2" w:rsidRPr="003D6569" w:rsidRDefault="00A34C00" w:rsidP="00025FA6">
            <w:pPr>
              <w:pStyle w:val="Tabloekil"/>
              <w:spacing w:line="360" w:lineRule="auto"/>
            </w:pPr>
            <w:r w:rsidRPr="003D6569">
              <w:t xml:space="preserve">IBM AI </w:t>
            </w:r>
            <w:proofErr w:type="spellStart"/>
            <w:r w:rsidRPr="003D6569">
              <w:t>Fairness</w:t>
            </w:r>
            <w:proofErr w:type="spellEnd"/>
            <w:r w:rsidRPr="003D6569">
              <w:t xml:space="preserve"> 360 çerçevesi</w:t>
            </w:r>
          </w:p>
        </w:tc>
      </w:tr>
      <w:tr w:rsidR="00AC76F2" w14:paraId="1EC19139" w14:textId="77777777" w:rsidTr="00025FA6">
        <w:tc>
          <w:tcPr>
            <w:tcW w:w="1271" w:type="dxa"/>
          </w:tcPr>
          <w:p w14:paraId="60368C15" w14:textId="77777777" w:rsidR="00AC76F2" w:rsidRPr="004D1262" w:rsidRDefault="00A34C00" w:rsidP="00025FA6">
            <w:pPr>
              <w:pStyle w:val="Tabloekil"/>
              <w:spacing w:line="360" w:lineRule="auto"/>
            </w:pPr>
            <w:proofErr w:type="spellStart"/>
            <w:r w:rsidRPr="004D1262">
              <w:t>Bird</w:t>
            </w:r>
            <w:proofErr w:type="spellEnd"/>
            <w:r w:rsidRPr="004D1262">
              <w:t xml:space="preserve"> ve ark.</w:t>
            </w:r>
          </w:p>
        </w:tc>
        <w:tc>
          <w:tcPr>
            <w:tcW w:w="851" w:type="dxa"/>
          </w:tcPr>
          <w:p w14:paraId="27A8E835" w14:textId="77777777" w:rsidR="00AC76F2" w:rsidRPr="004D1262" w:rsidRDefault="00A34C00" w:rsidP="00025FA6">
            <w:pPr>
              <w:pStyle w:val="Tabloekil"/>
              <w:spacing w:line="360" w:lineRule="auto"/>
            </w:pPr>
            <w:r w:rsidRPr="004D1262">
              <w:t>2020</w:t>
            </w:r>
          </w:p>
        </w:tc>
        <w:tc>
          <w:tcPr>
            <w:tcW w:w="1559" w:type="dxa"/>
          </w:tcPr>
          <w:p w14:paraId="15E10648" w14:textId="77777777" w:rsidR="00AC76F2" w:rsidRPr="004D1262" w:rsidRDefault="00A34C00" w:rsidP="00025FA6">
            <w:pPr>
              <w:pStyle w:val="Tabloekil"/>
              <w:spacing w:line="360" w:lineRule="auto"/>
            </w:pPr>
            <w:r w:rsidRPr="004D1262">
              <w:t>Teknik Rapor</w:t>
            </w:r>
          </w:p>
        </w:tc>
        <w:tc>
          <w:tcPr>
            <w:tcW w:w="1276" w:type="dxa"/>
          </w:tcPr>
          <w:p w14:paraId="74BAC781" w14:textId="77777777" w:rsidR="00AC76F2" w:rsidRPr="004D1262" w:rsidRDefault="00A34C00" w:rsidP="00025FA6">
            <w:pPr>
              <w:pStyle w:val="Tabloekil"/>
              <w:spacing w:line="360" w:lineRule="auto"/>
            </w:pPr>
            <w:r w:rsidRPr="004D1262">
              <w:t>Araç Geliştirme</w:t>
            </w:r>
          </w:p>
        </w:tc>
        <w:tc>
          <w:tcPr>
            <w:tcW w:w="1278" w:type="dxa"/>
          </w:tcPr>
          <w:p w14:paraId="3C84876A" w14:textId="77777777" w:rsidR="00AC76F2" w:rsidRPr="004D1262" w:rsidRDefault="00A34C00" w:rsidP="00025FA6">
            <w:pPr>
              <w:pStyle w:val="Tabloekil"/>
              <w:spacing w:line="360" w:lineRule="auto"/>
            </w:pPr>
            <w:r w:rsidRPr="004D1262">
              <w:t>Test/Dağıtım</w:t>
            </w:r>
          </w:p>
        </w:tc>
        <w:tc>
          <w:tcPr>
            <w:tcW w:w="1557" w:type="dxa"/>
          </w:tcPr>
          <w:p w14:paraId="434BC865" w14:textId="77777777" w:rsidR="00AC76F2" w:rsidRPr="004D1262" w:rsidRDefault="00A34C00" w:rsidP="00025FA6">
            <w:pPr>
              <w:pStyle w:val="Tabloekil"/>
              <w:spacing w:line="360" w:lineRule="auto"/>
            </w:pPr>
            <w:proofErr w:type="spellStart"/>
            <w:r w:rsidRPr="004D1262">
              <w:t>Fairlearn</w:t>
            </w:r>
            <w:proofErr w:type="spellEnd"/>
            <w:r w:rsidRPr="004D1262">
              <w:t xml:space="preserve"> API</w:t>
            </w:r>
          </w:p>
        </w:tc>
        <w:tc>
          <w:tcPr>
            <w:tcW w:w="1224" w:type="dxa"/>
          </w:tcPr>
          <w:p w14:paraId="4D53B131" w14:textId="77777777" w:rsidR="00AC76F2" w:rsidRPr="003D6569" w:rsidRDefault="00A34C00" w:rsidP="00025FA6">
            <w:pPr>
              <w:pStyle w:val="Tabloekil"/>
              <w:spacing w:line="360" w:lineRule="auto"/>
            </w:pPr>
            <w:r w:rsidRPr="003D6569">
              <w:t xml:space="preserve">Microsoft </w:t>
            </w:r>
            <w:proofErr w:type="spellStart"/>
            <w:r w:rsidRPr="003D6569">
              <w:t>Fairlearn</w:t>
            </w:r>
            <w:proofErr w:type="spellEnd"/>
            <w:r w:rsidRPr="003D6569">
              <w:t xml:space="preserve"> araç seti</w:t>
            </w:r>
          </w:p>
        </w:tc>
      </w:tr>
      <w:tr w:rsidR="00AC76F2" w14:paraId="787AADB4" w14:textId="77777777" w:rsidTr="00025FA6">
        <w:tc>
          <w:tcPr>
            <w:tcW w:w="1271" w:type="dxa"/>
          </w:tcPr>
          <w:p w14:paraId="02ED0B2E" w14:textId="2DBC86E6" w:rsidR="00AC76F2" w:rsidRPr="004D1262" w:rsidRDefault="00A34C00" w:rsidP="00025FA6">
            <w:pPr>
              <w:pStyle w:val="Tabloekil"/>
              <w:spacing w:line="360" w:lineRule="auto"/>
            </w:pPr>
            <w:proofErr w:type="spellStart"/>
            <w:r w:rsidRPr="004D1262">
              <w:t>European</w:t>
            </w:r>
            <w:proofErr w:type="spellEnd"/>
            <w:r w:rsidR="004D1262">
              <w:t xml:space="preserve"> </w:t>
            </w:r>
            <w:proofErr w:type="spellStart"/>
            <w:r w:rsidRPr="004D1262">
              <w:t>Parliament</w:t>
            </w:r>
            <w:proofErr w:type="spellEnd"/>
          </w:p>
        </w:tc>
        <w:tc>
          <w:tcPr>
            <w:tcW w:w="851" w:type="dxa"/>
          </w:tcPr>
          <w:p w14:paraId="5AD2A486" w14:textId="77777777" w:rsidR="00AC76F2" w:rsidRPr="004D1262" w:rsidRDefault="00A34C00" w:rsidP="00025FA6">
            <w:pPr>
              <w:pStyle w:val="Tabloekil"/>
              <w:spacing w:line="360" w:lineRule="auto"/>
            </w:pPr>
            <w:r w:rsidRPr="004D1262">
              <w:t>2024</w:t>
            </w:r>
          </w:p>
        </w:tc>
        <w:tc>
          <w:tcPr>
            <w:tcW w:w="1559" w:type="dxa"/>
          </w:tcPr>
          <w:p w14:paraId="5DFE8717" w14:textId="77777777" w:rsidR="00AC76F2" w:rsidRPr="004D1262" w:rsidRDefault="00A34C00" w:rsidP="00025FA6">
            <w:pPr>
              <w:pStyle w:val="Tabloekil"/>
              <w:spacing w:line="360" w:lineRule="auto"/>
            </w:pPr>
            <w:proofErr w:type="gramStart"/>
            <w:r w:rsidRPr="004D1262">
              <w:t>Resmi</w:t>
            </w:r>
            <w:proofErr w:type="gramEnd"/>
            <w:r w:rsidRPr="004D1262">
              <w:t xml:space="preserve"> Belge</w:t>
            </w:r>
          </w:p>
        </w:tc>
        <w:tc>
          <w:tcPr>
            <w:tcW w:w="1276" w:type="dxa"/>
          </w:tcPr>
          <w:p w14:paraId="0891691B" w14:textId="77777777" w:rsidR="00AC76F2" w:rsidRPr="004D1262" w:rsidRDefault="00A34C00" w:rsidP="00025FA6">
            <w:pPr>
              <w:pStyle w:val="Tabloekil"/>
              <w:spacing w:line="360" w:lineRule="auto"/>
            </w:pPr>
            <w:r w:rsidRPr="004D1262">
              <w:t>Yasal Düzenleme</w:t>
            </w:r>
          </w:p>
        </w:tc>
        <w:tc>
          <w:tcPr>
            <w:tcW w:w="1278" w:type="dxa"/>
          </w:tcPr>
          <w:p w14:paraId="4D79EBED" w14:textId="77777777" w:rsidR="00AC76F2" w:rsidRPr="004D1262" w:rsidRDefault="00A34C00" w:rsidP="00025FA6">
            <w:pPr>
              <w:pStyle w:val="Tabloekil"/>
              <w:spacing w:line="360" w:lineRule="auto"/>
            </w:pPr>
            <w:r w:rsidRPr="004D1262">
              <w:t>Tüm Aşamalar</w:t>
            </w:r>
          </w:p>
        </w:tc>
        <w:tc>
          <w:tcPr>
            <w:tcW w:w="1557" w:type="dxa"/>
          </w:tcPr>
          <w:p w14:paraId="595CC900" w14:textId="77777777" w:rsidR="00AC76F2" w:rsidRPr="004D1262" w:rsidRDefault="00A34C00" w:rsidP="00025FA6">
            <w:pPr>
              <w:pStyle w:val="Tabloekil"/>
              <w:spacing w:line="360" w:lineRule="auto"/>
            </w:pPr>
            <w:r w:rsidRPr="004D1262">
              <w:t>Risk Kategorileri</w:t>
            </w:r>
          </w:p>
        </w:tc>
        <w:tc>
          <w:tcPr>
            <w:tcW w:w="1224" w:type="dxa"/>
          </w:tcPr>
          <w:p w14:paraId="5797E009" w14:textId="77777777" w:rsidR="00AC76F2" w:rsidRPr="003D6569" w:rsidRDefault="00A34C00" w:rsidP="00025FA6">
            <w:pPr>
              <w:pStyle w:val="Tabloekil"/>
              <w:spacing w:line="360" w:lineRule="auto"/>
            </w:pPr>
            <w:r w:rsidRPr="003D6569">
              <w:t xml:space="preserve">AB Yapay </w:t>
            </w:r>
            <w:proofErr w:type="gramStart"/>
            <w:r w:rsidRPr="003D6569">
              <w:t>Zeka</w:t>
            </w:r>
            <w:proofErr w:type="gramEnd"/>
            <w:r w:rsidRPr="003D6569">
              <w:t xml:space="preserve"> Yasası yükümlülükleri</w:t>
            </w:r>
          </w:p>
        </w:tc>
      </w:tr>
      <w:tr w:rsidR="00AC76F2" w14:paraId="6BE7335C" w14:textId="77777777" w:rsidTr="00025FA6">
        <w:tc>
          <w:tcPr>
            <w:tcW w:w="1271" w:type="dxa"/>
          </w:tcPr>
          <w:p w14:paraId="1566DCF0" w14:textId="77777777" w:rsidR="00AC76F2" w:rsidRPr="004D1262" w:rsidRDefault="00A34C00" w:rsidP="00025FA6">
            <w:pPr>
              <w:pStyle w:val="Tabloekil"/>
              <w:spacing w:line="360" w:lineRule="auto"/>
            </w:pPr>
            <w:r w:rsidRPr="004D1262">
              <w:t>Hossain ve ark.</w:t>
            </w:r>
          </w:p>
        </w:tc>
        <w:tc>
          <w:tcPr>
            <w:tcW w:w="851" w:type="dxa"/>
          </w:tcPr>
          <w:p w14:paraId="2636911F" w14:textId="77777777" w:rsidR="00AC76F2" w:rsidRPr="004D1262" w:rsidRDefault="00A34C00" w:rsidP="00025FA6">
            <w:pPr>
              <w:pStyle w:val="Tabloekil"/>
              <w:spacing w:line="360" w:lineRule="auto"/>
            </w:pPr>
            <w:r w:rsidRPr="004D1262">
              <w:t>2026</w:t>
            </w:r>
          </w:p>
        </w:tc>
        <w:tc>
          <w:tcPr>
            <w:tcW w:w="1559" w:type="dxa"/>
          </w:tcPr>
          <w:p w14:paraId="166A1301" w14:textId="77777777" w:rsidR="00AC76F2" w:rsidRPr="004D1262" w:rsidRDefault="00A34C00" w:rsidP="00025FA6">
            <w:pPr>
              <w:pStyle w:val="Tabloekil"/>
              <w:spacing w:line="360" w:lineRule="auto"/>
            </w:pPr>
            <w:r w:rsidRPr="004D1262">
              <w:t>Preprint (arXiv)</w:t>
            </w:r>
          </w:p>
        </w:tc>
        <w:tc>
          <w:tcPr>
            <w:tcW w:w="1276" w:type="dxa"/>
          </w:tcPr>
          <w:p w14:paraId="7E67BE70" w14:textId="77777777" w:rsidR="00AC76F2" w:rsidRPr="004D1262" w:rsidRDefault="00A34C00" w:rsidP="00025FA6">
            <w:pPr>
              <w:pStyle w:val="Tabloekil"/>
              <w:spacing w:line="360" w:lineRule="auto"/>
            </w:pPr>
            <w:r w:rsidRPr="004D1262">
              <w:t>Prototip Uygulama</w:t>
            </w:r>
          </w:p>
        </w:tc>
        <w:tc>
          <w:tcPr>
            <w:tcW w:w="1278" w:type="dxa"/>
          </w:tcPr>
          <w:p w14:paraId="6D01CDEA" w14:textId="77777777" w:rsidR="00AC76F2" w:rsidRPr="004D1262" w:rsidRDefault="00A34C00" w:rsidP="00025FA6">
            <w:pPr>
              <w:pStyle w:val="Tabloekil"/>
              <w:spacing w:line="360" w:lineRule="auto"/>
            </w:pPr>
            <w:r w:rsidRPr="004D1262">
              <w:t>Dağıtım/MLOps</w:t>
            </w:r>
          </w:p>
        </w:tc>
        <w:tc>
          <w:tcPr>
            <w:tcW w:w="1557" w:type="dxa"/>
          </w:tcPr>
          <w:p w14:paraId="7945742E" w14:textId="77777777" w:rsidR="00AC76F2" w:rsidRPr="004D1262" w:rsidRDefault="00A34C00" w:rsidP="00025FA6">
            <w:pPr>
              <w:pStyle w:val="Tabloekil"/>
              <w:spacing w:line="360" w:lineRule="auto"/>
            </w:pPr>
            <w:r w:rsidRPr="004D1262">
              <w:t>CI/CD Gate Metrikleri</w:t>
            </w:r>
          </w:p>
        </w:tc>
        <w:tc>
          <w:tcPr>
            <w:tcW w:w="1224" w:type="dxa"/>
          </w:tcPr>
          <w:p w14:paraId="7886F162" w14:textId="77777777" w:rsidR="00AC76F2" w:rsidRPr="003D6569" w:rsidRDefault="00A34C00" w:rsidP="00025FA6">
            <w:pPr>
              <w:pStyle w:val="Tabloekil"/>
              <w:spacing w:line="360" w:lineRule="auto"/>
            </w:pPr>
            <w:r w:rsidRPr="003D6569">
              <w:t>Etik gate mekanizmalı MLOps hattı</w:t>
            </w:r>
          </w:p>
        </w:tc>
      </w:tr>
      <w:tr w:rsidR="00AC76F2" w14:paraId="43CF2488" w14:textId="77777777" w:rsidTr="00025FA6">
        <w:tc>
          <w:tcPr>
            <w:tcW w:w="1271" w:type="dxa"/>
          </w:tcPr>
          <w:p w14:paraId="1FAA4CE1" w14:textId="77777777" w:rsidR="00AC76F2" w:rsidRPr="004D1262" w:rsidRDefault="00A34C00" w:rsidP="00025FA6">
            <w:pPr>
              <w:pStyle w:val="Tabloekil"/>
              <w:spacing w:line="360" w:lineRule="auto"/>
            </w:pPr>
            <w:r w:rsidRPr="004D1262">
              <w:t>Jobin ve ark.</w:t>
            </w:r>
          </w:p>
        </w:tc>
        <w:tc>
          <w:tcPr>
            <w:tcW w:w="851" w:type="dxa"/>
          </w:tcPr>
          <w:p w14:paraId="63542256" w14:textId="77777777" w:rsidR="00AC76F2" w:rsidRPr="004D1262" w:rsidRDefault="00A34C00" w:rsidP="00025FA6">
            <w:pPr>
              <w:pStyle w:val="Tabloekil"/>
              <w:spacing w:line="360" w:lineRule="auto"/>
            </w:pPr>
            <w:r w:rsidRPr="004D1262">
              <w:t>2019</w:t>
            </w:r>
          </w:p>
        </w:tc>
        <w:tc>
          <w:tcPr>
            <w:tcW w:w="1559" w:type="dxa"/>
          </w:tcPr>
          <w:p w14:paraId="2DB62BD6" w14:textId="77777777" w:rsidR="00AC76F2" w:rsidRPr="004D1262" w:rsidRDefault="00A34C00" w:rsidP="00025FA6">
            <w:pPr>
              <w:pStyle w:val="Tabloekil"/>
              <w:spacing w:line="360" w:lineRule="auto"/>
            </w:pPr>
            <w:r w:rsidRPr="004D1262">
              <w:t>Dergi Makalesi</w:t>
            </w:r>
          </w:p>
        </w:tc>
        <w:tc>
          <w:tcPr>
            <w:tcW w:w="1276" w:type="dxa"/>
          </w:tcPr>
          <w:p w14:paraId="40BC8E7A" w14:textId="77777777" w:rsidR="00AC76F2" w:rsidRPr="004D1262" w:rsidRDefault="00A34C00" w:rsidP="00025FA6">
            <w:pPr>
              <w:pStyle w:val="Tabloekil"/>
              <w:spacing w:line="360" w:lineRule="auto"/>
            </w:pPr>
            <w:r w:rsidRPr="004D1262">
              <w:t>Meta-Analiz</w:t>
            </w:r>
          </w:p>
        </w:tc>
        <w:tc>
          <w:tcPr>
            <w:tcW w:w="1278" w:type="dxa"/>
          </w:tcPr>
          <w:p w14:paraId="1CB2C114" w14:textId="77777777" w:rsidR="00AC76F2" w:rsidRPr="004D1262" w:rsidRDefault="00A34C00" w:rsidP="00025FA6">
            <w:pPr>
              <w:pStyle w:val="Tabloekil"/>
              <w:spacing w:line="360" w:lineRule="auto"/>
            </w:pPr>
            <w:r w:rsidRPr="004D1262">
              <w:t>Gereksinim</w:t>
            </w:r>
          </w:p>
        </w:tc>
        <w:tc>
          <w:tcPr>
            <w:tcW w:w="1557" w:type="dxa"/>
          </w:tcPr>
          <w:p w14:paraId="10A5DF2E" w14:textId="77777777" w:rsidR="00AC76F2" w:rsidRPr="004D1262" w:rsidRDefault="00A34C00" w:rsidP="00025FA6">
            <w:pPr>
              <w:pStyle w:val="Tabloekil"/>
              <w:spacing w:line="360" w:lineRule="auto"/>
            </w:pPr>
            <w:r w:rsidRPr="004D1262">
              <w:t>Etik İlkeler Seti</w:t>
            </w:r>
          </w:p>
        </w:tc>
        <w:tc>
          <w:tcPr>
            <w:tcW w:w="1224" w:type="dxa"/>
          </w:tcPr>
          <w:p w14:paraId="466FA30E" w14:textId="2B6233B2" w:rsidR="00AC76F2" w:rsidRPr="003D6569" w:rsidRDefault="00A34C00" w:rsidP="00025FA6">
            <w:pPr>
              <w:pStyle w:val="Tabloekil"/>
              <w:spacing w:line="360" w:lineRule="auto"/>
            </w:pPr>
            <w:r w:rsidRPr="003D6569">
              <w:t xml:space="preserve">Küresel </w:t>
            </w:r>
            <w:r w:rsidR="00A50627" w:rsidRPr="00A50627">
              <w:t>YZ</w:t>
            </w:r>
            <w:r w:rsidRPr="003D6569">
              <w:t xml:space="preserve"> etik kılavuzlarının haritası</w:t>
            </w:r>
          </w:p>
        </w:tc>
      </w:tr>
      <w:tr w:rsidR="00AC76F2" w14:paraId="135EBBF1" w14:textId="77777777" w:rsidTr="00025FA6">
        <w:tc>
          <w:tcPr>
            <w:tcW w:w="1271" w:type="dxa"/>
          </w:tcPr>
          <w:p w14:paraId="7CB94414" w14:textId="77777777" w:rsidR="00AC76F2" w:rsidRPr="004D1262" w:rsidRDefault="00A34C00" w:rsidP="00025FA6">
            <w:pPr>
              <w:pStyle w:val="Tabloekil"/>
              <w:spacing w:line="360" w:lineRule="auto"/>
            </w:pPr>
            <w:r w:rsidRPr="004D1262">
              <w:t>Leon</w:t>
            </w:r>
          </w:p>
        </w:tc>
        <w:tc>
          <w:tcPr>
            <w:tcW w:w="851" w:type="dxa"/>
          </w:tcPr>
          <w:p w14:paraId="6A75A8D3" w14:textId="77777777" w:rsidR="00AC76F2" w:rsidRPr="004D1262" w:rsidRDefault="00A34C00" w:rsidP="00025FA6">
            <w:pPr>
              <w:pStyle w:val="Tabloekil"/>
              <w:spacing w:line="360" w:lineRule="auto"/>
            </w:pPr>
            <w:r w:rsidRPr="004D1262">
              <w:t>2026</w:t>
            </w:r>
          </w:p>
        </w:tc>
        <w:tc>
          <w:tcPr>
            <w:tcW w:w="1559" w:type="dxa"/>
          </w:tcPr>
          <w:p w14:paraId="3EDAA6B5" w14:textId="77777777" w:rsidR="00AC76F2" w:rsidRPr="004D1262" w:rsidRDefault="00A34C00" w:rsidP="00025FA6">
            <w:pPr>
              <w:pStyle w:val="Tabloekil"/>
              <w:spacing w:line="360" w:lineRule="auto"/>
            </w:pPr>
            <w:r w:rsidRPr="004D1262">
              <w:t>Dergi Makalesi</w:t>
            </w:r>
          </w:p>
        </w:tc>
        <w:tc>
          <w:tcPr>
            <w:tcW w:w="1276" w:type="dxa"/>
          </w:tcPr>
          <w:p w14:paraId="653A317D" w14:textId="77777777" w:rsidR="00AC76F2" w:rsidRPr="004D1262" w:rsidRDefault="00A34C00" w:rsidP="00025FA6">
            <w:pPr>
              <w:pStyle w:val="Tabloekil"/>
              <w:spacing w:line="360" w:lineRule="auto"/>
            </w:pPr>
            <w:r w:rsidRPr="004D1262">
              <w:t>Çerçeve Geliştirme</w:t>
            </w:r>
          </w:p>
        </w:tc>
        <w:tc>
          <w:tcPr>
            <w:tcW w:w="1278" w:type="dxa"/>
          </w:tcPr>
          <w:p w14:paraId="04896A0C" w14:textId="77777777" w:rsidR="00AC76F2" w:rsidRPr="004D1262" w:rsidRDefault="00A34C00" w:rsidP="00025FA6">
            <w:pPr>
              <w:pStyle w:val="Tabloekil"/>
              <w:spacing w:line="360" w:lineRule="auto"/>
            </w:pPr>
            <w:r w:rsidRPr="004D1262">
              <w:t>Üretim/İzleme</w:t>
            </w:r>
          </w:p>
        </w:tc>
        <w:tc>
          <w:tcPr>
            <w:tcW w:w="1557" w:type="dxa"/>
          </w:tcPr>
          <w:p w14:paraId="26B5F579" w14:textId="77777777" w:rsidR="00AC76F2" w:rsidRPr="004D1262" w:rsidRDefault="00A34C00" w:rsidP="00025FA6">
            <w:pPr>
              <w:pStyle w:val="Tabloekil"/>
              <w:spacing w:line="360" w:lineRule="auto"/>
            </w:pPr>
            <w:r w:rsidRPr="004D1262">
              <w:t>Yönetişim Yapısı</w:t>
            </w:r>
          </w:p>
        </w:tc>
        <w:tc>
          <w:tcPr>
            <w:tcW w:w="1224" w:type="dxa"/>
          </w:tcPr>
          <w:p w14:paraId="2D96F5C1" w14:textId="77777777" w:rsidR="00AC76F2" w:rsidRPr="003D6569" w:rsidRDefault="00A34C00" w:rsidP="00025FA6">
            <w:pPr>
              <w:pStyle w:val="Tabloekil"/>
              <w:spacing w:line="360" w:lineRule="auto"/>
            </w:pPr>
            <w:r w:rsidRPr="003D6569">
              <w:t>Yaşam döngüsü tabanlı hesap verebilirlik</w:t>
            </w:r>
          </w:p>
        </w:tc>
      </w:tr>
      <w:tr w:rsidR="00AC76F2" w14:paraId="3C4644FD" w14:textId="77777777" w:rsidTr="00025FA6">
        <w:tc>
          <w:tcPr>
            <w:tcW w:w="1271" w:type="dxa"/>
          </w:tcPr>
          <w:p w14:paraId="345CC353" w14:textId="77777777" w:rsidR="00AC76F2" w:rsidRPr="004D1262" w:rsidRDefault="00A34C00" w:rsidP="00025FA6">
            <w:pPr>
              <w:pStyle w:val="Tabloekil"/>
              <w:spacing w:line="360" w:lineRule="auto"/>
            </w:pPr>
            <w:r w:rsidRPr="004D1262">
              <w:t>Lu ve ark.</w:t>
            </w:r>
          </w:p>
        </w:tc>
        <w:tc>
          <w:tcPr>
            <w:tcW w:w="851" w:type="dxa"/>
          </w:tcPr>
          <w:p w14:paraId="65BE1886" w14:textId="77777777" w:rsidR="00AC76F2" w:rsidRPr="004D1262" w:rsidRDefault="00A34C00" w:rsidP="00025FA6">
            <w:pPr>
              <w:pStyle w:val="Tabloekil"/>
              <w:spacing w:line="360" w:lineRule="auto"/>
            </w:pPr>
            <w:r w:rsidRPr="004D1262">
              <w:t>2022</w:t>
            </w:r>
          </w:p>
        </w:tc>
        <w:tc>
          <w:tcPr>
            <w:tcW w:w="1559" w:type="dxa"/>
          </w:tcPr>
          <w:p w14:paraId="48BFB08F" w14:textId="77777777" w:rsidR="00AC76F2" w:rsidRPr="004D1262" w:rsidRDefault="00A34C00" w:rsidP="00025FA6">
            <w:pPr>
              <w:pStyle w:val="Tabloekil"/>
              <w:spacing w:line="360" w:lineRule="auto"/>
            </w:pPr>
            <w:r w:rsidRPr="004D1262">
              <w:t>Konferans Bildirisi</w:t>
            </w:r>
          </w:p>
        </w:tc>
        <w:tc>
          <w:tcPr>
            <w:tcW w:w="1276" w:type="dxa"/>
          </w:tcPr>
          <w:p w14:paraId="7CE53CA8" w14:textId="77777777" w:rsidR="00AC76F2" w:rsidRPr="004D1262" w:rsidRDefault="00A34C00" w:rsidP="00025FA6">
            <w:pPr>
              <w:pStyle w:val="Tabloekil"/>
              <w:spacing w:line="360" w:lineRule="auto"/>
            </w:pPr>
            <w:r w:rsidRPr="004D1262">
              <w:t>Yol Haritası</w:t>
            </w:r>
          </w:p>
        </w:tc>
        <w:tc>
          <w:tcPr>
            <w:tcW w:w="1278" w:type="dxa"/>
          </w:tcPr>
          <w:p w14:paraId="0154E9A7" w14:textId="77777777" w:rsidR="00AC76F2" w:rsidRPr="004D1262" w:rsidRDefault="00A34C00" w:rsidP="00025FA6">
            <w:pPr>
              <w:pStyle w:val="Tabloekil"/>
              <w:spacing w:line="360" w:lineRule="auto"/>
            </w:pPr>
            <w:r w:rsidRPr="004D1262">
              <w:t>Tüm Aşamalar</w:t>
            </w:r>
          </w:p>
        </w:tc>
        <w:tc>
          <w:tcPr>
            <w:tcW w:w="1557" w:type="dxa"/>
          </w:tcPr>
          <w:p w14:paraId="31945F72" w14:textId="77777777" w:rsidR="00AC76F2" w:rsidRPr="004D1262" w:rsidRDefault="00A34C00" w:rsidP="00025FA6">
            <w:pPr>
              <w:pStyle w:val="Tabloekil"/>
              <w:spacing w:line="360" w:lineRule="auto"/>
            </w:pPr>
            <w:r w:rsidRPr="004D1262">
              <w:t>SE Pratikleri</w:t>
            </w:r>
          </w:p>
        </w:tc>
        <w:tc>
          <w:tcPr>
            <w:tcW w:w="1224" w:type="dxa"/>
          </w:tcPr>
          <w:p w14:paraId="241E5F99" w14:textId="77777777" w:rsidR="00AC76F2" w:rsidRPr="003D6569" w:rsidRDefault="00A34C00" w:rsidP="00025FA6">
            <w:pPr>
              <w:pStyle w:val="Tabloekil"/>
              <w:spacing w:line="360" w:lineRule="auto"/>
            </w:pPr>
            <w:r w:rsidRPr="003D6569">
              <w:t xml:space="preserve">Sorumlu YZ için SE </w:t>
            </w:r>
            <w:r w:rsidRPr="003D6569">
              <w:lastRenderedPageBreak/>
              <w:t>yol haritası</w:t>
            </w:r>
          </w:p>
        </w:tc>
      </w:tr>
      <w:tr w:rsidR="00AC76F2" w14:paraId="3EDBF84D" w14:textId="77777777" w:rsidTr="00025FA6">
        <w:tc>
          <w:tcPr>
            <w:tcW w:w="1271" w:type="dxa"/>
          </w:tcPr>
          <w:p w14:paraId="6ED17C48" w14:textId="77777777" w:rsidR="00AC76F2" w:rsidRPr="004D1262" w:rsidRDefault="00A34C00" w:rsidP="00025FA6">
            <w:pPr>
              <w:pStyle w:val="Tabloekil"/>
              <w:spacing w:line="360" w:lineRule="auto"/>
            </w:pPr>
            <w:r w:rsidRPr="004D1262">
              <w:lastRenderedPageBreak/>
              <w:t>Lu ve ark.</w:t>
            </w:r>
          </w:p>
        </w:tc>
        <w:tc>
          <w:tcPr>
            <w:tcW w:w="851" w:type="dxa"/>
          </w:tcPr>
          <w:p w14:paraId="7599BAA2" w14:textId="77777777" w:rsidR="00AC76F2" w:rsidRPr="004D1262" w:rsidRDefault="00A34C00" w:rsidP="00025FA6">
            <w:pPr>
              <w:pStyle w:val="Tabloekil"/>
              <w:spacing w:line="360" w:lineRule="auto"/>
            </w:pPr>
            <w:r w:rsidRPr="004D1262">
              <w:t>2023</w:t>
            </w:r>
          </w:p>
        </w:tc>
        <w:tc>
          <w:tcPr>
            <w:tcW w:w="1559" w:type="dxa"/>
          </w:tcPr>
          <w:p w14:paraId="2599C905" w14:textId="77777777" w:rsidR="00AC76F2" w:rsidRPr="004D1262" w:rsidRDefault="00A34C00" w:rsidP="00025FA6">
            <w:pPr>
              <w:pStyle w:val="Tabloekil"/>
              <w:spacing w:line="360" w:lineRule="auto"/>
            </w:pPr>
            <w:r w:rsidRPr="004D1262">
              <w:t>Dergi Makalesi</w:t>
            </w:r>
          </w:p>
        </w:tc>
        <w:tc>
          <w:tcPr>
            <w:tcW w:w="1276" w:type="dxa"/>
          </w:tcPr>
          <w:p w14:paraId="17C19B83" w14:textId="77777777" w:rsidR="00AC76F2" w:rsidRPr="004D1262" w:rsidRDefault="00A34C00" w:rsidP="00025FA6">
            <w:pPr>
              <w:pStyle w:val="Tabloekil"/>
              <w:spacing w:line="360" w:lineRule="auto"/>
            </w:pPr>
            <w:r w:rsidRPr="004D1262">
              <w:t>Desen Kataloğu</w:t>
            </w:r>
          </w:p>
        </w:tc>
        <w:tc>
          <w:tcPr>
            <w:tcW w:w="1278" w:type="dxa"/>
          </w:tcPr>
          <w:p w14:paraId="7977AA22" w14:textId="77777777" w:rsidR="00AC76F2" w:rsidRPr="004D1262" w:rsidRDefault="00A34C00" w:rsidP="00025FA6">
            <w:pPr>
              <w:pStyle w:val="Tabloekil"/>
              <w:spacing w:line="360" w:lineRule="auto"/>
            </w:pPr>
            <w:r w:rsidRPr="004D1262">
              <w:t>Tüm Aşamalar</w:t>
            </w:r>
          </w:p>
        </w:tc>
        <w:tc>
          <w:tcPr>
            <w:tcW w:w="1557" w:type="dxa"/>
          </w:tcPr>
          <w:p w14:paraId="7EC6C75E" w14:textId="42C43137" w:rsidR="00AC76F2" w:rsidRPr="004D1262" w:rsidRDefault="00A50627" w:rsidP="00025FA6">
            <w:pPr>
              <w:pStyle w:val="Tabloekil"/>
              <w:spacing w:line="360" w:lineRule="auto"/>
            </w:pPr>
            <w:r w:rsidRPr="00A50627">
              <w:t>YZ Desenleri</w:t>
            </w:r>
          </w:p>
        </w:tc>
        <w:tc>
          <w:tcPr>
            <w:tcW w:w="1224" w:type="dxa"/>
          </w:tcPr>
          <w:p w14:paraId="2ADB6C71" w14:textId="77777777" w:rsidR="00AC76F2" w:rsidRPr="003D6569" w:rsidRDefault="00A34C00" w:rsidP="00025FA6">
            <w:pPr>
              <w:pStyle w:val="Tabloekil"/>
              <w:spacing w:line="360" w:lineRule="auto"/>
            </w:pPr>
            <w:r w:rsidRPr="003D6569">
              <w:t>Responsible-AI-by-design desen koleksiyonu</w:t>
            </w:r>
          </w:p>
        </w:tc>
      </w:tr>
      <w:tr w:rsidR="00AC76F2" w14:paraId="1D7E8507" w14:textId="77777777" w:rsidTr="00025FA6">
        <w:tc>
          <w:tcPr>
            <w:tcW w:w="1271" w:type="dxa"/>
          </w:tcPr>
          <w:p w14:paraId="17D1863B" w14:textId="77777777" w:rsidR="00AC76F2" w:rsidRPr="004D1262" w:rsidRDefault="00A34C00" w:rsidP="00025FA6">
            <w:pPr>
              <w:pStyle w:val="Tabloekil"/>
              <w:spacing w:line="360" w:lineRule="auto"/>
            </w:pPr>
            <w:r w:rsidRPr="004D1262">
              <w:t>Lu ve ark.</w:t>
            </w:r>
          </w:p>
        </w:tc>
        <w:tc>
          <w:tcPr>
            <w:tcW w:w="851" w:type="dxa"/>
          </w:tcPr>
          <w:p w14:paraId="5C173A42" w14:textId="77777777" w:rsidR="00AC76F2" w:rsidRPr="004D1262" w:rsidRDefault="00A34C00" w:rsidP="00025FA6">
            <w:pPr>
              <w:pStyle w:val="Tabloekil"/>
              <w:spacing w:line="360" w:lineRule="auto"/>
            </w:pPr>
            <w:r w:rsidRPr="004D1262">
              <w:t>2024</w:t>
            </w:r>
          </w:p>
        </w:tc>
        <w:tc>
          <w:tcPr>
            <w:tcW w:w="1559" w:type="dxa"/>
          </w:tcPr>
          <w:p w14:paraId="0222D1FE" w14:textId="77777777" w:rsidR="00AC76F2" w:rsidRPr="004D1262" w:rsidRDefault="00A34C00" w:rsidP="00025FA6">
            <w:pPr>
              <w:pStyle w:val="Tabloekil"/>
              <w:spacing w:line="360" w:lineRule="auto"/>
            </w:pPr>
            <w:r w:rsidRPr="004D1262">
              <w:t>Dergi Makalesi</w:t>
            </w:r>
          </w:p>
        </w:tc>
        <w:tc>
          <w:tcPr>
            <w:tcW w:w="1276" w:type="dxa"/>
          </w:tcPr>
          <w:p w14:paraId="0CDEB2DA" w14:textId="77777777" w:rsidR="00AC76F2" w:rsidRPr="004D1262" w:rsidRDefault="00A34C00" w:rsidP="00025FA6">
            <w:pPr>
              <w:pStyle w:val="Tabloekil"/>
              <w:spacing w:line="360" w:lineRule="auto"/>
            </w:pPr>
            <w:r w:rsidRPr="004D1262">
              <w:t>Desen Kataloğu</w:t>
            </w:r>
          </w:p>
        </w:tc>
        <w:tc>
          <w:tcPr>
            <w:tcW w:w="1278" w:type="dxa"/>
          </w:tcPr>
          <w:p w14:paraId="568003CD" w14:textId="77777777" w:rsidR="00AC76F2" w:rsidRPr="004D1262" w:rsidRDefault="00A34C00" w:rsidP="00025FA6">
            <w:pPr>
              <w:pStyle w:val="Tabloekil"/>
              <w:spacing w:line="360" w:lineRule="auto"/>
            </w:pPr>
            <w:r w:rsidRPr="004D1262">
              <w:t>Tüm Aşamalar</w:t>
            </w:r>
          </w:p>
        </w:tc>
        <w:tc>
          <w:tcPr>
            <w:tcW w:w="1557" w:type="dxa"/>
          </w:tcPr>
          <w:p w14:paraId="081EBF8F" w14:textId="77777777" w:rsidR="00AC76F2" w:rsidRPr="004D1262" w:rsidRDefault="00A34C00" w:rsidP="00025FA6">
            <w:pPr>
              <w:pStyle w:val="Tabloekil"/>
              <w:spacing w:line="360" w:lineRule="auto"/>
            </w:pPr>
            <w:r w:rsidRPr="004D1262">
              <w:t>Yönetişim Desenleri</w:t>
            </w:r>
          </w:p>
        </w:tc>
        <w:tc>
          <w:tcPr>
            <w:tcW w:w="1224" w:type="dxa"/>
          </w:tcPr>
          <w:p w14:paraId="1EA79151" w14:textId="32D577FB" w:rsidR="00AC76F2" w:rsidRPr="003D6569" w:rsidRDefault="00A34C00" w:rsidP="00025FA6">
            <w:pPr>
              <w:pStyle w:val="Tabloekil"/>
              <w:spacing w:line="360" w:lineRule="auto"/>
            </w:pPr>
            <w:r w:rsidRPr="003D6569">
              <w:t xml:space="preserve">Sorumlu </w:t>
            </w:r>
            <w:r w:rsidR="00A50627" w:rsidRPr="00A50627">
              <w:t>YZ</w:t>
            </w:r>
            <w:r w:rsidRPr="003D6569">
              <w:t xml:space="preserve"> desen kataloğu (ACM Surveys)</w:t>
            </w:r>
          </w:p>
        </w:tc>
      </w:tr>
      <w:tr w:rsidR="00AC76F2" w14:paraId="7BA717AA" w14:textId="77777777" w:rsidTr="00025FA6">
        <w:tc>
          <w:tcPr>
            <w:tcW w:w="1271" w:type="dxa"/>
          </w:tcPr>
          <w:p w14:paraId="19C224A7" w14:textId="77777777" w:rsidR="00AC76F2" w:rsidRPr="004D1262" w:rsidRDefault="00A34C00" w:rsidP="00025FA6">
            <w:pPr>
              <w:pStyle w:val="Tabloekil"/>
              <w:spacing w:line="360" w:lineRule="auto"/>
            </w:pPr>
            <w:r w:rsidRPr="004D1262">
              <w:t>Madaio ve ark.</w:t>
            </w:r>
          </w:p>
        </w:tc>
        <w:tc>
          <w:tcPr>
            <w:tcW w:w="851" w:type="dxa"/>
          </w:tcPr>
          <w:p w14:paraId="4804DC9B" w14:textId="77777777" w:rsidR="00AC76F2" w:rsidRPr="004D1262" w:rsidRDefault="00A34C00" w:rsidP="00025FA6">
            <w:pPr>
              <w:pStyle w:val="Tabloekil"/>
              <w:spacing w:line="360" w:lineRule="auto"/>
            </w:pPr>
            <w:r w:rsidRPr="004D1262">
              <w:t>2020</w:t>
            </w:r>
          </w:p>
        </w:tc>
        <w:tc>
          <w:tcPr>
            <w:tcW w:w="1559" w:type="dxa"/>
          </w:tcPr>
          <w:p w14:paraId="7D8FFA26" w14:textId="77777777" w:rsidR="00AC76F2" w:rsidRPr="004D1262" w:rsidRDefault="00A34C00" w:rsidP="00025FA6">
            <w:pPr>
              <w:pStyle w:val="Tabloekil"/>
              <w:spacing w:line="360" w:lineRule="auto"/>
            </w:pPr>
            <w:r w:rsidRPr="004D1262">
              <w:t>Konferans Bildirisi</w:t>
            </w:r>
          </w:p>
        </w:tc>
        <w:tc>
          <w:tcPr>
            <w:tcW w:w="1276" w:type="dxa"/>
          </w:tcPr>
          <w:p w14:paraId="177C8DD3" w14:textId="77777777" w:rsidR="00AC76F2" w:rsidRPr="004D1262" w:rsidRDefault="00A34C00" w:rsidP="00025FA6">
            <w:pPr>
              <w:pStyle w:val="Tabloekil"/>
              <w:spacing w:line="360" w:lineRule="auto"/>
            </w:pPr>
            <w:r w:rsidRPr="004D1262">
              <w:t>Katılımcı Tasarım</w:t>
            </w:r>
          </w:p>
        </w:tc>
        <w:tc>
          <w:tcPr>
            <w:tcW w:w="1278" w:type="dxa"/>
          </w:tcPr>
          <w:p w14:paraId="2059A175" w14:textId="77777777" w:rsidR="00AC76F2" w:rsidRPr="004D1262" w:rsidRDefault="00A34C00" w:rsidP="00025FA6">
            <w:pPr>
              <w:pStyle w:val="Tabloekil"/>
              <w:spacing w:line="360" w:lineRule="auto"/>
            </w:pPr>
            <w:r w:rsidRPr="004D1262">
              <w:t>Tüm Aşamalar</w:t>
            </w:r>
          </w:p>
        </w:tc>
        <w:tc>
          <w:tcPr>
            <w:tcW w:w="1557" w:type="dxa"/>
          </w:tcPr>
          <w:p w14:paraId="2993DC1F" w14:textId="77777777" w:rsidR="00AC76F2" w:rsidRPr="004D1262" w:rsidRDefault="00A34C00" w:rsidP="00025FA6">
            <w:pPr>
              <w:pStyle w:val="Tabloekil"/>
              <w:spacing w:line="360" w:lineRule="auto"/>
            </w:pPr>
            <w:r w:rsidRPr="004D1262">
              <w:t>Adalet Kontrol Listesi</w:t>
            </w:r>
          </w:p>
        </w:tc>
        <w:tc>
          <w:tcPr>
            <w:tcW w:w="1224" w:type="dxa"/>
          </w:tcPr>
          <w:p w14:paraId="28706A34" w14:textId="77777777" w:rsidR="00AC76F2" w:rsidRPr="003D6569" w:rsidRDefault="00A34C00" w:rsidP="00025FA6">
            <w:pPr>
              <w:pStyle w:val="Tabloekil"/>
              <w:spacing w:line="360" w:lineRule="auto"/>
            </w:pPr>
            <w:r w:rsidRPr="003D6569">
              <w:t>Kurumsal adalet kontrol listesi tasarımı</w:t>
            </w:r>
          </w:p>
        </w:tc>
      </w:tr>
      <w:tr w:rsidR="00AC76F2" w14:paraId="344B8B06" w14:textId="77777777" w:rsidTr="00025FA6">
        <w:tc>
          <w:tcPr>
            <w:tcW w:w="1271" w:type="dxa"/>
          </w:tcPr>
          <w:p w14:paraId="5443DF99" w14:textId="77777777" w:rsidR="00AC76F2" w:rsidRPr="004D1262" w:rsidRDefault="00A34C00" w:rsidP="00025FA6">
            <w:pPr>
              <w:pStyle w:val="Tabloekil"/>
              <w:spacing w:line="360" w:lineRule="auto"/>
            </w:pPr>
            <w:r w:rsidRPr="004D1262">
              <w:t>Mehrabi ve ark.</w:t>
            </w:r>
          </w:p>
        </w:tc>
        <w:tc>
          <w:tcPr>
            <w:tcW w:w="851" w:type="dxa"/>
          </w:tcPr>
          <w:p w14:paraId="4AE5E0C0" w14:textId="77777777" w:rsidR="00AC76F2" w:rsidRPr="004D1262" w:rsidRDefault="00A34C00" w:rsidP="00025FA6">
            <w:pPr>
              <w:pStyle w:val="Tabloekil"/>
              <w:spacing w:line="360" w:lineRule="auto"/>
            </w:pPr>
            <w:r w:rsidRPr="004D1262">
              <w:t>2021</w:t>
            </w:r>
          </w:p>
        </w:tc>
        <w:tc>
          <w:tcPr>
            <w:tcW w:w="1559" w:type="dxa"/>
          </w:tcPr>
          <w:p w14:paraId="6FEBFC5D" w14:textId="77777777" w:rsidR="00AC76F2" w:rsidRPr="004D1262" w:rsidRDefault="00A34C00" w:rsidP="00025FA6">
            <w:pPr>
              <w:pStyle w:val="Tabloekil"/>
              <w:spacing w:line="360" w:lineRule="auto"/>
            </w:pPr>
            <w:r w:rsidRPr="004D1262">
              <w:t>Dergi Makalesi</w:t>
            </w:r>
          </w:p>
        </w:tc>
        <w:tc>
          <w:tcPr>
            <w:tcW w:w="1276" w:type="dxa"/>
          </w:tcPr>
          <w:p w14:paraId="4B3D7B17" w14:textId="77777777" w:rsidR="00AC76F2" w:rsidRPr="004D1262" w:rsidRDefault="00A34C00" w:rsidP="00025FA6">
            <w:pPr>
              <w:pStyle w:val="Tabloekil"/>
              <w:spacing w:line="360" w:lineRule="auto"/>
            </w:pPr>
            <w:r w:rsidRPr="004D1262">
              <w:t>Literatür Taraması</w:t>
            </w:r>
          </w:p>
        </w:tc>
        <w:tc>
          <w:tcPr>
            <w:tcW w:w="1278" w:type="dxa"/>
          </w:tcPr>
          <w:p w14:paraId="10A7EC36" w14:textId="77777777" w:rsidR="00AC76F2" w:rsidRPr="004D1262" w:rsidRDefault="00A34C00" w:rsidP="00025FA6">
            <w:pPr>
              <w:pStyle w:val="Tabloekil"/>
              <w:spacing w:line="360" w:lineRule="auto"/>
            </w:pPr>
            <w:r w:rsidRPr="004D1262">
              <w:t>Veri/Geliştirme</w:t>
            </w:r>
          </w:p>
        </w:tc>
        <w:tc>
          <w:tcPr>
            <w:tcW w:w="1557" w:type="dxa"/>
          </w:tcPr>
          <w:p w14:paraId="151D98B4" w14:textId="77777777" w:rsidR="00AC76F2" w:rsidRPr="004D1262" w:rsidRDefault="00A34C00" w:rsidP="00025FA6">
            <w:pPr>
              <w:pStyle w:val="Tabloekil"/>
              <w:spacing w:line="360" w:lineRule="auto"/>
            </w:pPr>
            <w:r w:rsidRPr="004D1262">
              <w:t>Önyargı Taksonomisi</w:t>
            </w:r>
          </w:p>
        </w:tc>
        <w:tc>
          <w:tcPr>
            <w:tcW w:w="1224" w:type="dxa"/>
          </w:tcPr>
          <w:p w14:paraId="2B77F700" w14:textId="77777777" w:rsidR="00AC76F2" w:rsidRPr="003D6569" w:rsidRDefault="00A34C00" w:rsidP="00025FA6">
            <w:pPr>
              <w:pStyle w:val="Tabloekil"/>
              <w:spacing w:line="360" w:lineRule="auto"/>
            </w:pPr>
            <w:r w:rsidRPr="003D6569">
              <w:t>ML önyargı ve adalet kapsamlı taraması</w:t>
            </w:r>
          </w:p>
        </w:tc>
      </w:tr>
      <w:tr w:rsidR="00AC76F2" w14:paraId="675E301F" w14:textId="77777777" w:rsidTr="00025FA6">
        <w:tc>
          <w:tcPr>
            <w:tcW w:w="1271" w:type="dxa"/>
          </w:tcPr>
          <w:p w14:paraId="51213EB8" w14:textId="77777777" w:rsidR="00AC76F2" w:rsidRPr="004D1262" w:rsidRDefault="00A34C00" w:rsidP="00025FA6">
            <w:pPr>
              <w:pStyle w:val="Tabloekil"/>
              <w:spacing w:line="360" w:lineRule="auto"/>
            </w:pPr>
            <w:r w:rsidRPr="004D1262">
              <w:t>Morley ve ark.</w:t>
            </w:r>
          </w:p>
        </w:tc>
        <w:tc>
          <w:tcPr>
            <w:tcW w:w="851" w:type="dxa"/>
          </w:tcPr>
          <w:p w14:paraId="036FF502" w14:textId="77777777" w:rsidR="00AC76F2" w:rsidRPr="004D1262" w:rsidRDefault="00A34C00" w:rsidP="00025FA6">
            <w:pPr>
              <w:pStyle w:val="Tabloekil"/>
              <w:spacing w:line="360" w:lineRule="auto"/>
            </w:pPr>
            <w:r w:rsidRPr="004D1262">
              <w:t>2023</w:t>
            </w:r>
          </w:p>
        </w:tc>
        <w:tc>
          <w:tcPr>
            <w:tcW w:w="1559" w:type="dxa"/>
          </w:tcPr>
          <w:p w14:paraId="7917113C" w14:textId="77777777" w:rsidR="00AC76F2" w:rsidRPr="004D1262" w:rsidRDefault="00A34C00" w:rsidP="00025FA6">
            <w:pPr>
              <w:pStyle w:val="Tabloekil"/>
              <w:spacing w:line="360" w:lineRule="auto"/>
            </w:pPr>
            <w:r w:rsidRPr="004D1262">
              <w:t>Dergi Makalesi</w:t>
            </w:r>
          </w:p>
        </w:tc>
        <w:tc>
          <w:tcPr>
            <w:tcW w:w="1276" w:type="dxa"/>
          </w:tcPr>
          <w:p w14:paraId="04FD1DE4" w14:textId="77777777" w:rsidR="00AC76F2" w:rsidRPr="004D1262" w:rsidRDefault="00A34C00" w:rsidP="00025FA6">
            <w:pPr>
              <w:pStyle w:val="Tabloekil"/>
              <w:spacing w:line="360" w:lineRule="auto"/>
            </w:pPr>
            <w:r w:rsidRPr="004D1262">
              <w:t>Vaka Çalışması</w:t>
            </w:r>
          </w:p>
        </w:tc>
        <w:tc>
          <w:tcPr>
            <w:tcW w:w="1278" w:type="dxa"/>
          </w:tcPr>
          <w:p w14:paraId="7D70674D" w14:textId="77777777" w:rsidR="00AC76F2" w:rsidRPr="004D1262" w:rsidRDefault="00A34C00" w:rsidP="00025FA6">
            <w:pPr>
              <w:pStyle w:val="Tabloekil"/>
              <w:spacing w:line="360" w:lineRule="auto"/>
            </w:pPr>
            <w:r w:rsidRPr="004D1262">
              <w:t>Gereksinim/Tasarım</w:t>
            </w:r>
          </w:p>
        </w:tc>
        <w:tc>
          <w:tcPr>
            <w:tcW w:w="1557" w:type="dxa"/>
          </w:tcPr>
          <w:p w14:paraId="5C37ED02" w14:textId="77777777" w:rsidR="00AC76F2" w:rsidRPr="004D1262" w:rsidRDefault="00A34C00" w:rsidP="00025FA6">
            <w:pPr>
              <w:pStyle w:val="Tabloekil"/>
              <w:spacing w:line="360" w:lineRule="auto"/>
            </w:pPr>
            <w:r w:rsidRPr="004D1262">
              <w:t>Agile Backlog Entegrasyonu</w:t>
            </w:r>
          </w:p>
        </w:tc>
        <w:tc>
          <w:tcPr>
            <w:tcW w:w="1224" w:type="dxa"/>
          </w:tcPr>
          <w:p w14:paraId="688C3F1D" w14:textId="77777777" w:rsidR="00AC76F2" w:rsidRPr="003D6569" w:rsidRDefault="00A34C00" w:rsidP="00025FA6">
            <w:pPr>
              <w:pStyle w:val="Tabloekil"/>
              <w:spacing w:line="360" w:lineRule="auto"/>
            </w:pPr>
            <w:r w:rsidRPr="003D6569">
              <w:t>Agile SDLC'ye etik entegrasyon</w:t>
            </w:r>
          </w:p>
        </w:tc>
      </w:tr>
      <w:tr w:rsidR="00AC76F2" w14:paraId="48721584" w14:textId="77777777" w:rsidTr="00025FA6">
        <w:tc>
          <w:tcPr>
            <w:tcW w:w="1271" w:type="dxa"/>
          </w:tcPr>
          <w:p w14:paraId="23690761" w14:textId="77777777" w:rsidR="00AC76F2" w:rsidRPr="004D1262" w:rsidRDefault="00A34C00" w:rsidP="00025FA6">
            <w:pPr>
              <w:pStyle w:val="Tabloekil"/>
              <w:spacing w:line="360" w:lineRule="auto"/>
            </w:pPr>
            <w:r w:rsidRPr="004D1262">
              <w:lastRenderedPageBreak/>
              <w:t>NIST</w:t>
            </w:r>
          </w:p>
        </w:tc>
        <w:tc>
          <w:tcPr>
            <w:tcW w:w="851" w:type="dxa"/>
          </w:tcPr>
          <w:p w14:paraId="0F4CE038" w14:textId="77777777" w:rsidR="00AC76F2" w:rsidRPr="004D1262" w:rsidRDefault="00A34C00" w:rsidP="00025FA6">
            <w:pPr>
              <w:pStyle w:val="Tabloekil"/>
              <w:spacing w:line="360" w:lineRule="auto"/>
            </w:pPr>
            <w:r w:rsidRPr="004D1262">
              <w:t>2023</w:t>
            </w:r>
          </w:p>
        </w:tc>
        <w:tc>
          <w:tcPr>
            <w:tcW w:w="1559" w:type="dxa"/>
          </w:tcPr>
          <w:p w14:paraId="13427EDE" w14:textId="77777777" w:rsidR="00AC76F2" w:rsidRPr="004D1262" w:rsidRDefault="00A34C00" w:rsidP="00025FA6">
            <w:pPr>
              <w:pStyle w:val="Tabloekil"/>
              <w:spacing w:line="360" w:lineRule="auto"/>
            </w:pPr>
            <w:r w:rsidRPr="004D1262">
              <w:t>Teknik Rapor</w:t>
            </w:r>
          </w:p>
        </w:tc>
        <w:tc>
          <w:tcPr>
            <w:tcW w:w="1276" w:type="dxa"/>
          </w:tcPr>
          <w:p w14:paraId="7909B8CD" w14:textId="77777777" w:rsidR="00AC76F2" w:rsidRPr="004D1262" w:rsidRDefault="00A34C00" w:rsidP="00025FA6">
            <w:pPr>
              <w:pStyle w:val="Tabloekil"/>
              <w:spacing w:line="360" w:lineRule="auto"/>
            </w:pPr>
            <w:r w:rsidRPr="004D1262">
              <w:t>Risk Çerçevesi</w:t>
            </w:r>
          </w:p>
        </w:tc>
        <w:tc>
          <w:tcPr>
            <w:tcW w:w="1278" w:type="dxa"/>
          </w:tcPr>
          <w:p w14:paraId="05038C7C" w14:textId="77777777" w:rsidR="00AC76F2" w:rsidRPr="004D1262" w:rsidRDefault="00A34C00" w:rsidP="00025FA6">
            <w:pPr>
              <w:pStyle w:val="Tabloekil"/>
              <w:spacing w:line="360" w:lineRule="auto"/>
            </w:pPr>
            <w:r w:rsidRPr="004D1262">
              <w:t>Tüm Aşamalar</w:t>
            </w:r>
          </w:p>
        </w:tc>
        <w:tc>
          <w:tcPr>
            <w:tcW w:w="1557" w:type="dxa"/>
          </w:tcPr>
          <w:p w14:paraId="743115D5" w14:textId="77777777" w:rsidR="00AC76F2" w:rsidRPr="004D1262" w:rsidRDefault="00A34C00" w:rsidP="00025FA6">
            <w:pPr>
              <w:pStyle w:val="Tabloekil"/>
              <w:spacing w:line="360" w:lineRule="auto"/>
            </w:pPr>
            <w:r w:rsidRPr="004D1262">
              <w:t>AI RMF İşlevleri</w:t>
            </w:r>
          </w:p>
        </w:tc>
        <w:tc>
          <w:tcPr>
            <w:tcW w:w="1224" w:type="dxa"/>
          </w:tcPr>
          <w:p w14:paraId="1A1F93B4" w14:textId="77777777" w:rsidR="00AC76F2" w:rsidRPr="003D6569" w:rsidRDefault="00A34C00" w:rsidP="00025FA6">
            <w:pPr>
              <w:pStyle w:val="Tabloekil"/>
              <w:spacing w:line="360" w:lineRule="auto"/>
            </w:pPr>
            <w:r w:rsidRPr="003D6569">
              <w:t>AI Risk Yönetimi Çerçevesi v1.0</w:t>
            </w:r>
          </w:p>
        </w:tc>
      </w:tr>
      <w:tr w:rsidR="00AC76F2" w14:paraId="12490CB1" w14:textId="77777777" w:rsidTr="00025FA6">
        <w:tc>
          <w:tcPr>
            <w:tcW w:w="1271" w:type="dxa"/>
          </w:tcPr>
          <w:p w14:paraId="5BB03A79" w14:textId="77777777" w:rsidR="00AC76F2" w:rsidRPr="004D1262" w:rsidRDefault="00A34C00" w:rsidP="00025FA6">
            <w:pPr>
              <w:pStyle w:val="Tabloekil"/>
              <w:spacing w:line="360" w:lineRule="auto"/>
            </w:pPr>
            <w:r w:rsidRPr="004D1262">
              <w:t>Passi &amp; Barocas</w:t>
            </w:r>
          </w:p>
        </w:tc>
        <w:tc>
          <w:tcPr>
            <w:tcW w:w="851" w:type="dxa"/>
          </w:tcPr>
          <w:p w14:paraId="12C025C7" w14:textId="77777777" w:rsidR="00AC76F2" w:rsidRPr="004D1262" w:rsidRDefault="00A34C00" w:rsidP="00025FA6">
            <w:pPr>
              <w:pStyle w:val="Tabloekil"/>
              <w:spacing w:line="360" w:lineRule="auto"/>
            </w:pPr>
            <w:r w:rsidRPr="004D1262">
              <w:t>2019</w:t>
            </w:r>
          </w:p>
        </w:tc>
        <w:tc>
          <w:tcPr>
            <w:tcW w:w="1559" w:type="dxa"/>
          </w:tcPr>
          <w:p w14:paraId="7075F365" w14:textId="77777777" w:rsidR="00AC76F2" w:rsidRPr="004D1262" w:rsidRDefault="00A34C00" w:rsidP="00025FA6">
            <w:pPr>
              <w:pStyle w:val="Tabloekil"/>
              <w:spacing w:line="360" w:lineRule="auto"/>
            </w:pPr>
            <w:r w:rsidRPr="004D1262">
              <w:t>Konferans Bildirisi</w:t>
            </w:r>
          </w:p>
        </w:tc>
        <w:tc>
          <w:tcPr>
            <w:tcW w:w="1276" w:type="dxa"/>
          </w:tcPr>
          <w:p w14:paraId="78075B0E" w14:textId="77777777" w:rsidR="00AC76F2" w:rsidRPr="004D1262" w:rsidRDefault="00A34C00" w:rsidP="00025FA6">
            <w:pPr>
              <w:pStyle w:val="Tabloekil"/>
              <w:spacing w:line="360" w:lineRule="auto"/>
            </w:pPr>
            <w:r w:rsidRPr="004D1262">
              <w:t>Nitel Araştırma</w:t>
            </w:r>
          </w:p>
        </w:tc>
        <w:tc>
          <w:tcPr>
            <w:tcW w:w="1278" w:type="dxa"/>
          </w:tcPr>
          <w:p w14:paraId="4D3D218B" w14:textId="77777777" w:rsidR="00AC76F2" w:rsidRPr="004D1262" w:rsidRDefault="00A34C00" w:rsidP="00025FA6">
            <w:pPr>
              <w:pStyle w:val="Tabloekil"/>
              <w:spacing w:line="360" w:lineRule="auto"/>
            </w:pPr>
            <w:r w:rsidRPr="004D1262">
              <w:t>Gereksinim</w:t>
            </w:r>
          </w:p>
        </w:tc>
        <w:tc>
          <w:tcPr>
            <w:tcW w:w="1557" w:type="dxa"/>
          </w:tcPr>
          <w:p w14:paraId="3D3CBC45" w14:textId="77777777" w:rsidR="00AC76F2" w:rsidRPr="004D1262" w:rsidRDefault="00A34C00" w:rsidP="00025FA6">
            <w:pPr>
              <w:pStyle w:val="Tabloekil"/>
              <w:spacing w:line="360" w:lineRule="auto"/>
            </w:pPr>
            <w:r w:rsidRPr="004D1262">
              <w:t>Problem Formülasyonu</w:t>
            </w:r>
          </w:p>
        </w:tc>
        <w:tc>
          <w:tcPr>
            <w:tcW w:w="1224" w:type="dxa"/>
          </w:tcPr>
          <w:p w14:paraId="5E0F76AF" w14:textId="77777777" w:rsidR="00AC76F2" w:rsidRPr="003D6569" w:rsidRDefault="00A34C00" w:rsidP="00025FA6">
            <w:pPr>
              <w:pStyle w:val="Tabloekil"/>
              <w:spacing w:line="360" w:lineRule="auto"/>
            </w:pPr>
            <w:r w:rsidRPr="003D6569">
              <w:t>Problem tanımının adalet üzerindeki etkisi</w:t>
            </w:r>
          </w:p>
        </w:tc>
      </w:tr>
      <w:tr w:rsidR="00AC76F2" w14:paraId="618CC67F" w14:textId="77777777" w:rsidTr="00025FA6">
        <w:tc>
          <w:tcPr>
            <w:tcW w:w="1271" w:type="dxa"/>
          </w:tcPr>
          <w:p w14:paraId="1778921C" w14:textId="77777777" w:rsidR="00AC76F2" w:rsidRPr="004D1262" w:rsidRDefault="00A34C00" w:rsidP="00025FA6">
            <w:pPr>
              <w:pStyle w:val="Tabloekil"/>
              <w:spacing w:line="360" w:lineRule="auto"/>
            </w:pPr>
            <w:r w:rsidRPr="004D1262">
              <w:t>Raji ve ark.</w:t>
            </w:r>
          </w:p>
        </w:tc>
        <w:tc>
          <w:tcPr>
            <w:tcW w:w="851" w:type="dxa"/>
          </w:tcPr>
          <w:p w14:paraId="0789EB4E" w14:textId="77777777" w:rsidR="00AC76F2" w:rsidRPr="004D1262" w:rsidRDefault="00A34C00" w:rsidP="00025FA6">
            <w:pPr>
              <w:pStyle w:val="Tabloekil"/>
              <w:spacing w:line="360" w:lineRule="auto"/>
            </w:pPr>
            <w:r w:rsidRPr="004D1262">
              <w:t>2020</w:t>
            </w:r>
          </w:p>
        </w:tc>
        <w:tc>
          <w:tcPr>
            <w:tcW w:w="1559" w:type="dxa"/>
          </w:tcPr>
          <w:p w14:paraId="5114CC7A" w14:textId="77777777" w:rsidR="00AC76F2" w:rsidRPr="004D1262" w:rsidRDefault="00A34C00" w:rsidP="00025FA6">
            <w:pPr>
              <w:pStyle w:val="Tabloekil"/>
              <w:spacing w:line="360" w:lineRule="auto"/>
            </w:pPr>
            <w:r w:rsidRPr="004D1262">
              <w:t>Konferans Bildirisi</w:t>
            </w:r>
          </w:p>
        </w:tc>
        <w:tc>
          <w:tcPr>
            <w:tcW w:w="1276" w:type="dxa"/>
          </w:tcPr>
          <w:p w14:paraId="25F5468E" w14:textId="77777777" w:rsidR="00AC76F2" w:rsidRPr="004D1262" w:rsidRDefault="00A34C00" w:rsidP="00025FA6">
            <w:pPr>
              <w:pStyle w:val="Tabloekil"/>
              <w:spacing w:line="360" w:lineRule="auto"/>
            </w:pPr>
            <w:r w:rsidRPr="004D1262">
              <w:t>Çerçeve Geliştirme</w:t>
            </w:r>
          </w:p>
        </w:tc>
        <w:tc>
          <w:tcPr>
            <w:tcW w:w="1278" w:type="dxa"/>
          </w:tcPr>
          <w:p w14:paraId="4DA06E15" w14:textId="77777777" w:rsidR="00AC76F2" w:rsidRPr="004D1262" w:rsidRDefault="00A34C00" w:rsidP="00025FA6">
            <w:pPr>
              <w:pStyle w:val="Tabloekil"/>
              <w:spacing w:line="360" w:lineRule="auto"/>
            </w:pPr>
            <w:r w:rsidRPr="004D1262">
              <w:t>Üretim/İzleme</w:t>
            </w:r>
          </w:p>
        </w:tc>
        <w:tc>
          <w:tcPr>
            <w:tcW w:w="1557" w:type="dxa"/>
          </w:tcPr>
          <w:p w14:paraId="1EABF3D2" w14:textId="77777777" w:rsidR="00AC76F2" w:rsidRPr="004D1262" w:rsidRDefault="00A34C00" w:rsidP="00025FA6">
            <w:pPr>
              <w:pStyle w:val="Tabloekil"/>
              <w:spacing w:line="360" w:lineRule="auto"/>
            </w:pPr>
            <w:r w:rsidRPr="004D1262">
              <w:t>Model Kartı</w:t>
            </w:r>
          </w:p>
        </w:tc>
        <w:tc>
          <w:tcPr>
            <w:tcW w:w="1224" w:type="dxa"/>
          </w:tcPr>
          <w:p w14:paraId="45B5911C" w14:textId="77777777" w:rsidR="00AC76F2" w:rsidRPr="003D6569" w:rsidRDefault="00A34C00" w:rsidP="00025FA6">
            <w:pPr>
              <w:pStyle w:val="Tabloekil"/>
              <w:spacing w:line="360" w:lineRule="auto"/>
            </w:pPr>
            <w:r w:rsidRPr="003D6569">
              <w:t>Algoritmik denetim uçtan uca çerçevesi</w:t>
            </w:r>
          </w:p>
        </w:tc>
      </w:tr>
      <w:tr w:rsidR="00AC76F2" w14:paraId="23095533" w14:textId="77777777" w:rsidTr="00025FA6">
        <w:tc>
          <w:tcPr>
            <w:tcW w:w="1271" w:type="dxa"/>
          </w:tcPr>
          <w:p w14:paraId="70A7E27B" w14:textId="77777777" w:rsidR="00AC76F2" w:rsidRPr="004D1262" w:rsidRDefault="00A34C00" w:rsidP="00025FA6">
            <w:pPr>
              <w:pStyle w:val="Tabloekil"/>
              <w:spacing w:line="360" w:lineRule="auto"/>
            </w:pPr>
            <w:r w:rsidRPr="004D1262">
              <w:t>Tabassi ve ark.</w:t>
            </w:r>
          </w:p>
        </w:tc>
        <w:tc>
          <w:tcPr>
            <w:tcW w:w="851" w:type="dxa"/>
          </w:tcPr>
          <w:p w14:paraId="73A87B8C" w14:textId="77777777" w:rsidR="00AC76F2" w:rsidRPr="004D1262" w:rsidRDefault="00A34C00" w:rsidP="00025FA6">
            <w:pPr>
              <w:pStyle w:val="Tabloekil"/>
              <w:spacing w:line="360" w:lineRule="auto"/>
            </w:pPr>
            <w:r w:rsidRPr="004D1262">
              <w:t>2023</w:t>
            </w:r>
          </w:p>
        </w:tc>
        <w:tc>
          <w:tcPr>
            <w:tcW w:w="1559" w:type="dxa"/>
          </w:tcPr>
          <w:p w14:paraId="2198953C" w14:textId="77777777" w:rsidR="00AC76F2" w:rsidRPr="004D1262" w:rsidRDefault="00A34C00" w:rsidP="00025FA6">
            <w:pPr>
              <w:pStyle w:val="Tabloekil"/>
              <w:spacing w:line="360" w:lineRule="auto"/>
            </w:pPr>
            <w:r w:rsidRPr="004D1262">
              <w:t>Teknik Rapor</w:t>
            </w:r>
          </w:p>
        </w:tc>
        <w:tc>
          <w:tcPr>
            <w:tcW w:w="1276" w:type="dxa"/>
          </w:tcPr>
          <w:p w14:paraId="75A1DD82" w14:textId="77777777" w:rsidR="00AC76F2" w:rsidRPr="004D1262" w:rsidRDefault="00A34C00" w:rsidP="00025FA6">
            <w:pPr>
              <w:pStyle w:val="Tabloekil"/>
              <w:spacing w:line="360" w:lineRule="auto"/>
            </w:pPr>
            <w:r w:rsidRPr="004D1262">
              <w:t>Çerçeve Geliştirme</w:t>
            </w:r>
          </w:p>
        </w:tc>
        <w:tc>
          <w:tcPr>
            <w:tcW w:w="1278" w:type="dxa"/>
          </w:tcPr>
          <w:p w14:paraId="5DBBC5B3" w14:textId="77777777" w:rsidR="00AC76F2" w:rsidRPr="004D1262" w:rsidRDefault="00A34C00" w:rsidP="00025FA6">
            <w:pPr>
              <w:pStyle w:val="Tabloekil"/>
              <w:spacing w:line="360" w:lineRule="auto"/>
            </w:pPr>
            <w:r w:rsidRPr="004D1262">
              <w:t>Veri/Geliştirme</w:t>
            </w:r>
          </w:p>
        </w:tc>
        <w:tc>
          <w:tcPr>
            <w:tcW w:w="1557" w:type="dxa"/>
          </w:tcPr>
          <w:p w14:paraId="079C5F70" w14:textId="77777777" w:rsidR="00AC76F2" w:rsidRPr="004D1262" w:rsidRDefault="00A34C00" w:rsidP="00025FA6">
            <w:pPr>
              <w:pStyle w:val="Tabloekil"/>
              <w:spacing w:line="360" w:lineRule="auto"/>
            </w:pPr>
            <w:r w:rsidRPr="004D1262">
              <w:t>Önyargı Kategorileri</w:t>
            </w:r>
          </w:p>
        </w:tc>
        <w:tc>
          <w:tcPr>
            <w:tcW w:w="1224" w:type="dxa"/>
          </w:tcPr>
          <w:p w14:paraId="15060563" w14:textId="77777777" w:rsidR="00AC76F2" w:rsidRPr="003D6569" w:rsidRDefault="00A34C00" w:rsidP="00025FA6">
            <w:pPr>
              <w:pStyle w:val="Tabloekil"/>
              <w:spacing w:line="360" w:lineRule="auto"/>
            </w:pPr>
            <w:r w:rsidRPr="003D6569">
              <w:t>NIST SP 1270: YZ'de önyargı yönetimi</w:t>
            </w:r>
          </w:p>
        </w:tc>
      </w:tr>
      <w:tr w:rsidR="00AC76F2" w14:paraId="521E27A4" w14:textId="77777777" w:rsidTr="00025FA6">
        <w:tc>
          <w:tcPr>
            <w:tcW w:w="1271" w:type="dxa"/>
          </w:tcPr>
          <w:p w14:paraId="38163BC7" w14:textId="77777777" w:rsidR="00AC76F2" w:rsidRPr="004D1262" w:rsidRDefault="00A34C00" w:rsidP="00025FA6">
            <w:pPr>
              <w:pStyle w:val="Tabloekil"/>
              <w:spacing w:line="360" w:lineRule="auto"/>
            </w:pPr>
            <w:r w:rsidRPr="004D1262">
              <w:t>Xu ve ark.</w:t>
            </w:r>
          </w:p>
        </w:tc>
        <w:tc>
          <w:tcPr>
            <w:tcW w:w="851" w:type="dxa"/>
          </w:tcPr>
          <w:p w14:paraId="48000840" w14:textId="77777777" w:rsidR="00AC76F2" w:rsidRPr="004D1262" w:rsidRDefault="00A34C00" w:rsidP="00025FA6">
            <w:pPr>
              <w:pStyle w:val="Tabloekil"/>
              <w:spacing w:line="360" w:lineRule="auto"/>
            </w:pPr>
            <w:r w:rsidRPr="004D1262">
              <w:t>2023</w:t>
            </w:r>
          </w:p>
        </w:tc>
        <w:tc>
          <w:tcPr>
            <w:tcW w:w="1559" w:type="dxa"/>
          </w:tcPr>
          <w:p w14:paraId="4449599D" w14:textId="77777777" w:rsidR="00AC76F2" w:rsidRPr="004D1262" w:rsidRDefault="00A34C00" w:rsidP="00025FA6">
            <w:pPr>
              <w:pStyle w:val="Tabloekil"/>
              <w:spacing w:line="360" w:lineRule="auto"/>
            </w:pPr>
            <w:r w:rsidRPr="004D1262">
              <w:t>Dergi Makalesi</w:t>
            </w:r>
          </w:p>
        </w:tc>
        <w:tc>
          <w:tcPr>
            <w:tcW w:w="1276" w:type="dxa"/>
          </w:tcPr>
          <w:p w14:paraId="4CFFB81F" w14:textId="77777777" w:rsidR="00AC76F2" w:rsidRPr="004D1262" w:rsidRDefault="00A34C00" w:rsidP="00025FA6">
            <w:pPr>
              <w:pStyle w:val="Tabloekil"/>
              <w:spacing w:line="360" w:lineRule="auto"/>
            </w:pPr>
            <w:r w:rsidRPr="004D1262">
              <w:t>Derleme</w:t>
            </w:r>
          </w:p>
        </w:tc>
        <w:tc>
          <w:tcPr>
            <w:tcW w:w="1278" w:type="dxa"/>
          </w:tcPr>
          <w:p w14:paraId="0947602C" w14:textId="77777777" w:rsidR="00AC76F2" w:rsidRPr="004D1262" w:rsidRDefault="00A34C00" w:rsidP="00025FA6">
            <w:pPr>
              <w:pStyle w:val="Tabloekil"/>
              <w:spacing w:line="360" w:lineRule="auto"/>
            </w:pPr>
            <w:r w:rsidRPr="004D1262">
              <w:t>Tüm Aşamalar</w:t>
            </w:r>
          </w:p>
        </w:tc>
        <w:tc>
          <w:tcPr>
            <w:tcW w:w="1557" w:type="dxa"/>
          </w:tcPr>
          <w:p w14:paraId="12412279" w14:textId="77777777" w:rsidR="00AC76F2" w:rsidRPr="004D1262" w:rsidRDefault="00A34C00" w:rsidP="00025FA6">
            <w:pPr>
              <w:pStyle w:val="Tabloekil"/>
              <w:spacing w:line="360" w:lineRule="auto"/>
            </w:pPr>
            <w:r w:rsidRPr="004D1262">
              <w:t>HCI Metrikleri</w:t>
            </w:r>
          </w:p>
        </w:tc>
        <w:tc>
          <w:tcPr>
            <w:tcW w:w="1224" w:type="dxa"/>
          </w:tcPr>
          <w:p w14:paraId="67D42F0E" w14:textId="77777777" w:rsidR="00AC76F2" w:rsidRPr="003D6569" w:rsidRDefault="00A34C00" w:rsidP="00025FA6">
            <w:pPr>
              <w:pStyle w:val="Tabloekil"/>
              <w:spacing w:line="360" w:lineRule="auto"/>
            </w:pPr>
            <w:r w:rsidRPr="003D6569">
              <w:t>İnsan-YZ etkileşimi geçiş çerçevesi</w:t>
            </w:r>
          </w:p>
        </w:tc>
      </w:tr>
    </w:tbl>
    <w:p w14:paraId="69E3AC92" w14:textId="740C51CC" w:rsidR="0013356C" w:rsidRDefault="0074321C">
      <w:pPr>
        <w:pStyle w:val="Balk2"/>
      </w:pPr>
      <w:r>
        <w:t>4.3 Etik Risk Haritası</w:t>
      </w:r>
    </w:p>
    <w:p w14:paraId="5E604FC1" w14:textId="77777777" w:rsidR="002A176B" w:rsidRDefault="002A176B">
      <w:pPr>
        <w:jc w:val="both"/>
      </w:pPr>
      <w:r>
        <w:t xml:space="preserve">Literatür haritalaması beş ana etik risk kategorisi ortaya koymaktadır. Birincisi, problem formülasyonu yanlılığıdır: Passi ve Barocas (2019), gereksinim analizi aşamasında çözülecek problemin nasıl tanımlandığının, ilerleyen süreçlerdeki adalet sorunlarının büyük bölümünü belirlediğini göstermiştir. Bu risk türü, Amazon işe alım algoritması vakasında somut biçimde gözlemlenmiştir. İkincisi, veri önyargısıdır: Mehrabi </w:t>
      </w:r>
      <w:r>
        <w:lastRenderedPageBreak/>
        <w:t xml:space="preserve">ve ark. (2021), tarihsel verilerdeki yapısal eşitsizliklerin model eğitiminde sistematik ayrımcılığa dönüştüğünü göstermiştir. Üçüncüsü, açıklanabilirlik eksikliğidir: Arrieta ve ark. (2020), model kararlarının teknik olmayan paydaşlara açıklanamadığı durumlarda hesap verebilirlik boşluğu oluştuğunu vurgulamaktadır. Dördüncüsü, izleme eksikliğidir: Leon (2026) ve Raji ve ark. (2020), üretim ortamında sistematik izleme yapılmadığında model çıktılarındaki adaletsizliklerin görünmez kaldığını ortaya koymuştur. Beşincisi, yasal uyumsuzluk riskidir: AB Yapay </w:t>
      </w:r>
      <w:proofErr w:type="gramStart"/>
      <w:r>
        <w:t>Zeka</w:t>
      </w:r>
      <w:proofErr w:type="gramEnd"/>
      <w:r>
        <w:t xml:space="preserve"> Yasası yüksek riskli YZ sistemleri için teknik </w:t>
      </w:r>
      <w:proofErr w:type="gramStart"/>
      <w:r>
        <w:t>dokümantasyon</w:t>
      </w:r>
      <w:proofErr w:type="gramEnd"/>
      <w:r>
        <w:t xml:space="preserve"> ve insan denetimini zorunlu kılmaktadır (European Parliament </w:t>
      </w:r>
      <w:proofErr w:type="spellStart"/>
      <w:r>
        <w:t>and</w:t>
      </w:r>
      <w:proofErr w:type="spellEnd"/>
      <w:r>
        <w:t xml:space="preserve"> </w:t>
      </w:r>
      <w:proofErr w:type="spellStart"/>
      <w:r>
        <w:t>Council</w:t>
      </w:r>
      <w:proofErr w:type="spellEnd"/>
      <w:r>
        <w:t xml:space="preserve"> of </w:t>
      </w:r>
      <w:proofErr w:type="spellStart"/>
      <w:r>
        <w:t>the</w:t>
      </w:r>
      <w:proofErr w:type="spellEnd"/>
      <w:r>
        <w:t xml:space="preserve"> </w:t>
      </w:r>
      <w:proofErr w:type="spellStart"/>
      <w:r>
        <w:t>European</w:t>
      </w:r>
      <w:proofErr w:type="spellEnd"/>
      <w:r>
        <w:t xml:space="preserve"> </w:t>
      </w:r>
      <w:proofErr w:type="spellStart"/>
      <w:r>
        <w:t>Union</w:t>
      </w:r>
      <w:proofErr w:type="spellEnd"/>
      <w:r>
        <w:t>, 2024).</w:t>
      </w:r>
    </w:p>
    <w:p w14:paraId="7E217CB9" w14:textId="77777777" w:rsidR="00A00782" w:rsidRDefault="00A00782">
      <w:pPr>
        <w:jc w:val="both"/>
      </w:pPr>
    </w:p>
    <w:p w14:paraId="2FE07C7A" w14:textId="77777777" w:rsidR="0013356C" w:rsidRDefault="0074321C">
      <w:pPr>
        <w:pStyle w:val="Balk2"/>
      </w:pPr>
      <w:r>
        <w:t>4.4 Araç ve Yöntem Haritası</w:t>
      </w:r>
    </w:p>
    <w:p w14:paraId="5214143C" w14:textId="77777777" w:rsidR="002A176B" w:rsidRDefault="002A176B">
      <w:pPr>
        <w:jc w:val="both"/>
      </w:pPr>
      <w:r>
        <w:t xml:space="preserve">Literatürde önerilen araç ve yöntemler, kullanıldıkları SDLC aşamalarına göre haritalandırılmıştır. Gereksinim analizi aşamasında etik kullanıcı hikâyeleri ve paydaş analizi yöntemleri öne çıkmaktadır (Morley ve ark., 2023). Veri hazırlama ve model geliştirme aşamalarında IBM AI Fairness 360 (Bellamy ve ark., 2019) ve Microsoft Fairlearn (Bird ve ark., 2020) en sık önerilen araçlar arasında yer almaktadır; her iki araç da veri ön işleme, model içi düzeltme ve model sonrası azaltma katmanlarını desteklemektedir. Test aşamasında SHAP ve LIME, model açıklanabilirliği için yaygın kullanılan araçlar olarak belirginleşmektedir (Lundberg ve Lee, 2017; Arrieta ve ark., 2020). Dağıtım aşamasında CI/CD tabanlı etik eşik kontrolü ve Ethics Gate yaklaşımı öne çıkmaktadır (Hossain ve ark., 2026). Üretim ortamı izleme aşamasında ise model kartı (Mitchell ve ark., 2019; Raji ve ark., 2020), sapma izleme ve itiraz mekanizmaları önerilmektedir. Tüm aşamaları yatay olarak kapsayan çerçeveler arasında NIST AI Risk </w:t>
      </w:r>
      <w:r>
        <w:lastRenderedPageBreak/>
        <w:t xml:space="preserve">Management Framework (NIST, 2023) ve AB Yapay </w:t>
      </w:r>
      <w:proofErr w:type="gramStart"/>
      <w:r>
        <w:t>Zeka</w:t>
      </w:r>
      <w:proofErr w:type="gramEnd"/>
      <w:r>
        <w:t xml:space="preserve"> Yasası (European Parliament and Council of </w:t>
      </w:r>
      <w:proofErr w:type="spellStart"/>
      <w:r>
        <w:t>the</w:t>
      </w:r>
      <w:proofErr w:type="spellEnd"/>
      <w:r>
        <w:t xml:space="preserve"> </w:t>
      </w:r>
      <w:proofErr w:type="spellStart"/>
      <w:r>
        <w:t>European</w:t>
      </w:r>
      <w:proofErr w:type="spellEnd"/>
      <w:r>
        <w:t xml:space="preserve"> </w:t>
      </w:r>
      <w:proofErr w:type="spellStart"/>
      <w:r>
        <w:t>Union</w:t>
      </w:r>
      <w:proofErr w:type="spellEnd"/>
      <w:r>
        <w:t>, 2024) yer almaktadır.</w:t>
      </w:r>
    </w:p>
    <w:p w14:paraId="45F56431" w14:textId="77777777" w:rsidR="00A00782" w:rsidRDefault="00A00782">
      <w:pPr>
        <w:jc w:val="both"/>
      </w:pPr>
    </w:p>
    <w:p w14:paraId="67591950" w14:textId="77777777" w:rsidR="0013356C" w:rsidRDefault="0074321C">
      <w:pPr>
        <w:pStyle w:val="Balk2"/>
      </w:pPr>
      <w:r>
        <w:t>4.5 Tematik Literatür Analizi</w:t>
      </w:r>
    </w:p>
    <w:p w14:paraId="602CF1E5" w14:textId="77777777" w:rsidR="0013356C" w:rsidRDefault="0074321C" w:rsidP="00E26D77">
      <w:pPr>
        <w:pStyle w:val="Balk3"/>
      </w:pPr>
      <w:r>
        <w:t>4.5.1 Prensipten Pratiğe Geçiş Sorunu</w:t>
      </w:r>
    </w:p>
    <w:p w14:paraId="3748C43F" w14:textId="77777777" w:rsidR="0013356C" w:rsidRDefault="0074321C">
      <w:pPr>
        <w:jc w:val="both"/>
      </w:pPr>
      <w:r>
        <w:t xml:space="preserve">Sorumlu YZ literatüründe en çok yinelenen bulgulardan biri, etik ilkelerin operasyonel yazılım geliştirme pratiklerine aktarılmasındaki başarısızlıktır. Jobin ve ark. (2019), 84 yapay </w:t>
      </w:r>
      <w:proofErr w:type="gramStart"/>
      <w:r>
        <w:t>zeka</w:t>
      </w:r>
      <w:proofErr w:type="gramEnd"/>
      <w:r>
        <w:t xml:space="preserve"> etik kılavuzunu inceleyen kapsamlı meta-analizlerinde çeşitli kurumların benzer soyut ilkeler benimsediğini, ancak bu ilkelerin nasıl hayata geçirileceğine dair somut yönlendirme sunmadığını tespit etmiştir. Bu bulgu "etik yıkanması" (ethics washing) tartışmalarının da temelini oluşturmaktadır.</w:t>
      </w:r>
    </w:p>
    <w:p w14:paraId="7D9D677F" w14:textId="77777777" w:rsidR="0013356C" w:rsidRDefault="0074321C">
      <w:pPr>
        <w:jc w:val="both"/>
      </w:pPr>
      <w:r>
        <w:t xml:space="preserve">Ayling ve Chapman (2021), etik yapay </w:t>
      </w:r>
      <w:proofErr w:type="gramStart"/>
      <w:r>
        <w:t>zeka</w:t>
      </w:r>
      <w:proofErr w:type="gramEnd"/>
      <w:r>
        <w:t xml:space="preserve"> araçlarının işlevselliğini değerlendirdiği çalışmasında mevcut araçların büyük bölümünün teknik uzmanlar için tasarlandığını, etik uzmanlığı olan paydaşların bu araçları kullanamadığını ve kurumsal benimseme oranlarının düşük kaldığını ileri sürmüştür. Benzer biçimde Madaio ve ark. (2020), kurumların YZ adalet değerlendirme süreçlerini yürütmekte karşılaştığı örgütsel engelleri araştırmış; teknik araçların yetersizliğinden ziyade süreç tasarımındaki eksikliklerin temel sorun olduğu sonucuna ulaşmıştır.</w:t>
      </w:r>
    </w:p>
    <w:p w14:paraId="1A985F56" w14:textId="77777777" w:rsidR="0013356C" w:rsidRDefault="0074321C">
      <w:pPr>
        <w:jc w:val="both"/>
      </w:pPr>
      <w:r>
        <w:t>Güncel bir çalışma olan Tabassi ve ark. (2023)'ın NIST özel yayını, yapay zekada önyargıyı tanımlamak ve yönetmek için sistematik bir yaklaşım önermektedir. Bu yaklaşım, önyargı kaynaklarının veri toplama, model tasarımı, değerlendirme ve kullanım aşamalarında ayrı ayrı ele alınması gerektiğini vurgulamakta; her aşama için farklı ölçüm ve azaltma stratejileri sunmaktadır.</w:t>
      </w:r>
    </w:p>
    <w:p w14:paraId="2571940E" w14:textId="77777777" w:rsidR="00A00782" w:rsidRDefault="00A00782">
      <w:pPr>
        <w:jc w:val="both"/>
      </w:pPr>
    </w:p>
    <w:p w14:paraId="628E24CE" w14:textId="77777777" w:rsidR="0013356C" w:rsidRDefault="0074321C" w:rsidP="00E26D77">
      <w:pPr>
        <w:pStyle w:val="Balk3"/>
      </w:pPr>
      <w:r>
        <w:lastRenderedPageBreak/>
        <w:t>4.5.2 Agile ve DevOps Süreçlerine Etik Entegrasyonu</w:t>
      </w:r>
    </w:p>
    <w:p w14:paraId="0226E661" w14:textId="77777777" w:rsidR="0013356C" w:rsidRDefault="0074321C">
      <w:pPr>
        <w:jc w:val="both"/>
      </w:pPr>
      <w:r>
        <w:t>Morley ve ark. (2023), Agile SDLC'de etik ilkelerin operasyonelleştirilmesine odaklanan öncü çalışmalardan birini sunmaktadır. Mobil sağlık uygulamaları bağlamında yürütülen bu araştırma, etik gereksinimlerin sprint backlog'larına teknik görevlerle eş düzeyde dahil edilmesinin hem pratik açıdan mümkün hem de gerekli olduğunu kanıtlamaktadır.</w:t>
      </w:r>
    </w:p>
    <w:p w14:paraId="2960CE2A" w14:textId="77777777" w:rsidR="002A176B" w:rsidRDefault="002A176B">
      <w:pPr>
        <w:jc w:val="both"/>
      </w:pPr>
      <w:r>
        <w:t>CI/CD hatlarına odaklanan araştırmalar daha ileri bir adım atmaktadır. Hossain ve ark. (2026, preprint) tarafından arXiv'de yayımlanan çalışma, adalet metriklerinin dağıtım aşamasında otomatik bir kapı olarak konumlandırılmasını önermektedir. Bu yaklaşımda bir model, belirlenen adalet eşiğini geçemediği takdirde üretim ortamına alınamamaktadır. Söz konusu mekanizma, etik denetimi bireysel geliştirici inisiyatifinden çıkarıp sürecin zorunlu bir bileşeni haline getirmektedir.</w:t>
      </w:r>
    </w:p>
    <w:p w14:paraId="01D1DA36" w14:textId="77777777" w:rsidR="0013356C" w:rsidRDefault="0074321C">
      <w:pPr>
        <w:jc w:val="both"/>
      </w:pPr>
      <w:r>
        <w:t>Xu ve ark. (2023), insan-YZ etkileşimi perspektifinden konuya yaklaşarak insan merkezli YZ tasarımının DevOps döngüsüne dahil edilmesinin hem kullanılabilirliği hem de etik uyumu artırdığını göstermektedir. Bu çalışma, etik entegrasyonun yalnızca adalet metrikleriyle sınırlı kalmayıp kullanıcı deneyimi tasarımını da kapsaması gerektiğini ortaya koymaktadır.</w:t>
      </w:r>
    </w:p>
    <w:p w14:paraId="4F2D2B1F" w14:textId="77777777" w:rsidR="00A00782" w:rsidRDefault="00A00782">
      <w:pPr>
        <w:jc w:val="both"/>
      </w:pPr>
    </w:p>
    <w:p w14:paraId="6AACEF87" w14:textId="77777777" w:rsidR="0013356C" w:rsidRDefault="0074321C" w:rsidP="00E26D77">
      <w:pPr>
        <w:pStyle w:val="Balk3"/>
      </w:pPr>
      <w:r>
        <w:t>4.5.3 Adalet ve Açıklanabilirlik Araçları</w:t>
      </w:r>
    </w:p>
    <w:p w14:paraId="076E0ACE" w14:textId="77777777" w:rsidR="0013356C" w:rsidRDefault="0074321C">
      <w:pPr>
        <w:jc w:val="both"/>
      </w:pPr>
      <w:r>
        <w:t xml:space="preserve">Teknik araçlar cephesinde son yıllarda kayda değer bir ilerleme yaşanmıştır. Bellamy ve ark. (2019) tarafından geliştirilen IBM AI Fairness 360, algoritmik önyargıyı tespit etmek ve azaltmak için kapsamlı bir açık kaynak araç seti sunmaktadır. Araç, veri </w:t>
      </w:r>
      <w:r>
        <w:lastRenderedPageBreak/>
        <w:t>ön işleme, model içi ve model sonrası olmak üzere üç müdahale katmanını desteklemekte; çeşitli adalet metriklerini hesaplayabilmektedir.</w:t>
      </w:r>
    </w:p>
    <w:p w14:paraId="23A13583" w14:textId="77777777" w:rsidR="0013356C" w:rsidRDefault="0074321C">
      <w:pPr>
        <w:jc w:val="both"/>
      </w:pPr>
      <w:r>
        <w:t>Açıklanabilirlik alanında SHAP ve LIME öne çıkmaktadır. Arrieta ve ark. (2020), açıklanabilir yapay zekayı kapsamlı biçimde ele alan çalışmalarında bu araçların model kararlarını insan-anlaşılır biçimde görselleştirmek için güçlü seçenekler sunduğunu, ancak yüksek hesaplama maliyeti ve ölçeklenebilirlik sorunlarının gerçek zamanlı sistemlerde kısıtlamalar yarattığını ortaya koymuştur.</w:t>
      </w:r>
    </w:p>
    <w:p w14:paraId="7A8EB0A9" w14:textId="77777777" w:rsidR="0013356C" w:rsidRDefault="0074321C">
      <w:pPr>
        <w:jc w:val="both"/>
      </w:pPr>
      <w:r>
        <w:t>Mehrabi ve ark. (2021), makine öğrenmesinde önyargı ve adalet konusundaki kapsamlı tarama çalışmalarında önyargının üç ana kaynaktan beslendiğini ortaya koymuştur: veri önyargısı, algoritma önyargısı ve kullanıcı önyargısı. Bu sınıflandırma, hangi müdahale türünün hangi aşamada uygulanması gerektiğini belirlemek açısından yol gösterici bir çerçeve sunmaktadır.</w:t>
      </w:r>
    </w:p>
    <w:p w14:paraId="2147DF72" w14:textId="77777777" w:rsidR="00A00782" w:rsidRDefault="00A00782">
      <w:pPr>
        <w:jc w:val="both"/>
      </w:pPr>
    </w:p>
    <w:p w14:paraId="4F1C4DF0" w14:textId="77777777" w:rsidR="0013356C" w:rsidRDefault="0074321C" w:rsidP="00E26D77">
      <w:pPr>
        <w:pStyle w:val="Balk3"/>
      </w:pPr>
      <w:r>
        <w:t>4.5.4 Yasal ve Normatif Çerçeve</w:t>
      </w:r>
    </w:p>
    <w:p w14:paraId="0BE6C47C" w14:textId="77777777" w:rsidR="002A176B" w:rsidRDefault="002A176B">
      <w:pPr>
        <w:jc w:val="both"/>
      </w:pPr>
      <w:r>
        <w:t xml:space="preserve">Normatif çerçeve açısından 2024 yılında yürürlüğe giren AB Yapay </w:t>
      </w:r>
      <w:proofErr w:type="gramStart"/>
      <w:r>
        <w:t>Zeka</w:t>
      </w:r>
      <w:proofErr w:type="gramEnd"/>
      <w:r>
        <w:t xml:space="preserve"> Yasası önemli bir dönüm noktası oluşturmaktadır. Yasa, YZ sistemlerini risk düzeylerine göre dörde ayırmakta; yüksek riskli sistemler için teknik </w:t>
      </w:r>
      <w:proofErr w:type="gramStart"/>
      <w:r>
        <w:t>dokümantasyon</w:t>
      </w:r>
      <w:proofErr w:type="gramEnd"/>
      <w:r>
        <w:t>, insan denetimi, izlenebilirlik ve şeffaflık zorunlulukları getirmektedir (European Parliament and Council of the European Union, 2024).</w:t>
      </w:r>
    </w:p>
    <w:p w14:paraId="2F0C89C9" w14:textId="77777777" w:rsidR="0013356C" w:rsidRDefault="0074321C">
      <w:pPr>
        <w:jc w:val="both"/>
      </w:pPr>
      <w:r>
        <w:t>ABD cephesinde ise NIST AI RMF, kurumların YZ risklerini sistematik biçimde tanımlaması, ölçmesi, yönetmesi ve izlemesi için kapsamlı bir yol haritası sunmaktadır (NIST, 2023). Raji ve ark. (2020), bu çerçevelerin kurumsal uygulamaya aktarılabilmesi için dahili algoritmik denetim mekanizmalarının tasarlanması gerektiğini savunmaktadır.</w:t>
      </w:r>
    </w:p>
    <w:p w14:paraId="780E7E74" w14:textId="77777777" w:rsidR="00A00782" w:rsidRDefault="00A00782">
      <w:pPr>
        <w:jc w:val="both"/>
      </w:pPr>
    </w:p>
    <w:p w14:paraId="0F0EBB77" w14:textId="77777777" w:rsidR="0013356C" w:rsidRDefault="0074321C">
      <w:pPr>
        <w:pStyle w:val="Balk2"/>
      </w:pPr>
      <w:r>
        <w:lastRenderedPageBreak/>
        <w:t>4.6 SDLC Aşamalarında Etik Riskler ve Pratikler</w:t>
      </w:r>
    </w:p>
    <w:p w14:paraId="433A76BB" w14:textId="77777777" w:rsidR="0013356C" w:rsidRDefault="0074321C" w:rsidP="00E26D77">
      <w:pPr>
        <w:pStyle w:val="Balk3"/>
      </w:pPr>
      <w:r>
        <w:t>4.6.1 Gereksinim Analizi Aşaması</w:t>
      </w:r>
    </w:p>
    <w:p w14:paraId="34E9CE1C" w14:textId="77777777" w:rsidR="0013356C" w:rsidRDefault="0074321C">
      <w:pPr>
        <w:jc w:val="both"/>
      </w:pPr>
      <w:r>
        <w:t>Gereksinim analizi aşaması, etik açıdan en kritik ancak en çok ihmal edilen aşamadır. Passi ve Barocas (2019), bir YZ sisteminin çözeceği problemin nasıl formüle edildiğinin, olası adalet sorunlarının büyük bölümünü belirlediğini ortaya koymuştur. Örneğin bir işe alım sisteminde "en iyi aday" kavramı teknik olarak nasıl tanımlanacaktır? Bu tanım tarihsel işe alım verilerini temel alıyorsa, geçmişteki sistematik önyargıları kalıcı kılma riski doğar.</w:t>
      </w:r>
    </w:p>
    <w:p w14:paraId="0894CA6A" w14:textId="77777777" w:rsidR="002A176B" w:rsidRDefault="002A176B">
      <w:pPr>
        <w:jc w:val="both"/>
      </w:pPr>
      <w:r>
        <w:t>Bu aşamada önerilen pratikler; etik kullanıcı hikâyelerinin yazılması, etkilenen paydaşlarla erken dönem katılım toplantılarının düzenlenmesi, riskli vekil değişkenlerin önceden tespit edilmesi ve belgelenmesi biçiminde özetlenebilir. Madaio ve ark. (2020), bu pratiklerin yalnızca teknik ekip içinde değil; hukuk, etik ve iş birimi temsilcilerini kapsayan çapraz işlevli ekiplerle yürütüldüğünde anlamlı sonuçlar verdiğini göstermiştir.</w:t>
      </w:r>
    </w:p>
    <w:p w14:paraId="71BA36D5" w14:textId="77777777" w:rsidR="00A00782" w:rsidRDefault="00A00782">
      <w:pPr>
        <w:jc w:val="both"/>
      </w:pPr>
    </w:p>
    <w:p w14:paraId="4F25E780" w14:textId="77777777" w:rsidR="0013356C" w:rsidRDefault="0074321C" w:rsidP="00E26D77">
      <w:pPr>
        <w:pStyle w:val="Balk3"/>
      </w:pPr>
      <w:r>
        <w:t>4.6.2 Tasarım Aşaması</w:t>
      </w:r>
    </w:p>
    <w:p w14:paraId="7C2EECAB" w14:textId="77777777" w:rsidR="002A176B" w:rsidRDefault="002A176B">
      <w:pPr>
        <w:jc w:val="both"/>
      </w:pPr>
      <w:r>
        <w:t>Tasarım aşamasında temel etik risk, sistem mimarisinin ileride etik düzeltmelere kapalı hale gelecek biçimde inşa edilmesidir. Lu ve ark. (2023), "Responsible-AI-by-Design" adını verdikleri yaklaşımda etik kaygıların tasarım kalıplarına dönüştürülmesini önermektedir. Bu katalogda yer alan kalıpların örnekleri şunlardır: Şeffaf Kayıt, İnsan Denetimi Kapısı ve Adil Veri Temsili.</w:t>
      </w:r>
    </w:p>
    <w:p w14:paraId="2F3A4DCA" w14:textId="77777777" w:rsidR="0013356C" w:rsidRDefault="0074321C">
      <w:pPr>
        <w:jc w:val="both"/>
      </w:pPr>
      <w:r>
        <w:t xml:space="preserve">Raji ve ark. (2020) ise tasarım sürecinin dahili denetim kavramıyla bütünleştirilmesi gerektiğini savunmaktadır. Bu çerçevede her mimarî karar etik </w:t>
      </w:r>
      <w:r>
        <w:lastRenderedPageBreak/>
        <w:t>boyutuyla belgelenmeli; "Bu tasarım kararı hangi grupları dezavantajlandırabilir?" sorusu tasarım inceleme toplantılarının standart gündemi haline getirilmelidir.</w:t>
      </w:r>
    </w:p>
    <w:p w14:paraId="3174ECD1" w14:textId="77777777" w:rsidR="00A00782" w:rsidRDefault="00A00782">
      <w:pPr>
        <w:jc w:val="both"/>
      </w:pPr>
    </w:p>
    <w:p w14:paraId="6AC706FC" w14:textId="77777777" w:rsidR="0013356C" w:rsidRDefault="0074321C" w:rsidP="00E26D77">
      <w:pPr>
        <w:pStyle w:val="Balk3"/>
      </w:pPr>
      <w:r>
        <w:t>4.6.3 Geliştirme ve Test Aşaması</w:t>
      </w:r>
    </w:p>
    <w:p w14:paraId="7063F21F" w14:textId="77777777" w:rsidR="0013356C" w:rsidRDefault="0074321C">
      <w:pPr>
        <w:jc w:val="both"/>
      </w:pPr>
      <w:r>
        <w:t>Geliştirme aşamasında etik risk en somut biçimde veri ön işleme ve model eğitimi adımlarında kendini gösterir. Mehrabi ve ark. (2021), veri toplanmasından kaynaklanan tarihsel önyargıların model eğitiminde eşit katkıda bulunmayan örnekleme hatalarına, seçim yanlılığına ve ölçüm önyargılarına dönüştüğünü ayrıntılı biçimde açıklamıştır.</w:t>
      </w:r>
    </w:p>
    <w:p w14:paraId="454C83C6" w14:textId="77777777" w:rsidR="0013356C" w:rsidRDefault="0074321C">
      <w:pPr>
        <w:jc w:val="both"/>
      </w:pPr>
      <w:r>
        <w:t>Test aşamasında ise adalet metriklerinin standart doğruluk metriklerinin yanına eklenmesi temel gereklilik olarak öne çıkmaktadır. Bellamy ve ark. (2019) tarafından geliştirilen IBM AI Fairness 360 toolkit, bu amaçla kullanılabilecek kapsamlı bir araç sunmaktadır. Kritik nokta, adalet metriklerinin yalnızca genel veri kümesi için değil, belirli demografik alt gruplar için ayrı ayrı hesaplanmasıdır.</w:t>
      </w:r>
    </w:p>
    <w:p w14:paraId="23682E27" w14:textId="77777777" w:rsidR="0013356C" w:rsidRDefault="0074321C">
      <w:pPr>
        <w:jc w:val="both"/>
      </w:pPr>
      <w:r>
        <w:t>Açıklanabilirlik testleri de bu aşamanın ayrılmaz bir parçasını oluşturmalıdır. Arrieta ve ark. (2020), SHAP değerlerinin model davranışının global görünümünü sunarken, LIME'ın bireysel tahminlerin yerel açıklanabilirliği için kullanılmasını önermektedir. Her iki araç da model çıktılarının teknik olmayan paydaşlara aktarılabilmesi açısından kritik bir işlev üstlenmektedir.</w:t>
      </w:r>
    </w:p>
    <w:p w14:paraId="3D174D83" w14:textId="77777777" w:rsidR="00D27E90" w:rsidRDefault="00D27E90">
      <w:pPr>
        <w:jc w:val="both"/>
      </w:pPr>
    </w:p>
    <w:p w14:paraId="6EBF653B" w14:textId="77777777" w:rsidR="002A176B" w:rsidRDefault="002A176B" w:rsidP="00E26D77">
      <w:pPr>
        <w:pStyle w:val="Balk3"/>
      </w:pPr>
      <w:r>
        <w:t>4.6.4 Dağıtım ve İzleme Aşaması</w:t>
      </w:r>
    </w:p>
    <w:p w14:paraId="3F9B8B2F" w14:textId="77777777" w:rsidR="002A176B" w:rsidRDefault="002A176B">
      <w:pPr>
        <w:jc w:val="both"/>
      </w:pPr>
      <w:r>
        <w:t xml:space="preserve">Dağıtım aşamasında Etik Kapı modeli temel öneri olarak öne çıkmaktadır. Hossain ve ark. (2026, preprint)'nin MLOps hattı çalışmasında tanımlanan bu modelde, bir model ancak önceden belirlenmiş adalet metriklerini karşıladığı takdirde üretim ortamına </w:t>
      </w:r>
      <w:r>
        <w:lastRenderedPageBreak/>
        <w:t>alınabilmektedir. Bu mekanizma CI/CD araçlarına eklenti ya da kontrol adımı olarak entegre edilebilir.</w:t>
      </w:r>
    </w:p>
    <w:p w14:paraId="4D376290" w14:textId="77777777" w:rsidR="002A176B" w:rsidRDefault="002A176B">
      <w:pPr>
        <w:jc w:val="both"/>
      </w:pPr>
      <w:r>
        <w:t>Üretim sonrası izleme ise adalet testlerinin yalnızca bir defalık yapılmadığının güvencesini sağlar. Leon (2026), bu sürekli izleme mekanizmasının bir yönetişim yapısıyla desteklenmesi gerektiğini vurgulamaktadır. Bu bağlamda; hangi çıktının kim tarafından izleneceği, hangi sapma düzeyinin uyarı tetikleyeceği ve müdahale sorumluluğunun kimde olacağı açık biçimde tanımlanmalıdır.</w:t>
      </w:r>
    </w:p>
    <w:p w14:paraId="60CD1C01" w14:textId="77777777" w:rsidR="00150EBA" w:rsidRDefault="00150EBA">
      <w:pPr>
        <w:spacing w:after="200" w:line="360" w:lineRule="auto"/>
        <w:jc w:val="both"/>
      </w:pPr>
    </w:p>
    <w:p w14:paraId="37B84F92" w14:textId="77777777" w:rsidR="00150EBA" w:rsidRPr="00E200B6" w:rsidRDefault="00150EBA" w:rsidP="00025FA6">
      <w:pPr>
        <w:pStyle w:val="Tabloekil"/>
        <w:jc w:val="center"/>
      </w:pPr>
      <w:r w:rsidRPr="00E200B6">
        <w:t>Tablo 6. SDLC Aşamalarına Göre Etik Riskler ve Araçlar</w:t>
      </w:r>
    </w:p>
    <w:tbl>
      <w:tblPr>
        <w:tblStyle w:val="TabloKlavuzuAk"/>
        <w:tblW w:w="9067" w:type="dxa"/>
        <w:tblLook w:val="04A0" w:firstRow="1" w:lastRow="0" w:firstColumn="1" w:lastColumn="0" w:noHBand="0" w:noVBand="1"/>
      </w:tblPr>
      <w:tblGrid>
        <w:gridCol w:w="2263"/>
        <w:gridCol w:w="3686"/>
        <w:gridCol w:w="3118"/>
      </w:tblGrid>
      <w:tr w:rsidR="00150EBA" w:rsidRPr="00C26A97" w14:paraId="70866750" w14:textId="77777777" w:rsidTr="00D27E90">
        <w:tc>
          <w:tcPr>
            <w:tcW w:w="2263" w:type="dxa"/>
            <w:hideMark/>
          </w:tcPr>
          <w:p w14:paraId="34D15B86" w14:textId="77777777" w:rsidR="00150EBA" w:rsidRPr="00025FA6" w:rsidRDefault="00150EBA" w:rsidP="00025FA6">
            <w:pPr>
              <w:pStyle w:val="Tabloekil"/>
              <w:rPr>
                <w:b/>
                <w:bCs/>
              </w:rPr>
            </w:pPr>
            <w:r w:rsidRPr="00025FA6">
              <w:rPr>
                <w:b/>
                <w:bCs/>
              </w:rPr>
              <w:t>SDLC Aşaması</w:t>
            </w:r>
          </w:p>
        </w:tc>
        <w:tc>
          <w:tcPr>
            <w:tcW w:w="3686" w:type="dxa"/>
            <w:hideMark/>
          </w:tcPr>
          <w:p w14:paraId="5EB0E218" w14:textId="77777777" w:rsidR="00150EBA" w:rsidRPr="00025FA6" w:rsidRDefault="00150EBA" w:rsidP="00025FA6">
            <w:pPr>
              <w:pStyle w:val="Tabloekil"/>
              <w:rPr>
                <w:b/>
                <w:bCs/>
              </w:rPr>
            </w:pPr>
            <w:r w:rsidRPr="00025FA6">
              <w:rPr>
                <w:b/>
                <w:bCs/>
              </w:rPr>
              <w:t>Temel Risk</w:t>
            </w:r>
          </w:p>
        </w:tc>
        <w:tc>
          <w:tcPr>
            <w:tcW w:w="3118" w:type="dxa"/>
            <w:hideMark/>
          </w:tcPr>
          <w:p w14:paraId="42DE9852" w14:textId="77777777" w:rsidR="00150EBA" w:rsidRPr="00025FA6" w:rsidRDefault="00150EBA" w:rsidP="00025FA6">
            <w:pPr>
              <w:pStyle w:val="Tabloekil"/>
              <w:rPr>
                <w:b/>
                <w:bCs/>
              </w:rPr>
            </w:pPr>
            <w:r w:rsidRPr="00025FA6">
              <w:rPr>
                <w:b/>
                <w:bCs/>
              </w:rPr>
              <w:t>Önerilen Araç</w:t>
            </w:r>
          </w:p>
        </w:tc>
      </w:tr>
      <w:tr w:rsidR="00150EBA" w:rsidRPr="00C26A97" w14:paraId="73890192" w14:textId="77777777" w:rsidTr="00D27E90">
        <w:tc>
          <w:tcPr>
            <w:tcW w:w="2263" w:type="dxa"/>
            <w:hideMark/>
          </w:tcPr>
          <w:p w14:paraId="6F366CFC" w14:textId="77777777" w:rsidR="00150EBA" w:rsidRPr="00E200B6" w:rsidRDefault="00150EBA" w:rsidP="00025FA6">
            <w:pPr>
              <w:pStyle w:val="Tabloekil"/>
            </w:pPr>
            <w:r w:rsidRPr="00E200B6">
              <w:t>Gereksinim Analizi</w:t>
            </w:r>
          </w:p>
        </w:tc>
        <w:tc>
          <w:tcPr>
            <w:tcW w:w="3686" w:type="dxa"/>
            <w:hideMark/>
          </w:tcPr>
          <w:p w14:paraId="15FFE23B" w14:textId="77777777" w:rsidR="00150EBA" w:rsidRPr="00E200B6" w:rsidRDefault="00150EBA" w:rsidP="00025FA6">
            <w:pPr>
              <w:pStyle w:val="Tabloekil"/>
            </w:pPr>
            <w:r w:rsidRPr="00E200B6">
              <w:t>Problem Formülasyonu Yanlılığı</w:t>
            </w:r>
          </w:p>
        </w:tc>
        <w:tc>
          <w:tcPr>
            <w:tcW w:w="3118" w:type="dxa"/>
            <w:hideMark/>
          </w:tcPr>
          <w:p w14:paraId="1496AD74" w14:textId="77777777" w:rsidR="00150EBA" w:rsidRPr="00E200B6" w:rsidRDefault="00150EBA" w:rsidP="00025FA6">
            <w:pPr>
              <w:pStyle w:val="Tabloekil"/>
            </w:pPr>
            <w:r w:rsidRPr="00E200B6">
              <w:t>Etik Kullanıcı Hikayeleri</w:t>
            </w:r>
          </w:p>
        </w:tc>
      </w:tr>
      <w:tr w:rsidR="00150EBA" w:rsidRPr="00C26A97" w14:paraId="791BF1EF" w14:textId="77777777" w:rsidTr="00D27E90">
        <w:tc>
          <w:tcPr>
            <w:tcW w:w="2263" w:type="dxa"/>
            <w:hideMark/>
          </w:tcPr>
          <w:p w14:paraId="6A0E3459" w14:textId="77777777" w:rsidR="00150EBA" w:rsidRPr="00E200B6" w:rsidRDefault="00150EBA" w:rsidP="00025FA6">
            <w:pPr>
              <w:pStyle w:val="Tabloekil"/>
            </w:pPr>
            <w:r w:rsidRPr="00E200B6">
              <w:t>Tasarım</w:t>
            </w:r>
          </w:p>
        </w:tc>
        <w:tc>
          <w:tcPr>
            <w:tcW w:w="3686" w:type="dxa"/>
            <w:hideMark/>
          </w:tcPr>
          <w:p w14:paraId="3DFB3357" w14:textId="77777777" w:rsidR="00150EBA" w:rsidRPr="00E200B6" w:rsidRDefault="00150EBA" w:rsidP="00025FA6">
            <w:pPr>
              <w:pStyle w:val="Tabloekil"/>
            </w:pPr>
            <w:r w:rsidRPr="00E200B6">
              <w:t>Açıklanabilirlik Eksikliği</w:t>
            </w:r>
          </w:p>
        </w:tc>
        <w:tc>
          <w:tcPr>
            <w:tcW w:w="3118" w:type="dxa"/>
            <w:hideMark/>
          </w:tcPr>
          <w:p w14:paraId="68ED77DB" w14:textId="77777777" w:rsidR="00150EBA" w:rsidRPr="00E200B6" w:rsidRDefault="00150EBA" w:rsidP="00025FA6">
            <w:pPr>
              <w:pStyle w:val="Tabloekil"/>
            </w:pPr>
            <w:r w:rsidRPr="00E200B6">
              <w:t>Responsible AI Patterns</w:t>
            </w:r>
          </w:p>
        </w:tc>
      </w:tr>
      <w:tr w:rsidR="00150EBA" w:rsidRPr="00C26A97" w14:paraId="465000CC" w14:textId="77777777" w:rsidTr="00D27E90">
        <w:tc>
          <w:tcPr>
            <w:tcW w:w="2263" w:type="dxa"/>
            <w:hideMark/>
          </w:tcPr>
          <w:p w14:paraId="401D54D0" w14:textId="77777777" w:rsidR="00150EBA" w:rsidRPr="00E200B6" w:rsidRDefault="00150EBA" w:rsidP="00025FA6">
            <w:pPr>
              <w:pStyle w:val="Tabloekil"/>
            </w:pPr>
            <w:r w:rsidRPr="00E200B6">
              <w:t>Geliştirme</w:t>
            </w:r>
          </w:p>
        </w:tc>
        <w:tc>
          <w:tcPr>
            <w:tcW w:w="3686" w:type="dxa"/>
            <w:hideMark/>
          </w:tcPr>
          <w:p w14:paraId="404B741F" w14:textId="77777777" w:rsidR="00150EBA" w:rsidRPr="00E200B6" w:rsidRDefault="00150EBA" w:rsidP="00025FA6">
            <w:pPr>
              <w:pStyle w:val="Tabloekil"/>
            </w:pPr>
            <w:r w:rsidRPr="00E200B6">
              <w:t>Veri Önyargısı</w:t>
            </w:r>
          </w:p>
        </w:tc>
        <w:tc>
          <w:tcPr>
            <w:tcW w:w="3118" w:type="dxa"/>
            <w:hideMark/>
          </w:tcPr>
          <w:p w14:paraId="29B2AAD2" w14:textId="77777777" w:rsidR="00150EBA" w:rsidRPr="00E200B6" w:rsidRDefault="00150EBA" w:rsidP="00025FA6">
            <w:pPr>
              <w:pStyle w:val="Tabloekil"/>
            </w:pPr>
            <w:r w:rsidRPr="00E200B6">
              <w:t>AI Fairness 360</w:t>
            </w:r>
          </w:p>
        </w:tc>
      </w:tr>
      <w:tr w:rsidR="00150EBA" w:rsidRPr="00C26A97" w14:paraId="3E54F770" w14:textId="77777777" w:rsidTr="00D27E90">
        <w:tc>
          <w:tcPr>
            <w:tcW w:w="2263" w:type="dxa"/>
            <w:hideMark/>
          </w:tcPr>
          <w:p w14:paraId="063B6908" w14:textId="77777777" w:rsidR="00150EBA" w:rsidRPr="00E200B6" w:rsidRDefault="00150EBA" w:rsidP="00025FA6">
            <w:pPr>
              <w:pStyle w:val="Tabloekil"/>
            </w:pPr>
            <w:r w:rsidRPr="00E200B6">
              <w:t>Test</w:t>
            </w:r>
          </w:p>
        </w:tc>
        <w:tc>
          <w:tcPr>
            <w:tcW w:w="3686" w:type="dxa"/>
            <w:hideMark/>
          </w:tcPr>
          <w:p w14:paraId="3038FFFF" w14:textId="77777777" w:rsidR="00150EBA" w:rsidRPr="00E200B6" w:rsidRDefault="00150EBA" w:rsidP="00025FA6">
            <w:pPr>
              <w:pStyle w:val="Tabloekil"/>
            </w:pPr>
            <w:r w:rsidRPr="00E200B6">
              <w:t>Adaletsiz Kararlar</w:t>
            </w:r>
          </w:p>
        </w:tc>
        <w:tc>
          <w:tcPr>
            <w:tcW w:w="3118" w:type="dxa"/>
            <w:hideMark/>
          </w:tcPr>
          <w:p w14:paraId="15C193EF" w14:textId="77777777" w:rsidR="00150EBA" w:rsidRPr="00E200B6" w:rsidRDefault="00150EBA" w:rsidP="00025FA6">
            <w:pPr>
              <w:pStyle w:val="Tabloekil"/>
            </w:pPr>
            <w:r w:rsidRPr="00E200B6">
              <w:t>Fairlearn</w:t>
            </w:r>
          </w:p>
        </w:tc>
      </w:tr>
      <w:tr w:rsidR="00150EBA" w:rsidRPr="00C26A97" w14:paraId="283CAD57" w14:textId="77777777" w:rsidTr="00D27E90">
        <w:tc>
          <w:tcPr>
            <w:tcW w:w="2263" w:type="dxa"/>
            <w:hideMark/>
          </w:tcPr>
          <w:p w14:paraId="5CA565B1" w14:textId="77777777" w:rsidR="00150EBA" w:rsidRPr="00E200B6" w:rsidRDefault="00150EBA" w:rsidP="00025FA6">
            <w:pPr>
              <w:pStyle w:val="Tabloekil"/>
            </w:pPr>
            <w:r w:rsidRPr="00E200B6">
              <w:t>Dağıtım</w:t>
            </w:r>
          </w:p>
        </w:tc>
        <w:tc>
          <w:tcPr>
            <w:tcW w:w="3686" w:type="dxa"/>
            <w:hideMark/>
          </w:tcPr>
          <w:p w14:paraId="503B279E" w14:textId="77777777" w:rsidR="00150EBA" w:rsidRPr="00E200B6" w:rsidRDefault="00150EBA" w:rsidP="00025FA6">
            <w:pPr>
              <w:pStyle w:val="Tabloekil"/>
            </w:pPr>
            <w:r w:rsidRPr="00E200B6">
              <w:t>Doğrulanmamış Adalet Metrikleri</w:t>
            </w:r>
          </w:p>
        </w:tc>
        <w:tc>
          <w:tcPr>
            <w:tcW w:w="3118" w:type="dxa"/>
            <w:hideMark/>
          </w:tcPr>
          <w:p w14:paraId="086BBCF5" w14:textId="77777777" w:rsidR="00150EBA" w:rsidRPr="00E200B6" w:rsidRDefault="00150EBA" w:rsidP="00025FA6">
            <w:pPr>
              <w:pStyle w:val="Tabloekil"/>
            </w:pPr>
            <w:r w:rsidRPr="00E200B6">
              <w:t>Etik Kapı</w:t>
            </w:r>
          </w:p>
        </w:tc>
      </w:tr>
      <w:tr w:rsidR="00150EBA" w:rsidRPr="00C26A97" w14:paraId="538A2319" w14:textId="77777777" w:rsidTr="00D27E90">
        <w:tc>
          <w:tcPr>
            <w:tcW w:w="2263" w:type="dxa"/>
            <w:hideMark/>
          </w:tcPr>
          <w:p w14:paraId="3AD2AE22" w14:textId="77777777" w:rsidR="00150EBA" w:rsidRPr="00E200B6" w:rsidRDefault="00150EBA" w:rsidP="00025FA6">
            <w:pPr>
              <w:pStyle w:val="Tabloekil"/>
            </w:pPr>
            <w:r w:rsidRPr="00E200B6">
              <w:t>İzleme</w:t>
            </w:r>
          </w:p>
        </w:tc>
        <w:tc>
          <w:tcPr>
            <w:tcW w:w="3686" w:type="dxa"/>
            <w:hideMark/>
          </w:tcPr>
          <w:p w14:paraId="3F6F2BCA" w14:textId="77777777" w:rsidR="00150EBA" w:rsidRPr="00E200B6" w:rsidRDefault="00150EBA" w:rsidP="00025FA6">
            <w:pPr>
              <w:pStyle w:val="Tabloekil"/>
            </w:pPr>
            <w:r w:rsidRPr="00E200B6">
              <w:t>Performans Sapması</w:t>
            </w:r>
          </w:p>
        </w:tc>
        <w:tc>
          <w:tcPr>
            <w:tcW w:w="3118" w:type="dxa"/>
            <w:hideMark/>
          </w:tcPr>
          <w:p w14:paraId="26EFAB44" w14:textId="77777777" w:rsidR="00150EBA" w:rsidRPr="00E200B6" w:rsidRDefault="00150EBA" w:rsidP="00025FA6">
            <w:pPr>
              <w:pStyle w:val="Tabloekil"/>
            </w:pPr>
            <w:r w:rsidRPr="00E200B6">
              <w:t>İzleme Panosu</w:t>
            </w:r>
          </w:p>
        </w:tc>
      </w:tr>
    </w:tbl>
    <w:p w14:paraId="75715649" w14:textId="77777777" w:rsidR="00150EBA" w:rsidRDefault="00150EBA" w:rsidP="00150EBA">
      <w:pPr>
        <w:spacing w:after="200" w:line="360" w:lineRule="auto"/>
        <w:jc w:val="both"/>
      </w:pPr>
    </w:p>
    <w:p w14:paraId="1808376B" w14:textId="77777777" w:rsidR="0013356C" w:rsidRDefault="0074321C">
      <w:pPr>
        <w:pStyle w:val="Balk2"/>
      </w:pPr>
      <w:r>
        <w:lastRenderedPageBreak/>
        <w:t>4.7 Vaka Analizleri</w:t>
      </w:r>
    </w:p>
    <w:p w14:paraId="0E42B1F5" w14:textId="77777777" w:rsidR="0013356C" w:rsidRDefault="0074321C" w:rsidP="003706C7">
      <w:pPr>
        <w:pStyle w:val="Balk3"/>
      </w:pPr>
      <w:r>
        <w:t>4.7.1 Amazon İşe Alım Algoritması (2014–2018)</w:t>
      </w:r>
    </w:p>
    <w:p w14:paraId="2FB1AC51" w14:textId="77777777" w:rsidR="0013356C" w:rsidRDefault="0074321C">
      <w:pPr>
        <w:jc w:val="both"/>
      </w:pPr>
      <w:r>
        <w:t>Amazon'ın özgeçmiş değerlendirme sistemi, etik açıdan problemli YZ'nin en çok atıfta bulunulan örneklerinden birini oluşturmaktadır. Sistem, 2014-2018 yılları arasında aktif olarak kullanılmış; ancak şirket içi denetimler kadın adayların sistematik biçimde alt sıralara itildiğini ortaya koymuştur. Hatanın temel kaynağı, modelin öncelikli olarak tarihsel işe alım verisi üzerinde eğitilmiş olmasıdır; bu veri, sektördeki tarihsel cinsiyet dengesizliğini yansıtmaktaydı.</w:t>
      </w:r>
    </w:p>
    <w:p w14:paraId="4E2C6EA0" w14:textId="77777777" w:rsidR="0013356C" w:rsidRDefault="0074321C">
      <w:pPr>
        <w:jc w:val="both"/>
      </w:pPr>
      <w:r>
        <w:t>Bu vakayı SDLC perspektifinden değerlendirdiğimizde birkaç kritik nokta öne çıkmaktadır. Gereksinim analizi aşamasında "başarılı aday" tanımının etik boyutuyla sorgulanmaması ve test aşamasında adalet metriklerinin uygulanmaması, modelin cinsiyet bazlı sistematik hatasının uzun süre fark edilmemesine yol açmıştır. Raji ve ark. (2020), bu türden hataların ancak yapısal bir iç denetim mekanizmasıyla önlenebileceğini öne sürmektedir.</w:t>
      </w:r>
    </w:p>
    <w:p w14:paraId="0A54269E" w14:textId="77777777" w:rsidR="00C26A97" w:rsidRDefault="00C26A97">
      <w:pPr>
        <w:jc w:val="both"/>
      </w:pPr>
    </w:p>
    <w:p w14:paraId="199CC9BE" w14:textId="77777777" w:rsidR="0013356C" w:rsidRDefault="0074321C" w:rsidP="003706C7">
      <w:pPr>
        <w:pStyle w:val="Balk3"/>
      </w:pPr>
      <w:r>
        <w:t>4.7.2 COMPAS Suç Risk Değerlendirme Algoritması</w:t>
      </w:r>
    </w:p>
    <w:p w14:paraId="2EF43ACB" w14:textId="77777777" w:rsidR="0013356C" w:rsidRDefault="0074321C">
      <w:pPr>
        <w:jc w:val="both"/>
      </w:pPr>
      <w:r>
        <w:t>COMPAS, ABD mahkemelerinde sanıkların yeniden suç işleme riskini değerlendirmek amacıyla kullanılan bir algoritmik karar destek aracıdır. ProPublica'nın 2016 tarihli araştırması, COMPAS'ın belirli demografik grupları orantısız biçimde yüksek riskli olarak sınıflandırdığını göstermiştir. Bu asimetri, algoritmanın demografik parite ilkesini ihlal ettiğinin açık bir göstergesidir.</w:t>
      </w:r>
    </w:p>
    <w:p w14:paraId="6A803D22" w14:textId="77777777" w:rsidR="00C6701B" w:rsidRDefault="0074321C">
      <w:pPr>
        <w:jc w:val="both"/>
      </w:pPr>
      <w:r>
        <w:t xml:space="preserve">COMPAS vakasının en tartışmalı boyutu, adalet tanımlarının birbiriyle çelişebileceğinin somut örneğini sunmasıdır. Mehrabi ve ark. (2021), farklı adalet tanımlarının matematiksel olarak aynı anda sağlanamayabileceğini kanıtlamış ve bu </w:t>
      </w:r>
      <w:r>
        <w:lastRenderedPageBreak/>
        <w:t>nedenle adalet metriğinin seçiminin teknik değil normatif bir tercih olduğunun altını çizmiştir. Gereksinim analizi aşamasında bu tercihin paydaşlarla birlikte ve şeffaf biçimde yapılmış olması, bu türden toplumsal tartışmaları kısmen önleyebilirdi.</w:t>
      </w:r>
    </w:p>
    <w:p w14:paraId="54B634D1" w14:textId="77777777" w:rsidR="00C6701B" w:rsidRDefault="00C6701B">
      <w:r>
        <w:br w:type="page"/>
      </w:r>
    </w:p>
    <w:p w14:paraId="5B8389F4" w14:textId="30F35F7F" w:rsidR="00773BCC" w:rsidRDefault="0074321C" w:rsidP="007437E3">
      <w:pPr>
        <w:pStyle w:val="Balk1"/>
      </w:pPr>
      <w:r>
        <w:lastRenderedPageBreak/>
        <w:t xml:space="preserve">5. </w:t>
      </w:r>
      <w:proofErr w:type="spellStart"/>
      <w:r>
        <w:t>Ethics</w:t>
      </w:r>
      <w:proofErr w:type="spellEnd"/>
      <w:r>
        <w:t xml:space="preserve"> </w:t>
      </w:r>
      <w:proofErr w:type="spellStart"/>
      <w:r>
        <w:t>Gate</w:t>
      </w:r>
      <w:proofErr w:type="spellEnd"/>
      <w:r>
        <w:t xml:space="preserve"> Modeli</w:t>
      </w:r>
    </w:p>
    <w:p w14:paraId="605030FA" w14:textId="77777777" w:rsidR="00F2686D" w:rsidRDefault="00F2686D" w:rsidP="00F53E87">
      <w:pPr>
        <w:pStyle w:val="Tabloekil"/>
        <w:jc w:val="center"/>
      </w:pPr>
      <w:r>
        <w:t xml:space="preserve">Şekil 2. </w:t>
      </w:r>
      <w:proofErr w:type="spellStart"/>
      <w:r>
        <w:t>Ethics</w:t>
      </w:r>
      <w:proofErr w:type="spellEnd"/>
      <w:r>
        <w:t xml:space="preserve"> </w:t>
      </w:r>
      <w:proofErr w:type="spellStart"/>
      <w:r>
        <w:t>Gate</w:t>
      </w:r>
      <w:proofErr w:type="spellEnd"/>
      <w:r>
        <w:t xml:space="preserve"> Modelinin </w:t>
      </w:r>
      <w:proofErr w:type="spellStart"/>
      <w:r>
        <w:t>SDLC'ye</w:t>
      </w:r>
      <w:proofErr w:type="spellEnd"/>
      <w:r>
        <w:t xml:space="preserve"> Entegrasyonu</w:t>
      </w:r>
    </w:p>
    <w:p w14:paraId="7F73D0C4" w14:textId="77777777" w:rsidR="00F2686D" w:rsidRDefault="00F2686D" w:rsidP="00F53E87">
      <w:pPr>
        <w:pStyle w:val="Balk1"/>
      </w:pPr>
      <w:r>
        <w:rPr>
          <w:noProof/>
        </w:rPr>
        <w:drawing>
          <wp:inline distT="0" distB="0" distL="0" distR="0" wp14:anchorId="4F46C9E1" wp14:editId="754D8ED8">
            <wp:extent cx="5400000" cy="2400000"/>
            <wp:effectExtent l="0" t="0" r="2540" b="2540"/>
            <wp:docPr id="17918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03540" name="Picture 1"/>
                    <pic:cNvPicPr/>
                  </pic:nvPicPr>
                  <pic:blipFill rotWithShape="1">
                    <a:blip r:embed="rId9">
                      <a:extLst>
                        <a:ext uri="{28A0092B-C50C-407E-A947-70E740481C1C}">
                          <a14:useLocalDpi xmlns:a14="http://schemas.microsoft.com/office/drawing/2010/main" val="0"/>
                        </a:ext>
                      </a:extLst>
                    </a:blip>
                    <a:srcRect t="3340" b="3174"/>
                    <a:stretch>
                      <a:fillRect/>
                    </a:stretch>
                  </pic:blipFill>
                  <pic:spPr bwMode="auto">
                    <a:xfrm>
                      <a:off x="0" y="0"/>
                      <a:ext cx="5400000" cy="2400000"/>
                    </a:xfrm>
                    <a:prstGeom prst="rect">
                      <a:avLst/>
                    </a:prstGeom>
                    <a:ln>
                      <a:noFill/>
                    </a:ln>
                    <a:extLst>
                      <a:ext uri="{53640926-AAD7-44D8-BBD7-CCE9431645EC}">
                        <a14:shadowObscured xmlns:a14="http://schemas.microsoft.com/office/drawing/2010/main"/>
                      </a:ext>
                    </a:extLst>
                  </pic:spPr>
                </pic:pic>
              </a:graphicData>
            </a:graphic>
          </wp:inline>
        </w:drawing>
      </w:r>
    </w:p>
    <w:p w14:paraId="191CE944" w14:textId="77777777" w:rsidR="00773BCC" w:rsidRDefault="00773BCC" w:rsidP="001E10AE">
      <w:pPr>
        <w:jc w:val="both"/>
      </w:pPr>
    </w:p>
    <w:p w14:paraId="052D8523" w14:textId="77777777" w:rsidR="001E10AE" w:rsidRDefault="001E10AE" w:rsidP="001E10AE">
      <w:pPr>
        <w:jc w:val="both"/>
      </w:pPr>
      <w:r>
        <w:lastRenderedPageBreak/>
        <w:t xml:space="preserve">Şekil 2'de önerilen </w:t>
      </w:r>
      <w:proofErr w:type="spellStart"/>
      <w:r>
        <w:t>Ethics</w:t>
      </w:r>
      <w:proofErr w:type="spellEnd"/>
      <w:r>
        <w:t xml:space="preserve"> </w:t>
      </w:r>
      <w:proofErr w:type="spellStart"/>
      <w:r>
        <w:t>Gate</w:t>
      </w:r>
      <w:proofErr w:type="spellEnd"/>
      <w:r>
        <w:t xml:space="preserve"> Modelinin SDLC içerisindeki konumlandırılması gösterilmektedir. Model, gereksinim analizinden üretim ortamı izlemeye kadar altı etik kontrol noktası (gate) tanımlamakta ve etik değerlendirmeleri yazılım geliştirme sürecinin zorunlu bir bileşeni haline getirmektedir.</w:t>
      </w:r>
    </w:p>
    <w:p w14:paraId="3E59425E" w14:textId="77777777" w:rsidR="002A176B" w:rsidRDefault="002A176B">
      <w:pPr>
        <w:jc w:val="both"/>
      </w:pPr>
      <w:r>
        <w:t>Bu çalışmanın temel pratik katkısı; benzer fikirleri literatürde öne süren çalışmaları (Hossain ve ark., 2026, preprint; Lu ve ark., 2023) temel alarak, bu yaklaşımları bütüncül ve altı kapılı bir SDLC çerçevesinde sistematik biçimde birleştiren uygulanabilir bir mühendislik iş akışı önermesidir. Yenilik iddiası tekil bir kapının keşfinden ziyade, haritalamaya dayanan kapı mimarisi ile Gate 3–5 bileşenlerinin CI/CD’de gösterilebilir proof-of-concept düzeyinde doğrulanmasıdır. Model altı kapıdan oluşmakta; her kapı bir SDLC aşamasına karşılık gelen zorunlu bir etik kontrol noktasını temsil etmektedir. Aşağıda her kapı için girdi, beklenen çıktı ve kullanılan araçlar tanımlanmaktadır.</w:t>
      </w:r>
    </w:p>
    <w:p w14:paraId="0B4316D4" w14:textId="77777777" w:rsidR="004463C0" w:rsidRDefault="004463C0">
      <w:pPr>
        <w:jc w:val="both"/>
      </w:pPr>
    </w:p>
    <w:p w14:paraId="0153E1E6" w14:textId="6009AE87" w:rsidR="002A176B" w:rsidRDefault="002A176B" w:rsidP="002A176B">
      <w:pPr>
        <w:pStyle w:val="Balk2"/>
      </w:pPr>
      <w:r>
        <w:t xml:space="preserve">5.1 </w:t>
      </w:r>
      <w:proofErr w:type="spellStart"/>
      <w:r>
        <w:t>Gate</w:t>
      </w:r>
      <w:proofErr w:type="spellEnd"/>
      <w:r>
        <w:t xml:space="preserve"> </w:t>
      </w:r>
      <w:proofErr w:type="gramStart"/>
      <w:r>
        <w:t xml:space="preserve">1 </w:t>
      </w:r>
      <w:r w:rsidR="004463C0">
        <w:t>-</w:t>
      </w:r>
      <w:proofErr w:type="gramEnd"/>
      <w:r>
        <w:t xml:space="preserve"> Gereksinim Analizi: Etik Gereksinim Kartı</w:t>
      </w:r>
    </w:p>
    <w:p w14:paraId="0A0DEE8E" w14:textId="77777777" w:rsidR="002A176B" w:rsidRDefault="002A176B">
      <w:pPr>
        <w:jc w:val="both"/>
      </w:pPr>
      <w:r>
        <w:t xml:space="preserve">Gate 1, gereksinim analizi aşamasının zorunlu etik denetim çıktısıdır. Bu kapıdan geçilebilmesi için üç belge üretilmelidir: etik gereksinim kartı, paydaş analizi ve risk matrisi. Etik gereksinim kartı, standart kullanıcı hikâyesi şablonuna eklenen sorulardan oluşur: Bu sistemin çıktısından olumsuz etkilenebilecek demografik gruplar hangileridir? Hangi veriler korunan özellikler içermekte ya da bu özellikler için vekil değişken işlevi görebilmektedir? Sistemin kararlarına nasıl itiraz edilebilecektir? Paydaş analizi, sistemden etkilenen grupları ve bu grupların önceliklerini haritalandırır. Risk matrisi ise </w:t>
      </w:r>
      <w:r>
        <w:lastRenderedPageBreak/>
        <w:t>her etik riskin olasılığını ve etkisini görsel olarak belgeler. Bu üç çıktı onaylanmadan proje bir sonraki aşamaya geçemez.</w:t>
      </w:r>
    </w:p>
    <w:p w14:paraId="3E2392CF" w14:textId="77777777" w:rsidR="004463C0" w:rsidRDefault="004463C0">
      <w:pPr>
        <w:jc w:val="both"/>
      </w:pPr>
    </w:p>
    <w:p w14:paraId="53856154" w14:textId="3B0E290E" w:rsidR="002A176B" w:rsidRDefault="002A176B" w:rsidP="002A176B">
      <w:pPr>
        <w:pStyle w:val="Balk2"/>
      </w:pPr>
      <w:r>
        <w:t xml:space="preserve">5.2 </w:t>
      </w:r>
      <w:proofErr w:type="spellStart"/>
      <w:r>
        <w:t>Gate</w:t>
      </w:r>
      <w:proofErr w:type="spellEnd"/>
      <w:r>
        <w:t xml:space="preserve"> </w:t>
      </w:r>
      <w:proofErr w:type="gramStart"/>
      <w:r>
        <w:t xml:space="preserve">2 </w:t>
      </w:r>
      <w:r w:rsidR="004463C0">
        <w:t>-</w:t>
      </w:r>
      <w:proofErr w:type="gramEnd"/>
      <w:r>
        <w:t xml:space="preserve"> Veri Hazırlama: Önyargı ve Vekil Değişken Analizi</w:t>
      </w:r>
    </w:p>
    <w:p w14:paraId="3EF3AB25" w14:textId="77777777" w:rsidR="002A176B" w:rsidRDefault="002A176B">
      <w:pPr>
        <w:jc w:val="both"/>
      </w:pPr>
      <w:r>
        <w:t>Gate 2, model eğitimine geçilmeden önce veri setinin etik açıdan denetlendiğini belgeler. Bu kapının çıktıları şunlardır: veri önyargısı raporu, korunan değişken ve vekil değişken analizi, veri kalite notu. Bellamy ve ark. (2019)'nın AI Fairness 360 çerçevesi, veri ön işleme aşamasında üç müdahale katmanı tanımlamaktadır: veri düzeyinde yeniden örnekleme, ağırlıklandırma ve dönüştürme. Gate 2'nin en kritik unsuru vekil değişken tespitidir: bir değişken korunan özelliği doğrudan içermese bile onunla yüksek korelasyon taşıyabilir ve model bu değişken üzerinden dolaylı ayrımcılık üretebilir. Mehrabi ve ark. (2021)'nin sınıflandırmasına göre bu durum ölçüm önyargısı kategorisine girmektedir. Gate 2 onaylanmadan model eğitimi başlayamaz.</w:t>
      </w:r>
    </w:p>
    <w:p w14:paraId="4C940D72" w14:textId="77777777" w:rsidR="005C2787" w:rsidRDefault="005C2787">
      <w:pPr>
        <w:jc w:val="both"/>
      </w:pPr>
    </w:p>
    <w:p w14:paraId="24F98196" w14:textId="084D2B85" w:rsidR="002A176B" w:rsidRDefault="002A176B" w:rsidP="002A176B">
      <w:pPr>
        <w:pStyle w:val="Balk2"/>
      </w:pPr>
      <w:r>
        <w:t xml:space="preserve">5.3 </w:t>
      </w:r>
      <w:proofErr w:type="spellStart"/>
      <w:r>
        <w:t>Gate</w:t>
      </w:r>
      <w:proofErr w:type="spellEnd"/>
      <w:r>
        <w:t xml:space="preserve"> </w:t>
      </w:r>
      <w:proofErr w:type="gramStart"/>
      <w:r>
        <w:t xml:space="preserve">3 </w:t>
      </w:r>
      <w:r w:rsidR="005C2787">
        <w:t>-</w:t>
      </w:r>
      <w:proofErr w:type="gramEnd"/>
      <w:r>
        <w:t xml:space="preserve"> Model Geliştirme: Adalet Metriklerinin Birlikte Raporlanması</w:t>
      </w:r>
    </w:p>
    <w:p w14:paraId="12ED147D" w14:textId="77777777" w:rsidR="002A176B" w:rsidRDefault="002A176B">
      <w:pPr>
        <w:jc w:val="both"/>
      </w:pPr>
      <w:r>
        <w:t>Gate 3, model geliştirme aşamasında performans metriklerinin adalet metrikleriyle birlikte raporlanmasını zorunlu kılar. Geleneksel model değerlendirme yaklaşımları yalnızca doğruluk, kesinlik, duyarlılık ve F1 puanını ölçer; Gate 3 bu tabloya demografik parite farkı (demographic parity difference), eşitlenmiş odds farkı (equalized odds difference) ve seçim oranı farkını ekler. Fairlearn (Bird ve ark., 2020) ve AI Fairness 360 bu metrikleri grup bazında hesaplamaya olanak tanır. Gate 3’ün temel çıktısı, her demografik alt grup için ayrı ayrı raporlanan birleşik performans-adalet tablosudur. Bu tablo onaylanmadan test aşamasına geçilemez.</w:t>
      </w:r>
    </w:p>
    <w:p w14:paraId="216081BE" w14:textId="77777777" w:rsidR="005C2787" w:rsidRDefault="005C2787">
      <w:pPr>
        <w:jc w:val="both"/>
      </w:pPr>
    </w:p>
    <w:p w14:paraId="2C37AD58" w14:textId="55533DAA" w:rsidR="002A176B" w:rsidRDefault="002A176B">
      <w:pPr>
        <w:pStyle w:val="Balk2"/>
      </w:pPr>
      <w:r>
        <w:lastRenderedPageBreak/>
        <w:t xml:space="preserve">5.4 </w:t>
      </w:r>
      <w:proofErr w:type="spellStart"/>
      <w:r>
        <w:t>Gate</w:t>
      </w:r>
      <w:proofErr w:type="spellEnd"/>
      <w:r>
        <w:t xml:space="preserve"> </w:t>
      </w:r>
      <w:proofErr w:type="gramStart"/>
      <w:r>
        <w:t xml:space="preserve">4 </w:t>
      </w:r>
      <w:r w:rsidR="005C2787">
        <w:t>-</w:t>
      </w:r>
      <w:proofErr w:type="gramEnd"/>
      <w:r>
        <w:t xml:space="preserve"> Test: </w:t>
      </w:r>
      <w:proofErr w:type="spellStart"/>
      <w:r>
        <w:t>Açıklanabilirlik</w:t>
      </w:r>
      <w:proofErr w:type="spellEnd"/>
      <w:r>
        <w:t xml:space="preserve"> ve Hata Analizi</w:t>
      </w:r>
    </w:p>
    <w:p w14:paraId="6F01C9B4" w14:textId="77777777" w:rsidR="002A176B" w:rsidRDefault="002A176B">
      <w:pPr>
        <w:jc w:val="both"/>
      </w:pPr>
      <w:r>
        <w:t>Gate 4, bağımsız test aşamasında açıklanabilirlik çıktılarını ve demografik alt gruplara ayrıştırılmış hata analizini kapsar. Arrieta ve ark. (2020)’a göre SHAP global düzeyde hangi özelliklerin modeli yönlendirdiğini, LIME ise bireysel tahminler için yerel açıklamalar sunar. Gate 3’te üretilen adalet metrikleri bu aşamada test kümesi üzerinde yeniden doğrulanabilir; ancak birincil adalet raporlama kapısı Gate 3’tür. Gate 4’ün zorunlu çıktıları şunlardır: SHAP (veya eşdeğer) açıklanabilirlik grafiği, alt grup confusion matrix / hata analizi ve olası vekil değişken göstergelerine ilişkin kısa yorum. Bu çıktılar oluşturulmadan dağıtım onayı verilemez.</w:t>
      </w:r>
    </w:p>
    <w:p w14:paraId="4B8AA38C" w14:textId="77777777" w:rsidR="005C2787" w:rsidRDefault="005C2787">
      <w:pPr>
        <w:jc w:val="both"/>
      </w:pPr>
    </w:p>
    <w:p w14:paraId="32A3FC32" w14:textId="29D3BB57" w:rsidR="002A176B" w:rsidRDefault="002A176B">
      <w:pPr>
        <w:pStyle w:val="Balk2"/>
      </w:pPr>
      <w:r>
        <w:t xml:space="preserve">5.5 </w:t>
      </w:r>
      <w:proofErr w:type="spellStart"/>
      <w:r>
        <w:t>Gate</w:t>
      </w:r>
      <w:proofErr w:type="spellEnd"/>
      <w:r>
        <w:t xml:space="preserve"> </w:t>
      </w:r>
      <w:proofErr w:type="gramStart"/>
      <w:r>
        <w:t xml:space="preserve">5 </w:t>
      </w:r>
      <w:r w:rsidR="00B34EDD">
        <w:t>-</w:t>
      </w:r>
      <w:proofErr w:type="gramEnd"/>
      <w:r>
        <w:t xml:space="preserve"> Dağıtım: CI/CD Etik Eşik Kontrolü</w:t>
      </w:r>
    </w:p>
    <w:p w14:paraId="580EE31A" w14:textId="77777777" w:rsidR="002A176B" w:rsidRDefault="002A176B">
      <w:pPr>
        <w:jc w:val="both"/>
      </w:pPr>
      <w:r>
        <w:t>Gate 5, önerilen modelin en teknik bileşenidir: dağıtım öncesi adalet metriklerinin CI/CD ortamında otomatik eşik kontrolü. Uygulama üç adımda gerçekleşir. Birinci adımda projenin risk profiline göre adalet metriği ve eşik değeri seçilir. İkinci adımda bu eşik GitHub Actions, GitLab CI veya benzeri bir CI/CD aracına eklenir; eşik aşılırsa dağıtım otomatik olarak engellenir. Üçüncü adımda başarısız kapı için açıklanabilirlik raporu otomatik üretilir ve geliştirme ekibine iletilir. Hossain ve ark. (2026)'nin gösterdiği üzere bu mekanizma yeniden kullanılabilir CI/CD hattı bileşenleri olarak tasarlanabilir. Gate 5, etik denetimi bireysel geliştirici kararından kurumsal sürecin yapısal bir zorunluluğuna dönüştürür.</w:t>
      </w:r>
    </w:p>
    <w:p w14:paraId="4370DFD2" w14:textId="77777777" w:rsidR="005C2787" w:rsidRDefault="005C2787">
      <w:pPr>
        <w:jc w:val="both"/>
      </w:pPr>
    </w:p>
    <w:p w14:paraId="4E2B4D96" w14:textId="7506394E" w:rsidR="002A176B" w:rsidRDefault="002A176B" w:rsidP="002A176B">
      <w:pPr>
        <w:pStyle w:val="Balk2"/>
      </w:pPr>
      <w:r>
        <w:lastRenderedPageBreak/>
        <w:t xml:space="preserve">5.6 </w:t>
      </w:r>
      <w:proofErr w:type="spellStart"/>
      <w:r>
        <w:t>Gate</w:t>
      </w:r>
      <w:proofErr w:type="spellEnd"/>
      <w:r>
        <w:t xml:space="preserve"> </w:t>
      </w:r>
      <w:proofErr w:type="gramStart"/>
      <w:r>
        <w:t xml:space="preserve">6 </w:t>
      </w:r>
      <w:r w:rsidR="00B34EDD">
        <w:t>-</w:t>
      </w:r>
      <w:proofErr w:type="gramEnd"/>
      <w:r>
        <w:t xml:space="preserve"> İzleme: Model Kartı, Sapma ve İtiraz Mekanizması</w:t>
      </w:r>
    </w:p>
    <w:p w14:paraId="6E4C57F8" w14:textId="77777777" w:rsidR="002A176B" w:rsidRDefault="002A176B">
      <w:pPr>
        <w:jc w:val="both"/>
      </w:pPr>
      <w:r>
        <w:t>Dağıtım sonrasında model davranışının sürekli izlenmesi için bir yönetişim yapısı tanımlanmalıdır. Bu yapı üç unsuru kapsamalıdır: Model kartı, dağıtım öncesinde hazırlanan ve modelin eğitim verisini, adalet metriklerini, sınırlılıklarını ve hedef kullanım alanlarını belgeleyen standart bir dokümandır. Sürekli adalet izlemesi, üretim ortamındaki model çıktılarının demografik dağılımının periyodik olarak raporlanmasını; belirli bir sapma eşiği aşıldığında otomatik uyarı gönderilmesini kapsar. İtiraz mekanizması ise sistemden etkilenen bireyler için kararın yeniden gözden geçirilmesini talep edebilecekleri bir kanal sağlar. Leon (2026)'ın yönetişim çerçevesi, bu unsurların kurumsal sorumluluk yapısına nasıl entegre edileceğine ilişkin ayrıntılı bir yol haritası sunmaktadır.</w:t>
      </w:r>
    </w:p>
    <w:p w14:paraId="01D7B531" w14:textId="77777777" w:rsidR="00AC76F2" w:rsidRPr="005C2787" w:rsidRDefault="00A34C00" w:rsidP="005C2787">
      <w:pPr>
        <w:spacing w:before="120" w:after="60"/>
        <w:jc w:val="both"/>
        <w:rPr>
          <w:sz w:val="36"/>
          <w:szCs w:val="36"/>
        </w:rPr>
      </w:pPr>
      <w:r w:rsidRPr="005C2787">
        <w:rPr>
          <w:szCs w:val="36"/>
        </w:rPr>
        <w:t xml:space="preserve">Aşağıdaki tablo, önerilen Ethics Gate modelinin altı kapısını AB Yapay </w:t>
      </w:r>
      <w:proofErr w:type="gramStart"/>
      <w:r w:rsidRPr="005C2787">
        <w:rPr>
          <w:szCs w:val="36"/>
        </w:rPr>
        <w:t>Zeka</w:t>
      </w:r>
      <w:proofErr w:type="gramEnd"/>
      <w:r w:rsidRPr="005C2787">
        <w:rPr>
          <w:szCs w:val="36"/>
        </w:rPr>
        <w:t xml:space="preserve"> Yasası (Regulation EU 2024/1689) yüksek riskli sistem yükümlülükleri ve NIST AI Risk Management Framework (AI RMF 1.0) işlevleriyle ilişkilendirmektedir. NIST AI RMF’teki GOVERN, MAP, MEASURE ve MANAGE bileşenleri kontrol listesi maddeleri değil; yinelemeli risk yönetimi işlevleri olarak yorumlanmalıdır. Bu eşleştirme yol gösterici olup nihai mevzuat metnine göre okunmalıdır.</w:t>
      </w:r>
    </w:p>
    <w:p w14:paraId="4B4EC216" w14:textId="77777777" w:rsidR="00AC76F2" w:rsidRPr="00E200B6" w:rsidRDefault="00A34C00" w:rsidP="00D822F7">
      <w:pPr>
        <w:pStyle w:val="Tabloekil"/>
        <w:jc w:val="center"/>
        <w:rPr>
          <w:sz w:val="28"/>
        </w:rPr>
      </w:pPr>
      <w:r w:rsidRPr="00E200B6">
        <w:t>Tablo 7. Ethics Gate Modeli — AB AI Act ve NIST AI RMF Eşleştirmesi</w:t>
      </w:r>
    </w:p>
    <w:tbl>
      <w:tblPr>
        <w:tblStyle w:val="TabloKlavuzuAk"/>
        <w:tblW w:w="9200" w:type="dxa"/>
        <w:tblLook w:val="04A0" w:firstRow="1" w:lastRow="0" w:firstColumn="1" w:lastColumn="0" w:noHBand="0" w:noVBand="1"/>
      </w:tblPr>
      <w:tblGrid>
        <w:gridCol w:w="1433"/>
        <w:gridCol w:w="1692"/>
        <w:gridCol w:w="3117"/>
        <w:gridCol w:w="2958"/>
      </w:tblGrid>
      <w:tr w:rsidR="00AC76F2" w:rsidRPr="005C2787" w14:paraId="50C5D9B5" w14:textId="77777777" w:rsidTr="005C2787">
        <w:tc>
          <w:tcPr>
            <w:tcW w:w="1440" w:type="dxa"/>
          </w:tcPr>
          <w:p w14:paraId="2778A30F" w14:textId="77777777" w:rsidR="00AC76F2" w:rsidRPr="00D822F7" w:rsidRDefault="00A34C00" w:rsidP="00D822F7">
            <w:pPr>
              <w:pStyle w:val="Tabloekil"/>
              <w:rPr>
                <w:b/>
                <w:bCs/>
              </w:rPr>
            </w:pPr>
            <w:r w:rsidRPr="00D822F7">
              <w:rPr>
                <w:b/>
                <w:bCs/>
              </w:rPr>
              <w:t>Ethics Gate</w:t>
            </w:r>
          </w:p>
        </w:tc>
        <w:tc>
          <w:tcPr>
            <w:tcW w:w="1200" w:type="dxa"/>
          </w:tcPr>
          <w:p w14:paraId="5A14317E" w14:textId="77777777" w:rsidR="00AC76F2" w:rsidRPr="00D822F7" w:rsidRDefault="00A34C00" w:rsidP="00D822F7">
            <w:pPr>
              <w:pStyle w:val="Tabloekil"/>
              <w:rPr>
                <w:b/>
                <w:bCs/>
              </w:rPr>
            </w:pPr>
            <w:r w:rsidRPr="00D822F7">
              <w:rPr>
                <w:b/>
                <w:bCs/>
              </w:rPr>
              <w:t>SDLC Aşaması</w:t>
            </w:r>
          </w:p>
        </w:tc>
        <w:tc>
          <w:tcPr>
            <w:tcW w:w="3360" w:type="dxa"/>
          </w:tcPr>
          <w:p w14:paraId="53BB8DB5" w14:textId="77777777" w:rsidR="00AC76F2" w:rsidRPr="00D822F7" w:rsidRDefault="00A34C00" w:rsidP="00D822F7">
            <w:pPr>
              <w:pStyle w:val="Tabloekil"/>
              <w:rPr>
                <w:b/>
                <w:bCs/>
              </w:rPr>
            </w:pPr>
            <w:r w:rsidRPr="00D822F7">
              <w:rPr>
                <w:b/>
                <w:bCs/>
              </w:rPr>
              <w:t>AB AI Act Yükümlülüğü (Yüksek Riskli)</w:t>
            </w:r>
          </w:p>
        </w:tc>
        <w:tc>
          <w:tcPr>
            <w:tcW w:w="3200" w:type="dxa"/>
          </w:tcPr>
          <w:p w14:paraId="5D3837E9" w14:textId="77777777" w:rsidR="00AC76F2" w:rsidRPr="00D822F7" w:rsidRDefault="00A34C00" w:rsidP="00D822F7">
            <w:pPr>
              <w:pStyle w:val="Tabloekil"/>
              <w:rPr>
                <w:b/>
                <w:bCs/>
              </w:rPr>
            </w:pPr>
            <w:r w:rsidRPr="00D822F7">
              <w:rPr>
                <w:b/>
                <w:bCs/>
              </w:rPr>
              <w:t>NIST AI RMF İşlevi</w:t>
            </w:r>
          </w:p>
        </w:tc>
      </w:tr>
      <w:tr w:rsidR="00AC76F2" w:rsidRPr="005C2787" w14:paraId="7919DE84" w14:textId="77777777" w:rsidTr="005C2787">
        <w:tc>
          <w:tcPr>
            <w:tcW w:w="1440" w:type="dxa"/>
          </w:tcPr>
          <w:p w14:paraId="513DDC74" w14:textId="77777777" w:rsidR="00AC76F2" w:rsidRPr="005C2787" w:rsidRDefault="00A34C00" w:rsidP="00D822F7">
            <w:pPr>
              <w:pStyle w:val="Tabloekil"/>
            </w:pPr>
            <w:r w:rsidRPr="005C2787">
              <w:t>Gate 1</w:t>
            </w:r>
          </w:p>
          <w:p w14:paraId="4D3F36F7" w14:textId="77777777" w:rsidR="00AC76F2" w:rsidRPr="005C2787" w:rsidRDefault="00A34C00" w:rsidP="00D822F7">
            <w:pPr>
              <w:pStyle w:val="Tabloekil"/>
            </w:pPr>
            <w:r w:rsidRPr="005C2787">
              <w:lastRenderedPageBreak/>
              <w:t>Gereksinim Analizi</w:t>
            </w:r>
          </w:p>
        </w:tc>
        <w:tc>
          <w:tcPr>
            <w:tcW w:w="1200" w:type="dxa"/>
          </w:tcPr>
          <w:p w14:paraId="0D2C7FFE" w14:textId="77777777" w:rsidR="00AC76F2" w:rsidRPr="005C2787" w:rsidRDefault="00A34C00" w:rsidP="00D822F7">
            <w:pPr>
              <w:pStyle w:val="Tabloekil"/>
            </w:pPr>
            <w:r w:rsidRPr="005C2787">
              <w:lastRenderedPageBreak/>
              <w:t>Gereksinim</w:t>
            </w:r>
          </w:p>
        </w:tc>
        <w:tc>
          <w:tcPr>
            <w:tcW w:w="3360" w:type="dxa"/>
          </w:tcPr>
          <w:p w14:paraId="7F36FA14" w14:textId="77777777" w:rsidR="00AC76F2" w:rsidRPr="005C2787" w:rsidRDefault="00A34C00" w:rsidP="00D822F7">
            <w:pPr>
              <w:pStyle w:val="Tabloekil"/>
            </w:pPr>
            <w:r w:rsidRPr="005C2787">
              <w:t>Madde 9: Risk Yönetim Sistemi</w:t>
            </w:r>
            <w:r w:rsidRPr="005C2787">
              <w:br/>
              <w:t xml:space="preserve">Madde 13: Yüksek riskli </w:t>
            </w:r>
            <w:r w:rsidRPr="005C2787">
              <w:lastRenderedPageBreak/>
              <w:t>sistemlerde şeffaflık ve deployer’a bilgi sağlama</w:t>
            </w:r>
          </w:p>
          <w:p w14:paraId="7B24C40D" w14:textId="77777777" w:rsidR="00AC76F2" w:rsidRPr="005C2787" w:rsidRDefault="00AC76F2" w:rsidP="00D822F7">
            <w:pPr>
              <w:pStyle w:val="Tabloekil"/>
            </w:pPr>
          </w:p>
        </w:tc>
        <w:tc>
          <w:tcPr>
            <w:tcW w:w="3200" w:type="dxa"/>
          </w:tcPr>
          <w:p w14:paraId="4C82316A" w14:textId="77777777" w:rsidR="00AC76F2" w:rsidRPr="005C2787" w:rsidRDefault="00A34C00" w:rsidP="00D822F7">
            <w:pPr>
              <w:pStyle w:val="Tabloekil"/>
            </w:pPr>
            <w:r w:rsidRPr="005C2787">
              <w:lastRenderedPageBreak/>
              <w:t>GOVERN: Politika ve sorumluluk (yinelemeli)</w:t>
            </w:r>
            <w:r w:rsidRPr="005C2787">
              <w:br/>
            </w:r>
            <w:r w:rsidRPr="005C2787">
              <w:lastRenderedPageBreak/>
              <w:t>MAP: Risk bağlamının haritalanması</w:t>
            </w:r>
          </w:p>
          <w:p w14:paraId="39AE91BD" w14:textId="77777777" w:rsidR="00AC76F2" w:rsidRPr="005C2787" w:rsidRDefault="00AC76F2" w:rsidP="00D822F7">
            <w:pPr>
              <w:pStyle w:val="Tabloekil"/>
            </w:pPr>
          </w:p>
        </w:tc>
      </w:tr>
      <w:tr w:rsidR="00AC76F2" w:rsidRPr="005C2787" w14:paraId="16621F55" w14:textId="77777777" w:rsidTr="005C2787">
        <w:tc>
          <w:tcPr>
            <w:tcW w:w="1440" w:type="dxa"/>
          </w:tcPr>
          <w:p w14:paraId="707A6C81" w14:textId="77777777" w:rsidR="00AC76F2" w:rsidRPr="005C2787" w:rsidRDefault="00A34C00" w:rsidP="00D822F7">
            <w:pPr>
              <w:pStyle w:val="Tabloekil"/>
            </w:pPr>
            <w:r w:rsidRPr="005C2787">
              <w:lastRenderedPageBreak/>
              <w:t>Gate 2</w:t>
            </w:r>
          </w:p>
          <w:p w14:paraId="23A18920" w14:textId="77777777" w:rsidR="00AC76F2" w:rsidRPr="005C2787" w:rsidRDefault="00A34C00" w:rsidP="00D822F7">
            <w:pPr>
              <w:pStyle w:val="Tabloekil"/>
            </w:pPr>
            <w:r w:rsidRPr="005C2787">
              <w:t>Veri Denetimi</w:t>
            </w:r>
          </w:p>
        </w:tc>
        <w:tc>
          <w:tcPr>
            <w:tcW w:w="1200" w:type="dxa"/>
          </w:tcPr>
          <w:p w14:paraId="071658A3" w14:textId="77777777" w:rsidR="00AC76F2" w:rsidRPr="005C2787" w:rsidRDefault="00A34C00" w:rsidP="00D822F7">
            <w:pPr>
              <w:pStyle w:val="Tabloekil"/>
            </w:pPr>
            <w:r w:rsidRPr="005C2787">
              <w:t>Veri Hazırlama</w:t>
            </w:r>
          </w:p>
        </w:tc>
        <w:tc>
          <w:tcPr>
            <w:tcW w:w="3360" w:type="dxa"/>
          </w:tcPr>
          <w:p w14:paraId="7F5307AE" w14:textId="77777777" w:rsidR="00AC76F2" w:rsidRPr="005C2787" w:rsidRDefault="00A34C00" w:rsidP="00D822F7">
            <w:pPr>
              <w:pStyle w:val="Tabloekil"/>
            </w:pPr>
            <w:r w:rsidRPr="005C2787">
              <w:t>Madde 10: Veri ve veri yönetişimi</w:t>
            </w:r>
          </w:p>
          <w:p w14:paraId="2F5A8D55" w14:textId="77777777" w:rsidR="00AC76F2" w:rsidRPr="005C2787" w:rsidRDefault="00A34C00" w:rsidP="00D822F7">
            <w:pPr>
              <w:pStyle w:val="Tabloekil"/>
            </w:pPr>
            <w:r w:rsidRPr="005C2787">
              <w:t>Madde 12: Kayıt tutma yükümlülüğü</w:t>
            </w:r>
          </w:p>
        </w:tc>
        <w:tc>
          <w:tcPr>
            <w:tcW w:w="3200" w:type="dxa"/>
          </w:tcPr>
          <w:p w14:paraId="3FECB7BE" w14:textId="77777777" w:rsidR="00AC76F2" w:rsidRPr="005C2787" w:rsidRDefault="00A34C00" w:rsidP="00D822F7">
            <w:pPr>
              <w:pStyle w:val="Tabloekil"/>
            </w:pPr>
            <w:r w:rsidRPr="005C2787">
              <w:t>MAP: Risk kategorileri</w:t>
            </w:r>
          </w:p>
          <w:p w14:paraId="7751C0E6" w14:textId="77777777" w:rsidR="00AC76F2" w:rsidRPr="005C2787" w:rsidRDefault="00A34C00" w:rsidP="00D822F7">
            <w:pPr>
              <w:pStyle w:val="Tabloekil"/>
            </w:pPr>
            <w:r w:rsidRPr="005C2787">
              <w:t>MEASURE: Önyargı ölçümü</w:t>
            </w:r>
          </w:p>
        </w:tc>
      </w:tr>
      <w:tr w:rsidR="00AC76F2" w:rsidRPr="005C2787" w14:paraId="06109044" w14:textId="77777777" w:rsidTr="005C2787">
        <w:tc>
          <w:tcPr>
            <w:tcW w:w="1440" w:type="dxa"/>
          </w:tcPr>
          <w:p w14:paraId="4D58C962" w14:textId="77777777" w:rsidR="00AC76F2" w:rsidRPr="005C2787" w:rsidRDefault="00A34C00" w:rsidP="00D822F7">
            <w:pPr>
              <w:pStyle w:val="Tabloekil"/>
            </w:pPr>
            <w:r w:rsidRPr="005C2787">
              <w:t>Gate 3</w:t>
            </w:r>
          </w:p>
          <w:p w14:paraId="623295B5" w14:textId="77777777" w:rsidR="00AC76F2" w:rsidRPr="005C2787" w:rsidRDefault="00A34C00" w:rsidP="00D822F7">
            <w:pPr>
              <w:pStyle w:val="Tabloekil"/>
            </w:pPr>
            <w:r w:rsidRPr="005C2787">
              <w:t>Model Geliştirme</w:t>
            </w:r>
          </w:p>
        </w:tc>
        <w:tc>
          <w:tcPr>
            <w:tcW w:w="1200" w:type="dxa"/>
          </w:tcPr>
          <w:p w14:paraId="49A62A2E" w14:textId="77777777" w:rsidR="00AC76F2" w:rsidRPr="005C2787" w:rsidRDefault="00A34C00" w:rsidP="00D822F7">
            <w:pPr>
              <w:pStyle w:val="Tabloekil"/>
            </w:pPr>
            <w:r w:rsidRPr="005C2787">
              <w:t>Geliştirme</w:t>
            </w:r>
          </w:p>
        </w:tc>
        <w:tc>
          <w:tcPr>
            <w:tcW w:w="3360" w:type="dxa"/>
          </w:tcPr>
          <w:p w14:paraId="06ACEFFF" w14:textId="77777777" w:rsidR="00AC76F2" w:rsidRPr="005C2787" w:rsidRDefault="00A34C00" w:rsidP="00D822F7">
            <w:pPr>
              <w:pStyle w:val="Tabloekil"/>
            </w:pPr>
            <w:r w:rsidRPr="005C2787">
              <w:t>Madde 9: Risk değerlendirmesi</w:t>
            </w:r>
          </w:p>
          <w:p w14:paraId="337FAF7A" w14:textId="77777777" w:rsidR="00AC76F2" w:rsidRPr="005C2787" w:rsidRDefault="00A34C00" w:rsidP="00D822F7">
            <w:pPr>
              <w:pStyle w:val="Tabloekil"/>
            </w:pPr>
            <w:r w:rsidRPr="005C2787">
              <w:t>Madde 15: Doğruluk, sağlamlık, siber güvenlik</w:t>
            </w:r>
          </w:p>
        </w:tc>
        <w:tc>
          <w:tcPr>
            <w:tcW w:w="3200" w:type="dxa"/>
          </w:tcPr>
          <w:p w14:paraId="447BAABF" w14:textId="77777777" w:rsidR="00AC76F2" w:rsidRPr="005C2787" w:rsidRDefault="00A34C00" w:rsidP="00D822F7">
            <w:pPr>
              <w:pStyle w:val="Tabloekil"/>
            </w:pPr>
            <w:r w:rsidRPr="005C2787">
              <w:t>MEASURE: Performans ölçümü</w:t>
            </w:r>
          </w:p>
          <w:p w14:paraId="5752298B" w14:textId="77777777" w:rsidR="00AC76F2" w:rsidRPr="005C2787" w:rsidRDefault="00A34C00" w:rsidP="00D822F7">
            <w:pPr>
              <w:pStyle w:val="Tabloekil"/>
            </w:pPr>
            <w:r w:rsidRPr="005C2787">
              <w:t>MEASURE: Adalet metrikleri</w:t>
            </w:r>
          </w:p>
        </w:tc>
      </w:tr>
      <w:tr w:rsidR="00AC76F2" w:rsidRPr="005C2787" w14:paraId="76CD2FCC" w14:textId="77777777" w:rsidTr="005C2787">
        <w:tc>
          <w:tcPr>
            <w:tcW w:w="1440" w:type="dxa"/>
          </w:tcPr>
          <w:p w14:paraId="447B4137" w14:textId="77777777" w:rsidR="00AC76F2" w:rsidRPr="005C2787" w:rsidRDefault="00A34C00" w:rsidP="00D822F7">
            <w:pPr>
              <w:pStyle w:val="Tabloekil"/>
            </w:pPr>
            <w:r w:rsidRPr="005C2787">
              <w:t>Gate 4</w:t>
            </w:r>
          </w:p>
          <w:p w14:paraId="4781C3E1" w14:textId="77777777" w:rsidR="00AC76F2" w:rsidRPr="005C2787" w:rsidRDefault="00A34C00" w:rsidP="00D822F7">
            <w:pPr>
              <w:pStyle w:val="Tabloekil"/>
            </w:pPr>
            <w:r w:rsidRPr="005C2787">
              <w:t>Test ve XAI</w:t>
            </w:r>
          </w:p>
        </w:tc>
        <w:tc>
          <w:tcPr>
            <w:tcW w:w="1200" w:type="dxa"/>
          </w:tcPr>
          <w:p w14:paraId="584473F7" w14:textId="77777777" w:rsidR="00AC76F2" w:rsidRPr="005C2787" w:rsidRDefault="00A34C00" w:rsidP="00D822F7">
            <w:pPr>
              <w:pStyle w:val="Tabloekil"/>
            </w:pPr>
            <w:r w:rsidRPr="005C2787">
              <w:t>Test</w:t>
            </w:r>
          </w:p>
        </w:tc>
        <w:tc>
          <w:tcPr>
            <w:tcW w:w="3360" w:type="dxa"/>
          </w:tcPr>
          <w:p w14:paraId="5521B3C7" w14:textId="77777777" w:rsidR="00AC76F2" w:rsidRPr="005C2787" w:rsidRDefault="00A34C00" w:rsidP="00D822F7">
            <w:pPr>
              <w:pStyle w:val="Tabloekil"/>
            </w:pPr>
            <w:r w:rsidRPr="005C2787">
              <w:t>Madde 13: Yüksek riskli sistemlerde şeffaflık / bilgi sağlama</w:t>
            </w:r>
            <w:r w:rsidRPr="005C2787">
              <w:br/>
              <w:t>Madde 14: İnsan gözetimi gereklilikleri</w:t>
            </w:r>
          </w:p>
          <w:p w14:paraId="08FACC76" w14:textId="77777777" w:rsidR="00AC76F2" w:rsidRPr="005C2787" w:rsidRDefault="00AC76F2" w:rsidP="00D822F7">
            <w:pPr>
              <w:pStyle w:val="Tabloekil"/>
            </w:pPr>
          </w:p>
        </w:tc>
        <w:tc>
          <w:tcPr>
            <w:tcW w:w="3200" w:type="dxa"/>
          </w:tcPr>
          <w:p w14:paraId="18828550" w14:textId="77777777" w:rsidR="00AC76F2" w:rsidRPr="005C2787" w:rsidRDefault="00A34C00" w:rsidP="00D822F7">
            <w:pPr>
              <w:pStyle w:val="Tabloekil"/>
            </w:pPr>
            <w:r w:rsidRPr="005C2787">
              <w:t>MEASURE: Açıklanabilirlik</w:t>
            </w:r>
          </w:p>
          <w:p w14:paraId="62411B9D" w14:textId="77777777" w:rsidR="00AC76F2" w:rsidRPr="005C2787" w:rsidRDefault="00A34C00" w:rsidP="00D822F7">
            <w:pPr>
              <w:pStyle w:val="Tabloekil"/>
            </w:pPr>
            <w:r w:rsidRPr="005C2787">
              <w:t>MANAGE: Test sonuçlarına göre önlem</w:t>
            </w:r>
          </w:p>
        </w:tc>
      </w:tr>
      <w:tr w:rsidR="00AC76F2" w:rsidRPr="005C2787" w14:paraId="6D12BAA7" w14:textId="77777777" w:rsidTr="005C2787">
        <w:tc>
          <w:tcPr>
            <w:tcW w:w="1440" w:type="dxa"/>
          </w:tcPr>
          <w:p w14:paraId="38AF962D" w14:textId="77777777" w:rsidR="00AC76F2" w:rsidRPr="005C2787" w:rsidRDefault="00A34C00" w:rsidP="00D822F7">
            <w:pPr>
              <w:pStyle w:val="Tabloekil"/>
            </w:pPr>
            <w:r w:rsidRPr="005C2787">
              <w:t>Gate 5</w:t>
            </w:r>
          </w:p>
          <w:p w14:paraId="432119EF" w14:textId="77777777" w:rsidR="00AC76F2" w:rsidRPr="005C2787" w:rsidRDefault="00A34C00" w:rsidP="00D822F7">
            <w:pPr>
              <w:pStyle w:val="Tabloekil"/>
            </w:pPr>
            <w:r w:rsidRPr="005C2787">
              <w:t>CI/CD Eşik Kontrolü</w:t>
            </w:r>
          </w:p>
        </w:tc>
        <w:tc>
          <w:tcPr>
            <w:tcW w:w="1200" w:type="dxa"/>
          </w:tcPr>
          <w:p w14:paraId="67ECBAA4" w14:textId="77777777" w:rsidR="00AC76F2" w:rsidRPr="005C2787" w:rsidRDefault="00A34C00" w:rsidP="00D822F7">
            <w:pPr>
              <w:pStyle w:val="Tabloekil"/>
            </w:pPr>
            <w:r w:rsidRPr="005C2787">
              <w:t>Dağıtım</w:t>
            </w:r>
          </w:p>
        </w:tc>
        <w:tc>
          <w:tcPr>
            <w:tcW w:w="3360" w:type="dxa"/>
          </w:tcPr>
          <w:p w14:paraId="7FC11717" w14:textId="77777777" w:rsidR="00AC76F2" w:rsidRPr="005C2787" w:rsidRDefault="00A34C00" w:rsidP="00D822F7">
            <w:pPr>
              <w:pStyle w:val="Tabloekil"/>
            </w:pPr>
            <w:r w:rsidRPr="005C2787">
              <w:t>Madde 9: Süregelen risk yönetimi</w:t>
            </w:r>
          </w:p>
          <w:p w14:paraId="2D9FD4AD" w14:textId="77777777" w:rsidR="00AC76F2" w:rsidRPr="005C2787" w:rsidRDefault="00A34C00" w:rsidP="00D822F7">
            <w:pPr>
              <w:pStyle w:val="Tabloekil"/>
            </w:pPr>
            <w:r w:rsidRPr="005C2787">
              <w:t>Madde 17: Kalite yönetim sistemi</w:t>
            </w:r>
          </w:p>
        </w:tc>
        <w:tc>
          <w:tcPr>
            <w:tcW w:w="3200" w:type="dxa"/>
          </w:tcPr>
          <w:p w14:paraId="67AECC55" w14:textId="77777777" w:rsidR="00AC76F2" w:rsidRPr="005C2787" w:rsidRDefault="00A34C00" w:rsidP="00D822F7">
            <w:pPr>
              <w:pStyle w:val="Tabloekil"/>
            </w:pPr>
            <w:r w:rsidRPr="005C2787">
              <w:t>MANAGE: Risk azaltma eylemleri</w:t>
            </w:r>
          </w:p>
          <w:p w14:paraId="37E1D0C4" w14:textId="77777777" w:rsidR="00AC76F2" w:rsidRPr="005C2787" w:rsidRDefault="00A34C00" w:rsidP="00D822F7">
            <w:pPr>
              <w:pStyle w:val="Tabloekil"/>
            </w:pPr>
            <w:r w:rsidRPr="005C2787">
              <w:t>GOVERN: Kontrol mekanizmaları</w:t>
            </w:r>
          </w:p>
        </w:tc>
      </w:tr>
      <w:tr w:rsidR="00AC76F2" w:rsidRPr="005C2787" w14:paraId="6777383F" w14:textId="77777777" w:rsidTr="005C2787">
        <w:tc>
          <w:tcPr>
            <w:tcW w:w="1440" w:type="dxa"/>
          </w:tcPr>
          <w:p w14:paraId="028F9581" w14:textId="77777777" w:rsidR="00AC76F2" w:rsidRPr="005C2787" w:rsidRDefault="00A34C00" w:rsidP="00D822F7">
            <w:pPr>
              <w:pStyle w:val="Tabloekil"/>
            </w:pPr>
            <w:r w:rsidRPr="005C2787">
              <w:lastRenderedPageBreak/>
              <w:t>Gate 6</w:t>
            </w:r>
          </w:p>
          <w:p w14:paraId="59671A81" w14:textId="77777777" w:rsidR="00AC76F2" w:rsidRPr="005C2787" w:rsidRDefault="00A34C00" w:rsidP="00D822F7">
            <w:pPr>
              <w:pStyle w:val="Tabloekil"/>
            </w:pPr>
            <w:r w:rsidRPr="005C2787">
              <w:t>İzleme ve Model Kartı</w:t>
            </w:r>
          </w:p>
        </w:tc>
        <w:tc>
          <w:tcPr>
            <w:tcW w:w="1200" w:type="dxa"/>
          </w:tcPr>
          <w:p w14:paraId="637099E2" w14:textId="77777777" w:rsidR="00AC76F2" w:rsidRPr="005C2787" w:rsidRDefault="00A34C00" w:rsidP="00D822F7">
            <w:pPr>
              <w:pStyle w:val="Tabloekil"/>
            </w:pPr>
            <w:r w:rsidRPr="005C2787">
              <w:t>Üretim/İzleme</w:t>
            </w:r>
          </w:p>
        </w:tc>
        <w:tc>
          <w:tcPr>
            <w:tcW w:w="3360" w:type="dxa"/>
          </w:tcPr>
          <w:p w14:paraId="71CC6DD5" w14:textId="77777777" w:rsidR="00AC76F2" w:rsidRPr="005C2787" w:rsidRDefault="00A34C00" w:rsidP="00D822F7">
            <w:pPr>
              <w:pStyle w:val="Tabloekil"/>
            </w:pPr>
            <w:r w:rsidRPr="005C2787">
              <w:t>Madde 12: Log tutma</w:t>
            </w:r>
            <w:r w:rsidRPr="005C2787">
              <w:br/>
              <w:t>Madde 72: Pazar sonrası izleme sistemi ve planı</w:t>
            </w:r>
            <w:r w:rsidRPr="005C2787">
              <w:br/>
              <w:t>Madde 73: Ciddi olay bildirimi</w:t>
            </w:r>
          </w:p>
          <w:p w14:paraId="4A9E7273" w14:textId="77777777" w:rsidR="00AC76F2" w:rsidRPr="005C2787" w:rsidRDefault="00AC76F2" w:rsidP="00D822F7">
            <w:pPr>
              <w:pStyle w:val="Tabloekil"/>
            </w:pPr>
          </w:p>
          <w:p w14:paraId="3B99792C" w14:textId="77777777" w:rsidR="00AC76F2" w:rsidRPr="005C2787" w:rsidRDefault="00AC76F2" w:rsidP="00D822F7">
            <w:pPr>
              <w:pStyle w:val="Tabloekil"/>
            </w:pPr>
          </w:p>
        </w:tc>
        <w:tc>
          <w:tcPr>
            <w:tcW w:w="3200" w:type="dxa"/>
          </w:tcPr>
          <w:p w14:paraId="09CA6D32" w14:textId="77777777" w:rsidR="00AC76F2" w:rsidRPr="005C2787" w:rsidRDefault="00A34C00" w:rsidP="00D822F7">
            <w:pPr>
              <w:pStyle w:val="Tabloekil"/>
            </w:pPr>
            <w:r w:rsidRPr="005C2787">
              <w:t>GOVERN: Süregelen hesap verebilirlik</w:t>
            </w:r>
            <w:r w:rsidRPr="005C2787">
              <w:br/>
              <w:t>MEASURE / MANAGE: Performans izleme ve risk yönetimi</w:t>
            </w:r>
          </w:p>
          <w:p w14:paraId="35CBD355" w14:textId="77777777" w:rsidR="00AC76F2" w:rsidRPr="005C2787" w:rsidRDefault="00AC76F2" w:rsidP="00D822F7">
            <w:pPr>
              <w:pStyle w:val="Tabloekil"/>
            </w:pPr>
          </w:p>
        </w:tc>
      </w:tr>
    </w:tbl>
    <w:p w14:paraId="63B5B6F4" w14:textId="77777777" w:rsidR="00AC76F2" w:rsidRDefault="00A34C00">
      <w:pPr>
        <w:spacing w:before="60" w:after="180"/>
      </w:pPr>
      <w:r>
        <w:rPr>
          <w:i/>
          <w:sz w:val="16"/>
        </w:rPr>
        <w:t>Not: AI Act madde numaraları Regulation (EU) 2024/1689 nihai metnine göredir. NIST AI RMF işlevleri: GOVERN, MAP, MEASURE, MANAGE.</w:t>
      </w:r>
    </w:p>
    <w:p w14:paraId="4D38A853" w14:textId="77777777" w:rsidR="0013356C" w:rsidRDefault="0074321C">
      <w:pPr>
        <w:pStyle w:val="Balk1"/>
      </w:pPr>
      <w:r>
        <w:t>6. Prototip Uygulama</w:t>
      </w:r>
    </w:p>
    <w:p w14:paraId="119E5165" w14:textId="77777777" w:rsidR="0013356C" w:rsidRDefault="0074321C">
      <w:pPr>
        <w:jc w:val="both"/>
      </w:pPr>
      <w:r>
        <w:t>Ethics Gate modelinin Gate 3–5 bileşenlerinin uygulanabilirliğini göstermek amacıyla gerçek ProPublica COMPAS veri seti (Angwin ve ark., 2016) üzerinde küçük ölçekli bir proof-of-concept yürütülmüştür. Ham veri n = 7.214 kayıttır; ProPublica filtreleri (−30 ≤ days_b_screening_arrest ≤ 30; is_recid ≠ −1; c_charge_degree ≠ “O”; score_text dolu) sonrası temiz veri n = 6.172’dir. Eğitim/test ayrımı test_size = 0,30, random_seed = 42 ve stratify = two_year_recid ile yapılmış; n_train = 4.320, n_test = 1.852 elde edilmiştir. Deneyde lojistik regresyon kullanılmış olup modele ırk değişkeni verilmemiştir. Aşağıdaki grup farklılıkları, yaş ve önceki suç sayısı gibi değişkenlerin olası vekil (proxy) göstergeleri olabileceğine işaret eder; ırkın bu değişkenler üzerinden nedensel olarak “sızdığını” kanıtlamaz. Tüm tablo, şekil ve JSON çıktıları aynı script çalıştırmasından üretilmiştir; sentetik veri kullanılmamıştır. COMPAS verisinin ceza adaleti bağlamı, bu prototipin eğitim ve yöntem gösterimi amaçlı olduğunu; operasyonel risk skorlama sistemi önerisi taşımadığını ayrıca not eder. Veri, ayrımcılık risklerinin ölçülebilirliğini göstermek için seçilmiştir.</w:t>
      </w:r>
    </w:p>
    <w:p w14:paraId="01A54FFC" w14:textId="77777777" w:rsidR="0013356C" w:rsidRDefault="0074321C">
      <w:pPr>
        <w:jc w:val="both"/>
      </w:pPr>
      <w:r>
        <w:lastRenderedPageBreak/>
        <w:t>Gate 3 kapsamında hem klasik performans hem adalet metrikleri aynı çalışmada birlikte raporlanmıştır. Performans: doğruluk (accuracy) = 0,681; kesinlik (precision) = 0,684; duyarlılık (recall) = 0,556; F1 skoru = 0,614. Adalet: demografik parite farkı (DPD) = 0,286 (tüm race_group düzeylerinde seçim oranının max−min farkı); eşitlenmiş odds farkı (EOD) = 0,294 (gruplar arası TPR ve FPR farklarının büyüğü). African-American grubunda yanlış pozitif oranı 0,299; Caucasian grubunda 0,158’dir. Doğru pozitif oranları sırasıyla 0,665 ve 0,371; seçim oranları 0,495 ve 0,237’dir. Confusion matrix hücrelerinden türetilen manuel hesaplar Fairlearn çıktılarıyla uyuşmaktadır. Bu bulgular ProPublica’nın 2016 tarihli soruşturma bulgularıyla genel olarak uyumludur; korunan değişkeni dışlayan modellerin bile ölçülebilir grup farklılıkları üretebileceğini göstermektedir. Yüksek FPR farkı equalized odds / predictive equality ile ilişkilidir ve DPD’nin doğrulaması olarak yorumlanmamalıdır.</w:t>
      </w:r>
    </w:p>
    <w:p w14:paraId="56179A61" w14:textId="77777777" w:rsidR="00E200B6" w:rsidRDefault="0074321C">
      <w:pPr>
        <w:jc w:val="both"/>
        <w:rPr>
          <w:b/>
          <w:sz w:val="20"/>
        </w:rPr>
      </w:pPr>
      <w:r>
        <w:t>Gate 4 kapsamında bağımsız test çıktısı olarak açıklanabilirlik ve alt grup hata analizi üretilmiştir. SHAP analizine göre modelin en ağırlıklı iki karar değişkeni önceki suç sayısı (ortalama mutlak SHAP ≈ 0,52) ve yaştır (≈ 0,44). Her iki değişken de ırk bakımından nötr görünmekle birlikte, tarihsel ceza politikalarının yarattığı yapısal eşitsizlikler nedeniyle gruplar arasında farklılaşabilir. Bu durum, korunan değişkenin modelden çıkarılmasının tek başına adaleti güvence altına almadığını (Mehrabi ve ark., 2021) vurgular; ancak SHAP değerleri nedensel aracılığı kanıtlamaz. Bulgular, kullanılan veri seti ve deneysel kurulumla sınırlı olarak “olası proxy göstergesi” düzeyinde yorumlanmalıdır. Tablo 8’deki grup bazlı sınıflandırma matrisi, Gate 4’ün alt grup hata analizi çıktısı olarak okunmalıdır; DPD/EOD ise Gate 3 birleşik raporunun bir parçasıdır.</w:t>
      </w:r>
    </w:p>
    <w:p w14:paraId="2AC57106" w14:textId="77777777" w:rsidR="00E200B6" w:rsidRDefault="00E200B6" w:rsidP="00E200B6">
      <w:pPr>
        <w:ind w:firstLine="0"/>
        <w:jc w:val="both"/>
        <w:rPr>
          <w:b/>
          <w:sz w:val="20"/>
        </w:rPr>
      </w:pPr>
    </w:p>
    <w:p w14:paraId="274DB9CA" w14:textId="77777777" w:rsidR="00273D9C" w:rsidRDefault="00273D9C" w:rsidP="00E200B6">
      <w:pPr>
        <w:ind w:firstLine="0"/>
        <w:jc w:val="both"/>
        <w:rPr>
          <w:b/>
          <w:sz w:val="20"/>
        </w:rPr>
      </w:pPr>
    </w:p>
    <w:p w14:paraId="2037D6F5" w14:textId="77777777" w:rsidR="00273D9C" w:rsidRDefault="00273D9C" w:rsidP="00E200B6">
      <w:pPr>
        <w:ind w:firstLine="0"/>
        <w:jc w:val="both"/>
        <w:rPr>
          <w:b/>
          <w:sz w:val="20"/>
        </w:rPr>
      </w:pPr>
    </w:p>
    <w:p w14:paraId="027B3326" w14:textId="77777777" w:rsidR="00273D9C" w:rsidRDefault="00273D9C" w:rsidP="00E200B6">
      <w:pPr>
        <w:ind w:firstLine="0"/>
        <w:jc w:val="both"/>
        <w:rPr>
          <w:b/>
          <w:sz w:val="20"/>
        </w:rPr>
      </w:pPr>
    </w:p>
    <w:p w14:paraId="22487F43" w14:textId="77777777" w:rsidR="00273D9C" w:rsidRDefault="00273D9C" w:rsidP="00E200B6">
      <w:pPr>
        <w:ind w:firstLine="0"/>
        <w:jc w:val="both"/>
        <w:rPr>
          <w:b/>
          <w:sz w:val="20"/>
        </w:rPr>
      </w:pPr>
    </w:p>
    <w:p w14:paraId="4A520156" w14:textId="77777777" w:rsidR="00BF797F" w:rsidRDefault="00BF797F">
      <w:pPr>
        <w:pStyle w:val="Tabloekil"/>
        <w:jc w:val="center"/>
      </w:pPr>
      <w:r>
        <w:t>Tablo 8. Demografik gruba göre grup bazlı sınıflandırma matrisi (test seti, n = 1.852; Gerçek COMPAS, aynı run)</w:t>
      </w:r>
    </w:p>
    <w:tbl>
      <w:tblPr>
        <w:tblStyle w:val="TabloKlavuzuAk"/>
        <w:tblW w:w="0" w:type="auto"/>
        <w:tblLook w:val="04A0" w:firstRow="1" w:lastRow="0" w:firstColumn="1" w:lastColumn="0" w:noHBand="0" w:noVBand="1"/>
      </w:tblPr>
      <w:tblGrid>
        <w:gridCol w:w="1480"/>
        <w:gridCol w:w="835"/>
        <w:gridCol w:w="891"/>
        <w:gridCol w:w="1104"/>
        <w:gridCol w:w="1104"/>
        <w:gridCol w:w="1104"/>
        <w:gridCol w:w="1249"/>
        <w:gridCol w:w="1249"/>
      </w:tblGrid>
      <w:tr w:rsidR="00AC76F2" w14:paraId="126075C4" w14:textId="77777777" w:rsidTr="00292572">
        <w:tc>
          <w:tcPr>
            <w:tcW w:w="1115" w:type="dxa"/>
          </w:tcPr>
          <w:p w14:paraId="404AC3F1" w14:textId="77777777" w:rsidR="00AC76F2" w:rsidRPr="00205727" w:rsidRDefault="00A34C00" w:rsidP="00205727">
            <w:pPr>
              <w:pStyle w:val="Tabloekil"/>
              <w:rPr>
                <w:b/>
                <w:bCs/>
              </w:rPr>
            </w:pPr>
            <w:r w:rsidRPr="00205727">
              <w:rPr>
                <w:b/>
                <w:bCs/>
              </w:rPr>
              <w:t>Demografik Grup</w:t>
            </w:r>
          </w:p>
        </w:tc>
        <w:tc>
          <w:tcPr>
            <w:tcW w:w="865" w:type="dxa"/>
          </w:tcPr>
          <w:p w14:paraId="0F4BC195" w14:textId="77777777" w:rsidR="00AC76F2" w:rsidRPr="00205727" w:rsidRDefault="00A34C00" w:rsidP="00205727">
            <w:pPr>
              <w:pStyle w:val="Tabloekil"/>
              <w:rPr>
                <w:b/>
                <w:bCs/>
              </w:rPr>
            </w:pPr>
            <w:proofErr w:type="gramStart"/>
            <w:r w:rsidRPr="00205727">
              <w:rPr>
                <w:b/>
                <w:bCs/>
              </w:rPr>
              <w:t>n</w:t>
            </w:r>
            <w:proofErr w:type="gramEnd"/>
          </w:p>
        </w:tc>
        <w:tc>
          <w:tcPr>
            <w:tcW w:w="928" w:type="dxa"/>
          </w:tcPr>
          <w:p w14:paraId="684E1A1D" w14:textId="77777777" w:rsidR="00AC76F2" w:rsidRPr="00205727" w:rsidRDefault="00A34C00" w:rsidP="00205727">
            <w:pPr>
              <w:pStyle w:val="Tabloekil"/>
              <w:rPr>
                <w:b/>
                <w:bCs/>
              </w:rPr>
            </w:pPr>
            <w:r w:rsidRPr="00205727">
              <w:rPr>
                <w:b/>
                <w:bCs/>
              </w:rPr>
              <w:t>TP</w:t>
            </w:r>
          </w:p>
        </w:tc>
        <w:tc>
          <w:tcPr>
            <w:tcW w:w="1166" w:type="dxa"/>
          </w:tcPr>
          <w:p w14:paraId="174CB217" w14:textId="77777777" w:rsidR="00AC76F2" w:rsidRPr="00205727" w:rsidRDefault="00A34C00" w:rsidP="00205727">
            <w:pPr>
              <w:pStyle w:val="Tabloekil"/>
              <w:rPr>
                <w:b/>
                <w:bCs/>
              </w:rPr>
            </w:pPr>
            <w:r w:rsidRPr="00205727">
              <w:rPr>
                <w:b/>
                <w:bCs/>
              </w:rPr>
              <w:t>FP</w:t>
            </w:r>
          </w:p>
        </w:tc>
        <w:tc>
          <w:tcPr>
            <w:tcW w:w="1166" w:type="dxa"/>
          </w:tcPr>
          <w:p w14:paraId="7458D0E1" w14:textId="77777777" w:rsidR="00AC76F2" w:rsidRPr="00205727" w:rsidRDefault="00A34C00" w:rsidP="00205727">
            <w:pPr>
              <w:pStyle w:val="Tabloekil"/>
              <w:rPr>
                <w:b/>
                <w:bCs/>
              </w:rPr>
            </w:pPr>
            <w:r w:rsidRPr="00205727">
              <w:rPr>
                <w:b/>
                <w:bCs/>
              </w:rPr>
              <w:t>TN</w:t>
            </w:r>
          </w:p>
        </w:tc>
        <w:tc>
          <w:tcPr>
            <w:tcW w:w="1166" w:type="dxa"/>
          </w:tcPr>
          <w:p w14:paraId="0E522E3E" w14:textId="77777777" w:rsidR="00AC76F2" w:rsidRPr="00205727" w:rsidRDefault="00A34C00" w:rsidP="00205727">
            <w:pPr>
              <w:pStyle w:val="Tabloekil"/>
              <w:rPr>
                <w:b/>
                <w:bCs/>
              </w:rPr>
            </w:pPr>
            <w:r w:rsidRPr="00205727">
              <w:rPr>
                <w:b/>
                <w:bCs/>
              </w:rPr>
              <w:t>FN</w:t>
            </w:r>
          </w:p>
        </w:tc>
        <w:tc>
          <w:tcPr>
            <w:tcW w:w="1305" w:type="dxa"/>
          </w:tcPr>
          <w:p w14:paraId="01C4C696" w14:textId="77777777" w:rsidR="00AC76F2" w:rsidRPr="00205727" w:rsidRDefault="00A34C00" w:rsidP="00205727">
            <w:pPr>
              <w:pStyle w:val="Tabloekil"/>
              <w:rPr>
                <w:b/>
                <w:bCs/>
              </w:rPr>
            </w:pPr>
            <w:r w:rsidRPr="00205727">
              <w:rPr>
                <w:b/>
                <w:bCs/>
              </w:rPr>
              <w:t>YPO (FPR)</w:t>
            </w:r>
          </w:p>
        </w:tc>
        <w:tc>
          <w:tcPr>
            <w:tcW w:w="1305" w:type="dxa"/>
          </w:tcPr>
          <w:p w14:paraId="75031599" w14:textId="77777777" w:rsidR="00AC76F2" w:rsidRPr="00205727" w:rsidRDefault="00A34C00" w:rsidP="00205727">
            <w:pPr>
              <w:pStyle w:val="Tabloekil"/>
              <w:rPr>
                <w:b/>
                <w:bCs/>
              </w:rPr>
            </w:pPr>
            <w:r w:rsidRPr="00205727">
              <w:rPr>
                <w:b/>
                <w:bCs/>
              </w:rPr>
              <w:t>DPO (TPR)</w:t>
            </w:r>
          </w:p>
        </w:tc>
      </w:tr>
      <w:tr w:rsidR="00AC76F2" w14:paraId="651148F8" w14:textId="77777777" w:rsidTr="00292572">
        <w:tc>
          <w:tcPr>
            <w:tcW w:w="1115" w:type="dxa"/>
          </w:tcPr>
          <w:p w14:paraId="199288E4" w14:textId="77777777" w:rsidR="00AC76F2" w:rsidRDefault="00A34C00" w:rsidP="00205727">
            <w:pPr>
              <w:pStyle w:val="Tabloekil"/>
            </w:pPr>
            <w:r>
              <w:t>Afrikalı-Amerikan</w:t>
            </w:r>
          </w:p>
        </w:tc>
        <w:tc>
          <w:tcPr>
            <w:tcW w:w="865" w:type="dxa"/>
          </w:tcPr>
          <w:p w14:paraId="259A5E82" w14:textId="77777777" w:rsidR="00AC76F2" w:rsidRDefault="00A34C00" w:rsidP="00205727">
            <w:pPr>
              <w:pStyle w:val="Tabloekil"/>
            </w:pPr>
            <w:r>
              <w:t>956</w:t>
            </w:r>
          </w:p>
        </w:tc>
        <w:tc>
          <w:tcPr>
            <w:tcW w:w="928" w:type="dxa"/>
          </w:tcPr>
          <w:p w14:paraId="2E28663D" w14:textId="77777777" w:rsidR="00AC76F2" w:rsidRDefault="00A34C00" w:rsidP="00205727">
            <w:pPr>
              <w:pStyle w:val="Tabloekil"/>
            </w:pPr>
            <w:r>
              <w:t>340</w:t>
            </w:r>
          </w:p>
        </w:tc>
        <w:tc>
          <w:tcPr>
            <w:tcW w:w="1166" w:type="dxa"/>
          </w:tcPr>
          <w:p w14:paraId="5EE6F0CC" w14:textId="77777777" w:rsidR="00AC76F2" w:rsidRDefault="00A34C00" w:rsidP="00205727">
            <w:pPr>
              <w:pStyle w:val="Tabloekil"/>
            </w:pPr>
            <w:r>
              <w:t>133</w:t>
            </w:r>
          </w:p>
        </w:tc>
        <w:tc>
          <w:tcPr>
            <w:tcW w:w="1166" w:type="dxa"/>
          </w:tcPr>
          <w:p w14:paraId="5CB0BC9E" w14:textId="77777777" w:rsidR="00AC76F2" w:rsidRDefault="00A34C00" w:rsidP="00205727">
            <w:pPr>
              <w:pStyle w:val="Tabloekil"/>
            </w:pPr>
            <w:r>
              <w:t>312</w:t>
            </w:r>
          </w:p>
        </w:tc>
        <w:tc>
          <w:tcPr>
            <w:tcW w:w="1166" w:type="dxa"/>
          </w:tcPr>
          <w:p w14:paraId="0340D291" w14:textId="77777777" w:rsidR="00AC76F2" w:rsidRDefault="00A34C00" w:rsidP="00205727">
            <w:pPr>
              <w:pStyle w:val="Tabloekil"/>
            </w:pPr>
            <w:r>
              <w:t>171</w:t>
            </w:r>
          </w:p>
        </w:tc>
        <w:tc>
          <w:tcPr>
            <w:tcW w:w="1305" w:type="dxa"/>
          </w:tcPr>
          <w:p w14:paraId="68DABDFE" w14:textId="77777777" w:rsidR="00AC76F2" w:rsidRDefault="00A34C00" w:rsidP="00205727">
            <w:pPr>
              <w:pStyle w:val="Tabloekil"/>
            </w:pPr>
            <w:r>
              <w:t>0,299</w:t>
            </w:r>
          </w:p>
        </w:tc>
        <w:tc>
          <w:tcPr>
            <w:tcW w:w="1305" w:type="dxa"/>
          </w:tcPr>
          <w:p w14:paraId="2AB7B7C2" w14:textId="77777777" w:rsidR="00AC76F2" w:rsidRDefault="00A34C00" w:rsidP="00205727">
            <w:pPr>
              <w:pStyle w:val="Tabloekil"/>
            </w:pPr>
            <w:r>
              <w:t>0,665</w:t>
            </w:r>
          </w:p>
        </w:tc>
      </w:tr>
      <w:tr w:rsidR="00AC76F2" w14:paraId="187662B0" w14:textId="77777777" w:rsidTr="00292572">
        <w:tc>
          <w:tcPr>
            <w:tcW w:w="1115" w:type="dxa"/>
          </w:tcPr>
          <w:p w14:paraId="63293479" w14:textId="77777777" w:rsidR="00AC76F2" w:rsidRDefault="00A34C00" w:rsidP="00205727">
            <w:pPr>
              <w:pStyle w:val="Tabloekil"/>
            </w:pPr>
            <w:r>
              <w:t>Kafkas Kökenli</w:t>
            </w:r>
          </w:p>
        </w:tc>
        <w:tc>
          <w:tcPr>
            <w:tcW w:w="865" w:type="dxa"/>
          </w:tcPr>
          <w:p w14:paraId="3ECEF2C1" w14:textId="77777777" w:rsidR="00AC76F2" w:rsidRDefault="00A34C00" w:rsidP="00205727">
            <w:pPr>
              <w:pStyle w:val="Tabloekil"/>
            </w:pPr>
            <w:r>
              <w:t>645</w:t>
            </w:r>
          </w:p>
        </w:tc>
        <w:tc>
          <w:tcPr>
            <w:tcW w:w="928" w:type="dxa"/>
          </w:tcPr>
          <w:p w14:paraId="2443A610" w14:textId="77777777" w:rsidR="00AC76F2" w:rsidRDefault="00A34C00" w:rsidP="00205727">
            <w:pPr>
              <w:pStyle w:val="Tabloekil"/>
            </w:pPr>
            <w:r>
              <w:t>89</w:t>
            </w:r>
          </w:p>
        </w:tc>
        <w:tc>
          <w:tcPr>
            <w:tcW w:w="1166" w:type="dxa"/>
          </w:tcPr>
          <w:p w14:paraId="52468662" w14:textId="77777777" w:rsidR="00AC76F2" w:rsidRDefault="00A34C00" w:rsidP="00205727">
            <w:pPr>
              <w:pStyle w:val="Tabloekil"/>
            </w:pPr>
            <w:r>
              <w:t>64</w:t>
            </w:r>
          </w:p>
        </w:tc>
        <w:tc>
          <w:tcPr>
            <w:tcW w:w="1166" w:type="dxa"/>
          </w:tcPr>
          <w:p w14:paraId="769E3DE2" w14:textId="77777777" w:rsidR="00AC76F2" w:rsidRDefault="00A34C00" w:rsidP="00205727">
            <w:pPr>
              <w:pStyle w:val="Tabloekil"/>
            </w:pPr>
            <w:r>
              <w:t>341</w:t>
            </w:r>
          </w:p>
        </w:tc>
        <w:tc>
          <w:tcPr>
            <w:tcW w:w="1166" w:type="dxa"/>
          </w:tcPr>
          <w:p w14:paraId="2FB8F09A" w14:textId="77777777" w:rsidR="00AC76F2" w:rsidRDefault="00A34C00" w:rsidP="00205727">
            <w:pPr>
              <w:pStyle w:val="Tabloekil"/>
            </w:pPr>
            <w:r>
              <w:t>151</w:t>
            </w:r>
          </w:p>
        </w:tc>
        <w:tc>
          <w:tcPr>
            <w:tcW w:w="1305" w:type="dxa"/>
          </w:tcPr>
          <w:p w14:paraId="64F31431" w14:textId="77777777" w:rsidR="00AC76F2" w:rsidRDefault="00A34C00" w:rsidP="00205727">
            <w:pPr>
              <w:pStyle w:val="Tabloekil"/>
            </w:pPr>
            <w:r>
              <w:t>0,158</w:t>
            </w:r>
          </w:p>
        </w:tc>
        <w:tc>
          <w:tcPr>
            <w:tcW w:w="1305" w:type="dxa"/>
          </w:tcPr>
          <w:p w14:paraId="5C5A8A3E" w14:textId="77777777" w:rsidR="00AC76F2" w:rsidRDefault="00A34C00" w:rsidP="00205727">
            <w:pPr>
              <w:pStyle w:val="Tabloekil"/>
            </w:pPr>
            <w:r>
              <w:t>0,371</w:t>
            </w:r>
          </w:p>
        </w:tc>
      </w:tr>
      <w:tr w:rsidR="00AC76F2" w14:paraId="43118B3F" w14:textId="77777777" w:rsidTr="00292572">
        <w:tc>
          <w:tcPr>
            <w:tcW w:w="1115" w:type="dxa"/>
          </w:tcPr>
          <w:p w14:paraId="10B4BE93" w14:textId="77777777" w:rsidR="00AC76F2" w:rsidRDefault="00A34C00" w:rsidP="00205727">
            <w:pPr>
              <w:pStyle w:val="Tabloekil"/>
            </w:pPr>
            <w:r>
              <w:t>Hispanik</w:t>
            </w:r>
          </w:p>
        </w:tc>
        <w:tc>
          <w:tcPr>
            <w:tcW w:w="865" w:type="dxa"/>
          </w:tcPr>
          <w:p w14:paraId="00FFCF91" w14:textId="77777777" w:rsidR="00AC76F2" w:rsidRDefault="00A34C00" w:rsidP="00205727">
            <w:pPr>
              <w:pStyle w:val="Tabloekil"/>
            </w:pPr>
            <w:r>
              <w:t>141</w:t>
            </w:r>
          </w:p>
        </w:tc>
        <w:tc>
          <w:tcPr>
            <w:tcW w:w="928" w:type="dxa"/>
          </w:tcPr>
          <w:p w14:paraId="70CAB00F" w14:textId="77777777" w:rsidR="00AC76F2" w:rsidRDefault="00A34C00" w:rsidP="00205727">
            <w:pPr>
              <w:pStyle w:val="Tabloekil"/>
            </w:pPr>
            <w:r>
              <w:t>25</w:t>
            </w:r>
          </w:p>
        </w:tc>
        <w:tc>
          <w:tcPr>
            <w:tcW w:w="1166" w:type="dxa"/>
          </w:tcPr>
          <w:p w14:paraId="2AD12D1B" w14:textId="77777777" w:rsidR="00AC76F2" w:rsidRDefault="00A34C00" w:rsidP="00205727">
            <w:pPr>
              <w:pStyle w:val="Tabloekil"/>
            </w:pPr>
            <w:r>
              <w:t>12</w:t>
            </w:r>
          </w:p>
        </w:tc>
        <w:tc>
          <w:tcPr>
            <w:tcW w:w="1166" w:type="dxa"/>
          </w:tcPr>
          <w:p w14:paraId="35BC3B34" w14:textId="77777777" w:rsidR="00AC76F2" w:rsidRDefault="00A34C00" w:rsidP="00205727">
            <w:pPr>
              <w:pStyle w:val="Tabloekil"/>
            </w:pPr>
            <w:r>
              <w:t>69</w:t>
            </w:r>
          </w:p>
        </w:tc>
        <w:tc>
          <w:tcPr>
            <w:tcW w:w="1166" w:type="dxa"/>
          </w:tcPr>
          <w:p w14:paraId="1137FDEE" w14:textId="77777777" w:rsidR="00AC76F2" w:rsidRDefault="00A34C00" w:rsidP="00205727">
            <w:pPr>
              <w:pStyle w:val="Tabloekil"/>
            </w:pPr>
            <w:r>
              <w:t>35</w:t>
            </w:r>
          </w:p>
        </w:tc>
        <w:tc>
          <w:tcPr>
            <w:tcW w:w="1305" w:type="dxa"/>
          </w:tcPr>
          <w:p w14:paraId="2C15443E" w14:textId="77777777" w:rsidR="00AC76F2" w:rsidRDefault="00A34C00" w:rsidP="00205727">
            <w:pPr>
              <w:pStyle w:val="Tabloekil"/>
            </w:pPr>
            <w:r>
              <w:t>0,148</w:t>
            </w:r>
          </w:p>
        </w:tc>
        <w:tc>
          <w:tcPr>
            <w:tcW w:w="1305" w:type="dxa"/>
          </w:tcPr>
          <w:p w14:paraId="46E7BB84" w14:textId="77777777" w:rsidR="00AC76F2" w:rsidRDefault="00A34C00" w:rsidP="00205727">
            <w:pPr>
              <w:pStyle w:val="Tabloekil"/>
            </w:pPr>
            <w:r>
              <w:t>0,417</w:t>
            </w:r>
          </w:p>
        </w:tc>
      </w:tr>
      <w:tr w:rsidR="00AC76F2" w14:paraId="021A74B2" w14:textId="77777777" w:rsidTr="00292572">
        <w:tc>
          <w:tcPr>
            <w:tcW w:w="1115" w:type="dxa"/>
          </w:tcPr>
          <w:p w14:paraId="1317D6FE" w14:textId="77777777" w:rsidR="00AC76F2" w:rsidRDefault="00A34C00" w:rsidP="00205727">
            <w:pPr>
              <w:pStyle w:val="Tabloekil"/>
            </w:pPr>
            <w:r>
              <w:t>Diğer</w:t>
            </w:r>
          </w:p>
        </w:tc>
        <w:tc>
          <w:tcPr>
            <w:tcW w:w="865" w:type="dxa"/>
          </w:tcPr>
          <w:p w14:paraId="149F7F5B" w14:textId="77777777" w:rsidR="00AC76F2" w:rsidRDefault="00A34C00" w:rsidP="00205727">
            <w:pPr>
              <w:pStyle w:val="Tabloekil"/>
            </w:pPr>
            <w:r>
              <w:t>110</w:t>
            </w:r>
          </w:p>
        </w:tc>
        <w:tc>
          <w:tcPr>
            <w:tcW w:w="928" w:type="dxa"/>
          </w:tcPr>
          <w:p w14:paraId="45E5788F" w14:textId="77777777" w:rsidR="00AC76F2" w:rsidRDefault="00A34C00" w:rsidP="00205727">
            <w:pPr>
              <w:pStyle w:val="Tabloekil"/>
            </w:pPr>
            <w:r>
              <w:t>15</w:t>
            </w:r>
          </w:p>
        </w:tc>
        <w:tc>
          <w:tcPr>
            <w:tcW w:w="1166" w:type="dxa"/>
          </w:tcPr>
          <w:p w14:paraId="0F4EF020" w14:textId="77777777" w:rsidR="00AC76F2" w:rsidRDefault="00A34C00" w:rsidP="00205727">
            <w:pPr>
              <w:pStyle w:val="Tabloekil"/>
            </w:pPr>
            <w:r>
              <w:t>8</w:t>
            </w:r>
          </w:p>
        </w:tc>
        <w:tc>
          <w:tcPr>
            <w:tcW w:w="1166" w:type="dxa"/>
          </w:tcPr>
          <w:p w14:paraId="625EBDDC" w14:textId="77777777" w:rsidR="00AC76F2" w:rsidRDefault="00A34C00" w:rsidP="00205727">
            <w:pPr>
              <w:pStyle w:val="Tabloekil"/>
            </w:pPr>
            <w:r>
              <w:t>70</w:t>
            </w:r>
          </w:p>
        </w:tc>
        <w:tc>
          <w:tcPr>
            <w:tcW w:w="1166" w:type="dxa"/>
          </w:tcPr>
          <w:p w14:paraId="67A690A3" w14:textId="77777777" w:rsidR="00AC76F2" w:rsidRDefault="00A34C00" w:rsidP="00205727">
            <w:pPr>
              <w:pStyle w:val="Tabloekil"/>
            </w:pPr>
            <w:r>
              <w:t>17</w:t>
            </w:r>
          </w:p>
        </w:tc>
        <w:tc>
          <w:tcPr>
            <w:tcW w:w="1305" w:type="dxa"/>
          </w:tcPr>
          <w:p w14:paraId="7C07B6BF" w14:textId="77777777" w:rsidR="00AC76F2" w:rsidRDefault="00A34C00" w:rsidP="00205727">
            <w:pPr>
              <w:pStyle w:val="Tabloekil"/>
            </w:pPr>
            <w:r>
              <w:t>0,103</w:t>
            </w:r>
          </w:p>
        </w:tc>
        <w:tc>
          <w:tcPr>
            <w:tcW w:w="1305" w:type="dxa"/>
          </w:tcPr>
          <w:p w14:paraId="4EFAAF0D" w14:textId="77777777" w:rsidR="00AC76F2" w:rsidRDefault="00A34C00" w:rsidP="00205727">
            <w:pPr>
              <w:pStyle w:val="Tabloekil"/>
            </w:pPr>
            <w:r>
              <w:t>0,469</w:t>
            </w:r>
          </w:p>
        </w:tc>
      </w:tr>
    </w:tbl>
    <w:p w14:paraId="4BFB8484" w14:textId="26B304CF" w:rsidR="00AC76F2" w:rsidRDefault="00A34C00">
      <w:pPr>
        <w:spacing w:before="120"/>
        <w:jc w:val="center"/>
        <w:rPr>
          <w:i/>
          <w:sz w:val="20"/>
        </w:rPr>
      </w:pPr>
      <w:r>
        <w:rPr>
          <w:i/>
          <w:sz w:val="20"/>
        </w:rPr>
        <w:t>TP: Gerçek Pozitif, FP: Yanlış Pozitif, TN: Gerçek Negatif, FN: Yanlış Negatif, YPO: Yanlış Pozitif Oranı, DPO: Doğru Pozitif Oranı. African-American YPO = 0,299; Caucasian YPO = 0,158. DPD = 0,286 seçim oranları üzerinden; EOD = 0,294 TPR/FPR farkları üzerinden ayrı tanımlarla hesaplanmıştır.</w:t>
      </w:r>
    </w:p>
    <w:p w14:paraId="0DE2546D" w14:textId="77777777" w:rsidR="00292572" w:rsidRDefault="00292572">
      <w:pPr>
        <w:spacing w:before="120"/>
        <w:jc w:val="center"/>
      </w:pPr>
    </w:p>
    <w:p w14:paraId="0B178A1C" w14:textId="77777777" w:rsidR="002A176B" w:rsidRDefault="002A176B">
      <w:pPr>
        <w:jc w:val="both"/>
      </w:pPr>
      <w:r>
        <w:t>Gate 4 bulgularını tamamlamak üzere, olası proxy göstergeleri nicel olarak da incelenmiştir. Önceki suç sayısı ve yaşın SHAP sıralamasındaki üst konumları, sonraki korelasyon analiziyle birlikte değerlendirilmelidir; bu sıralama nedensel “sızma” iddiası taşımaz.</w:t>
      </w:r>
    </w:p>
    <w:p w14:paraId="5E062D6B" w14:textId="084434E2" w:rsidR="00200014" w:rsidRDefault="002A176B" w:rsidP="00200014">
      <w:pPr>
        <w:jc w:val="both"/>
      </w:pPr>
      <w:r>
        <w:lastRenderedPageBreak/>
        <w:t xml:space="preserve">Olası proxy göstergelerini nicel olarak incelemek amacıyla test kümesi üzerinde korelasyon analizi yürütülmüştür. Nokta-biseryal korelasyon katsayıları, African-American grubunun Caucasian grubuna kıyasla daha düşük ortalama yaşa (32,6’ya karşın 37,8; r = −0,176, p </w:t>
      </w:r>
      <w:proofErr w:type="gramStart"/>
      <w:r>
        <w:t>&lt; 0,001</w:t>
      </w:r>
      <w:proofErr w:type="gramEnd"/>
      <w:r>
        <w:t xml:space="preserve">) ve daha yüksek ortalama önceki suç sayısına (4,41’e karşın 2,06; r = 0,248, p </w:t>
      </w:r>
      <w:proofErr w:type="gramStart"/>
      <w:r>
        <w:t>&lt; 0,001</w:t>
      </w:r>
      <w:proofErr w:type="gramEnd"/>
      <w:r>
        <w:t>) sahip olduğunu göstermektedir. Mann-Whitney U testi bu farkların istatistiksel olarak anlamlı olduğunu destekler. Bu bulgular, ırk değişkeninin modele doğrudan girmemiş olmasına karşın bazı özelliklerin gruplarla birlikte değiştiğine dair göstergeler sunar; kesin nedensel “sızma” iddiası öne sürülmemektedir (Şekil 3).</w:t>
      </w:r>
    </w:p>
    <w:p w14:paraId="3C6E679F" w14:textId="1F8F797E" w:rsidR="00273D9C" w:rsidRDefault="00273D9C" w:rsidP="6070CB08">
      <w:pPr>
        <w:jc w:val="both"/>
      </w:pPr>
    </w:p>
    <w:p w14:paraId="5C5537AA" w14:textId="78DB14BF" w:rsidR="00205727" w:rsidRPr="00200014" w:rsidRDefault="00205727" w:rsidP="00200014">
      <w:pPr>
        <w:pStyle w:val="Tabloekil"/>
        <w:jc w:val="center"/>
      </w:pPr>
      <w:r>
        <w:t>Şekil 3. Demografik gruplara göre olası vekil değişken dağılımı (Gerçek COMPAS, test kümesi)</w:t>
      </w:r>
    </w:p>
    <w:p w14:paraId="2B7FE987" w14:textId="1C2D82E2" w:rsidR="002A176B" w:rsidRDefault="002A176B" w:rsidP="6070CB08">
      <w:pPr>
        <w:ind w:firstLine="0"/>
        <w:jc w:val="center"/>
        <w:rPr>
          <w:i/>
          <w:iCs/>
          <w:sz w:val="20"/>
          <w:szCs w:val="20"/>
        </w:rPr>
      </w:pPr>
      <w:r>
        <w:t>African-American grubunun daha düşük ortalama yaşa (32,6) ve daha yüksek önceki suç sayısına (4,41) sahip olduğu görülmektedir.</w:t>
      </w:r>
    </w:p>
    <w:p w14:paraId="3DA83E78" w14:textId="2EC28732" w:rsidR="6070CB08" w:rsidRDefault="6070CB08" w:rsidP="6070CB08">
      <w:pPr>
        <w:ind w:firstLine="0"/>
        <w:jc w:val="center"/>
      </w:pPr>
    </w:p>
    <w:p w14:paraId="3D3B3731" w14:textId="0EC8F309" w:rsidR="002A176B" w:rsidRDefault="002A176B">
      <w:pPr>
        <w:jc w:val="both"/>
      </w:pPr>
      <w:r>
        <w:t>Gate 5 dağıtım kararı açısından değerlendirildiğinde, her iki adalet metriği de bu çalışmada önceden tanımlanmış deneysel operasyonel eşik olan 0,10 değerini aşmıştır (DPD = 0,286, EOD = 0,294). Bu eşik, evrensel bir standart olarak sunulmamakta; prototipte CI/CD eşik kontrolünün nasıl çalışacağını göstermek üzere seçilmiş operasyonel bir parametredir. Eşiğin aşılması, fairness_</w:t>
      </w:r>
      <w:proofErr w:type="gramStart"/>
      <w:r>
        <w:t>results.json</w:t>
      </w:r>
      <w:proofErr w:type="gramEnd"/>
      <w:r>
        <w:t xml:space="preserve"> çıktısı üzerinden dağıtım adımını durduracak şekilde tanımlanmıştır (önceden tanımlanmış adalet eşiğini ihlal eden dağıtımı durdurmak). 0,10 değeri Fairlearn ve sorumlu YZ tartışmalarındaki 0,05–0,15 tolerans bandına ilişkin örnek bir seçimdir (Weerts ve ark., 2023); farklı risk profilleri için duyarlılık analiziyle yeniden belirlenmelidir. Bu proof-of-concept, genel </w:t>
      </w:r>
      <w:r>
        <w:lastRenderedPageBreak/>
        <w:t>erişime açık depoda doğrulanmıştır (https://github.com/omeruygun/ethics-gate-compas-poc/actions/runs/29284962713). Workflow, eşik aşıldığında bilerek başarısız olacak şekilde yapılandırılmış; böylece Gate 5 dağıtım engeli bağımsız biçimde yeniden üretilmiştir. Duyarlılık kontrolü: aynı DPD (0,286) ve EOD (0,294) değerleri deneysel eşik 0,05; 0,10 ve 0,15 için ayrı ayrı değerlendirildiğinde üçünde de her iki metrik eşiği aştığı için Gate 5 kararı BLOCKED kalmıştır. Eşik 0,30 gibi daha gevşek bir değer seçilirse karar değişebilir; bu durum eşiğin evrensel değil, risk profiline bağlı operasyonel bir parametre olduğunu pekiştirir.</w:t>
      </w:r>
    </w:p>
    <w:p w14:paraId="23C116B0" w14:textId="77777777" w:rsidR="00AC76F2" w:rsidRDefault="00A34C00">
      <w:pPr>
        <w:spacing w:before="240" w:after="60"/>
      </w:pPr>
      <w:r>
        <w:rPr>
          <w:b/>
          <w:sz w:val="20"/>
        </w:rPr>
        <w:t>6.1 GitHub Actions CI/CD Etik Kapı Yapılandırması (.github/workflows/ethics_gate.yml; https://github.com/omeruygun/ethics-gate-compas-poc)</w:t>
      </w:r>
    </w:p>
    <w:p w14:paraId="41902725" w14:textId="77777777" w:rsidR="00AC76F2" w:rsidRDefault="00A34C00">
      <w:pPr>
        <w:shd w:val="clear" w:color="auto" w:fill="F2F2F2"/>
        <w:ind w:left="360"/>
      </w:pPr>
      <w:r>
        <w:rPr>
          <w:rFonts w:ascii="Courier New" w:hAnsi="Courier New"/>
          <w:sz w:val="16"/>
          <w:shd w:val="clear" w:color="auto" w:fill="F2F2F2"/>
        </w:rPr>
        <w:t># .github/workflows/ethics_gate.yml</w:t>
      </w:r>
    </w:p>
    <w:p w14:paraId="523A7BAD" w14:textId="77777777" w:rsidR="00AC76F2" w:rsidRDefault="00A34C00">
      <w:pPr>
        <w:shd w:val="clear" w:color="auto" w:fill="F2F2F2"/>
        <w:ind w:left="360"/>
      </w:pPr>
      <w:proofErr w:type="gramStart"/>
      <w:r>
        <w:rPr>
          <w:rFonts w:ascii="Courier New" w:hAnsi="Courier New"/>
          <w:sz w:val="16"/>
          <w:shd w:val="clear" w:color="auto" w:fill="F2F2F2"/>
        </w:rPr>
        <w:t>name</w:t>
      </w:r>
      <w:proofErr w:type="gramEnd"/>
      <w:r>
        <w:rPr>
          <w:rFonts w:ascii="Courier New" w:hAnsi="Courier New"/>
          <w:sz w:val="16"/>
          <w:shd w:val="clear" w:color="auto" w:fill="F2F2F2"/>
        </w:rPr>
        <w:t>: Ethics Gate — Fairness &amp; Deployment Check</w:t>
      </w:r>
    </w:p>
    <w:p w14:paraId="28A76F65" w14:textId="77777777" w:rsidR="00AC76F2" w:rsidRDefault="00A34C00">
      <w:pPr>
        <w:shd w:val="clear" w:color="auto" w:fill="F2F2F2"/>
        <w:ind w:left="360"/>
      </w:pPr>
      <w:r>
        <w:rPr>
          <w:rFonts w:ascii="Courier New" w:hAnsi="Courier New"/>
          <w:sz w:val="16"/>
          <w:shd w:val="clear" w:color="auto" w:fill="F2F2F2"/>
        </w:rPr>
        <w:t xml:space="preserve"> </w:t>
      </w:r>
    </w:p>
    <w:p w14:paraId="3A693D79" w14:textId="77777777" w:rsidR="00AC76F2" w:rsidRDefault="00A34C00">
      <w:pPr>
        <w:shd w:val="clear" w:color="auto" w:fill="F2F2F2"/>
        <w:ind w:left="360"/>
      </w:pPr>
      <w:proofErr w:type="gramStart"/>
      <w:r>
        <w:rPr>
          <w:rFonts w:ascii="Courier New" w:hAnsi="Courier New"/>
          <w:sz w:val="16"/>
          <w:shd w:val="clear" w:color="auto" w:fill="F2F2F2"/>
        </w:rPr>
        <w:t>on</w:t>
      </w:r>
      <w:proofErr w:type="gramEnd"/>
      <w:r>
        <w:rPr>
          <w:rFonts w:ascii="Courier New" w:hAnsi="Courier New"/>
          <w:sz w:val="16"/>
          <w:shd w:val="clear" w:color="auto" w:fill="F2F2F2"/>
        </w:rPr>
        <w:t>:</w:t>
      </w:r>
    </w:p>
    <w:p w14:paraId="7268253E"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push</w:t>
      </w:r>
      <w:proofErr w:type="gramEnd"/>
      <w:r>
        <w:rPr>
          <w:rFonts w:ascii="Courier New" w:hAnsi="Courier New"/>
          <w:sz w:val="16"/>
          <w:shd w:val="clear" w:color="auto" w:fill="F2F2F2"/>
        </w:rPr>
        <w:t>:</w:t>
      </w:r>
    </w:p>
    <w:p w14:paraId="2069B702" w14:textId="77777777" w:rsidR="00AC76F2" w:rsidRDefault="00A34C00">
      <w:pPr>
        <w:shd w:val="clear" w:color="auto" w:fill="F2F2F2"/>
        <w:ind w:left="360"/>
      </w:pPr>
      <w:proofErr w:type="gramStart"/>
      <w:r>
        <w:rPr>
          <w:rFonts w:ascii="Courier New" w:hAnsi="Courier New"/>
          <w:sz w:val="16"/>
          <w:shd w:val="clear" w:color="auto" w:fill="F2F2F2"/>
        </w:rPr>
        <w:t>branches</w:t>
      </w:r>
      <w:proofErr w:type="gramEnd"/>
      <w:r>
        <w:rPr>
          <w:rFonts w:ascii="Courier New" w:hAnsi="Courier New"/>
          <w:sz w:val="16"/>
          <w:shd w:val="clear" w:color="auto" w:fill="F2F2F2"/>
        </w:rPr>
        <w:t>: [main]</w:t>
      </w:r>
    </w:p>
    <w:p w14:paraId="129E8865"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pull</w:t>
      </w:r>
      <w:proofErr w:type="gramEnd"/>
      <w:r>
        <w:rPr>
          <w:rFonts w:ascii="Courier New" w:hAnsi="Courier New"/>
          <w:sz w:val="16"/>
          <w:shd w:val="clear" w:color="auto" w:fill="F2F2F2"/>
        </w:rPr>
        <w:t>_request:</w:t>
      </w:r>
    </w:p>
    <w:p w14:paraId="66E334CD"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branches</w:t>
      </w:r>
      <w:proofErr w:type="gramEnd"/>
      <w:r>
        <w:rPr>
          <w:rFonts w:ascii="Courier New" w:hAnsi="Courier New"/>
          <w:sz w:val="16"/>
          <w:shd w:val="clear" w:color="auto" w:fill="F2F2F2"/>
        </w:rPr>
        <w:t>: [main]</w:t>
      </w:r>
    </w:p>
    <w:p w14:paraId="356D7976" w14:textId="77777777" w:rsidR="00AC76F2" w:rsidRDefault="00A34C00">
      <w:pPr>
        <w:shd w:val="clear" w:color="auto" w:fill="F2F2F2"/>
        <w:ind w:left="360"/>
      </w:pPr>
      <w:r>
        <w:rPr>
          <w:rFonts w:ascii="Courier New" w:hAnsi="Courier New"/>
          <w:sz w:val="16"/>
          <w:shd w:val="clear" w:color="auto" w:fill="F2F2F2"/>
        </w:rPr>
        <w:t xml:space="preserve"> </w:t>
      </w:r>
    </w:p>
    <w:p w14:paraId="43D9674E" w14:textId="77777777" w:rsidR="00AC76F2" w:rsidRDefault="00A34C00">
      <w:pPr>
        <w:shd w:val="clear" w:color="auto" w:fill="F2F2F2"/>
        <w:ind w:left="360"/>
      </w:pPr>
      <w:proofErr w:type="gramStart"/>
      <w:r>
        <w:rPr>
          <w:rFonts w:ascii="Courier New" w:hAnsi="Courier New"/>
          <w:sz w:val="16"/>
          <w:shd w:val="clear" w:color="auto" w:fill="F2F2F2"/>
        </w:rPr>
        <w:t>jobs</w:t>
      </w:r>
      <w:proofErr w:type="gramEnd"/>
      <w:r>
        <w:rPr>
          <w:rFonts w:ascii="Courier New" w:hAnsi="Courier New"/>
          <w:sz w:val="16"/>
          <w:shd w:val="clear" w:color="auto" w:fill="F2F2F2"/>
        </w:rPr>
        <w:t>:</w:t>
      </w:r>
    </w:p>
    <w:p w14:paraId="065CE119" w14:textId="77777777" w:rsidR="00AC76F2" w:rsidRDefault="00A34C00">
      <w:pPr>
        <w:shd w:val="clear" w:color="auto" w:fill="F2F2F2"/>
        <w:ind w:left="360"/>
      </w:pPr>
      <w:proofErr w:type="gramStart"/>
      <w:r>
        <w:rPr>
          <w:rFonts w:ascii="Courier New" w:hAnsi="Courier New"/>
          <w:sz w:val="16"/>
          <w:shd w:val="clear" w:color="auto" w:fill="F2F2F2"/>
        </w:rPr>
        <w:t>ethics</w:t>
      </w:r>
      <w:proofErr w:type="gramEnd"/>
      <w:r>
        <w:rPr>
          <w:rFonts w:ascii="Courier New" w:hAnsi="Courier New"/>
          <w:sz w:val="16"/>
          <w:shd w:val="clear" w:color="auto" w:fill="F2F2F2"/>
        </w:rPr>
        <w:t>-gate:</w:t>
      </w:r>
    </w:p>
    <w:p w14:paraId="343433AE" w14:textId="77777777" w:rsidR="00AC76F2" w:rsidRDefault="00A34C00">
      <w:pPr>
        <w:shd w:val="clear" w:color="auto" w:fill="F2F2F2"/>
        <w:ind w:left="360"/>
      </w:pPr>
      <w:proofErr w:type="gramStart"/>
      <w:r>
        <w:rPr>
          <w:rFonts w:ascii="Courier New" w:hAnsi="Courier New"/>
          <w:sz w:val="16"/>
          <w:shd w:val="clear" w:color="auto" w:fill="F2F2F2"/>
        </w:rPr>
        <w:t>runs</w:t>
      </w:r>
      <w:proofErr w:type="gramEnd"/>
      <w:r>
        <w:rPr>
          <w:rFonts w:ascii="Courier New" w:hAnsi="Courier New"/>
          <w:sz w:val="16"/>
          <w:shd w:val="clear" w:color="auto" w:fill="F2F2F2"/>
        </w:rPr>
        <w:t>-on: ubuntu-latest</w:t>
      </w:r>
    </w:p>
    <w:p w14:paraId="51AF6B82"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steps</w:t>
      </w:r>
      <w:proofErr w:type="gramEnd"/>
      <w:r>
        <w:rPr>
          <w:rFonts w:ascii="Courier New" w:hAnsi="Courier New"/>
          <w:sz w:val="16"/>
          <w:shd w:val="clear" w:color="auto" w:fill="F2F2F2"/>
        </w:rPr>
        <w:t>:</w:t>
      </w:r>
    </w:p>
    <w:p w14:paraId="51BC3723" w14:textId="77777777" w:rsidR="00AC76F2" w:rsidRDefault="00A34C00">
      <w:pPr>
        <w:shd w:val="clear" w:color="auto" w:fill="F2F2F2"/>
        <w:ind w:left="360"/>
      </w:pPr>
      <w:r>
        <w:rPr>
          <w:rFonts w:ascii="Courier New" w:hAnsi="Courier New"/>
          <w:sz w:val="16"/>
          <w:shd w:val="clear" w:color="auto" w:fill="F2F2F2"/>
        </w:rPr>
        <w:t>- uses: actions/checkout@v4</w:t>
      </w:r>
    </w:p>
    <w:p w14:paraId="3C9C1C8C" w14:textId="77777777" w:rsidR="00AC76F2" w:rsidRDefault="00A34C00">
      <w:pPr>
        <w:shd w:val="clear" w:color="auto" w:fill="F2F2F2"/>
        <w:ind w:left="360"/>
      </w:pPr>
      <w:r>
        <w:rPr>
          <w:rFonts w:ascii="Courier New" w:hAnsi="Courier New"/>
          <w:sz w:val="16"/>
          <w:shd w:val="clear" w:color="auto" w:fill="F2F2F2"/>
        </w:rPr>
        <w:t xml:space="preserve"> </w:t>
      </w:r>
    </w:p>
    <w:p w14:paraId="4BFFF0BD" w14:textId="77777777" w:rsidR="00AC76F2" w:rsidRDefault="00A34C00">
      <w:pPr>
        <w:shd w:val="clear" w:color="auto" w:fill="F2F2F2"/>
        <w:ind w:left="360"/>
      </w:pPr>
      <w:r>
        <w:rPr>
          <w:rFonts w:ascii="Courier New" w:hAnsi="Courier New"/>
          <w:sz w:val="16"/>
          <w:shd w:val="clear" w:color="auto" w:fill="F2F2F2"/>
        </w:rPr>
        <w:t>- name: Set up Python 3.11</w:t>
      </w:r>
    </w:p>
    <w:p w14:paraId="34C3603F" w14:textId="77777777" w:rsidR="00AC76F2" w:rsidRDefault="00A34C00">
      <w:pPr>
        <w:shd w:val="clear" w:color="auto" w:fill="F2F2F2"/>
        <w:ind w:left="360"/>
      </w:pPr>
      <w:proofErr w:type="gramStart"/>
      <w:r>
        <w:rPr>
          <w:rFonts w:ascii="Courier New" w:hAnsi="Courier New"/>
          <w:sz w:val="16"/>
          <w:shd w:val="clear" w:color="auto" w:fill="F2F2F2"/>
        </w:rPr>
        <w:t>uses</w:t>
      </w:r>
      <w:proofErr w:type="gramEnd"/>
      <w:r>
        <w:rPr>
          <w:rFonts w:ascii="Courier New" w:hAnsi="Courier New"/>
          <w:sz w:val="16"/>
          <w:shd w:val="clear" w:color="auto" w:fill="F2F2F2"/>
        </w:rPr>
        <w:t>: actions/setup-python@v5</w:t>
      </w:r>
    </w:p>
    <w:p w14:paraId="465025B5"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with</w:t>
      </w:r>
      <w:proofErr w:type="gramEnd"/>
      <w:r>
        <w:rPr>
          <w:rFonts w:ascii="Courier New" w:hAnsi="Courier New"/>
          <w:sz w:val="16"/>
          <w:shd w:val="clear" w:color="auto" w:fill="F2F2F2"/>
        </w:rPr>
        <w:t>:</w:t>
      </w:r>
    </w:p>
    <w:p w14:paraId="0BC35BE9"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python</w:t>
      </w:r>
      <w:proofErr w:type="gramEnd"/>
      <w:r>
        <w:rPr>
          <w:rFonts w:ascii="Courier New" w:hAnsi="Courier New"/>
          <w:sz w:val="16"/>
          <w:shd w:val="clear" w:color="auto" w:fill="F2F2F2"/>
        </w:rPr>
        <w:t>-version: '3.11'</w:t>
      </w:r>
    </w:p>
    <w:p w14:paraId="60A9B43D" w14:textId="77777777" w:rsidR="00AC76F2" w:rsidRDefault="00A34C00">
      <w:pPr>
        <w:shd w:val="clear" w:color="auto" w:fill="F2F2F2"/>
        <w:ind w:left="360"/>
      </w:pPr>
      <w:r>
        <w:rPr>
          <w:rFonts w:ascii="Courier New" w:hAnsi="Courier New"/>
          <w:sz w:val="16"/>
          <w:shd w:val="clear" w:color="auto" w:fill="F2F2F2"/>
        </w:rPr>
        <w:t xml:space="preserve"> </w:t>
      </w:r>
    </w:p>
    <w:p w14:paraId="697463A5" w14:textId="77777777" w:rsidR="00AC76F2" w:rsidRDefault="00A34C00">
      <w:pPr>
        <w:shd w:val="clear" w:color="auto" w:fill="F2F2F2"/>
        <w:ind w:left="360"/>
      </w:pPr>
      <w:r>
        <w:rPr>
          <w:rFonts w:ascii="Courier New" w:hAnsi="Courier New"/>
          <w:sz w:val="16"/>
          <w:shd w:val="clear" w:color="auto" w:fill="F2F2F2"/>
        </w:rPr>
        <w:lastRenderedPageBreak/>
        <w:t xml:space="preserve">      - name: Install dependencies</w:t>
      </w:r>
    </w:p>
    <w:p w14:paraId="311FA8D4"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run</w:t>
      </w:r>
      <w:proofErr w:type="gramEnd"/>
      <w:r>
        <w:rPr>
          <w:rFonts w:ascii="Courier New" w:hAnsi="Courier New"/>
          <w:sz w:val="16"/>
          <w:shd w:val="clear" w:color="auto" w:fill="F2F2F2"/>
        </w:rPr>
        <w:t>: pip install -r requirements.txt</w:t>
      </w:r>
    </w:p>
    <w:p w14:paraId="269C9878" w14:textId="77777777" w:rsidR="00AC76F2" w:rsidRDefault="00A34C00">
      <w:pPr>
        <w:shd w:val="clear" w:color="auto" w:fill="F2F2F2"/>
        <w:ind w:left="360"/>
      </w:pPr>
      <w:r>
        <w:rPr>
          <w:rFonts w:ascii="Courier New" w:hAnsi="Courier New"/>
          <w:sz w:val="16"/>
          <w:shd w:val="clear" w:color="auto" w:fill="F2F2F2"/>
        </w:rPr>
        <w:t xml:space="preserve"> </w:t>
      </w:r>
    </w:p>
    <w:p w14:paraId="60920A0F" w14:textId="77777777" w:rsidR="00AC76F2" w:rsidRDefault="00A34C00">
      <w:pPr>
        <w:shd w:val="clear" w:color="auto" w:fill="F2F2F2"/>
        <w:ind w:left="360"/>
      </w:pPr>
      <w:r>
        <w:rPr>
          <w:rFonts w:ascii="Courier New" w:hAnsi="Courier New"/>
          <w:sz w:val="16"/>
          <w:shd w:val="clear" w:color="auto" w:fill="F2F2F2"/>
        </w:rPr>
        <w:t>- name: Run unified Ethics Gate pipeline</w:t>
      </w:r>
    </w:p>
    <w:p w14:paraId="5D98D2D0" w14:textId="77777777" w:rsidR="00AC76F2" w:rsidRDefault="00A34C00">
      <w:pPr>
        <w:shd w:val="clear" w:color="auto" w:fill="F2F2F2"/>
        <w:ind w:left="360"/>
      </w:pPr>
      <w:proofErr w:type="gramStart"/>
      <w:r>
        <w:rPr>
          <w:rFonts w:ascii="Courier New" w:hAnsi="Courier New"/>
          <w:sz w:val="16"/>
          <w:shd w:val="clear" w:color="auto" w:fill="F2F2F2"/>
        </w:rPr>
        <w:t>run</w:t>
      </w:r>
      <w:proofErr w:type="gramEnd"/>
      <w:r>
        <w:rPr>
          <w:rFonts w:ascii="Courier New" w:hAnsi="Courier New"/>
          <w:sz w:val="16"/>
          <w:shd w:val="clear" w:color="auto" w:fill="F2F2F2"/>
        </w:rPr>
        <w:t>: python compas_ethics_gate.py</w:t>
      </w:r>
    </w:p>
    <w:p w14:paraId="4ADC6EF2" w14:textId="77777777" w:rsidR="00AC76F2" w:rsidRDefault="00A34C00">
      <w:pPr>
        <w:shd w:val="clear" w:color="auto" w:fill="F2F2F2"/>
        <w:ind w:left="360"/>
      </w:pPr>
      <w:r>
        <w:rPr>
          <w:rFonts w:ascii="Courier New" w:hAnsi="Courier New"/>
          <w:sz w:val="16"/>
          <w:shd w:val="clear" w:color="auto" w:fill="F2F2F2"/>
        </w:rPr>
        <w:t xml:space="preserve"> </w:t>
      </w:r>
    </w:p>
    <w:p w14:paraId="05991DA6" w14:textId="77777777" w:rsidR="00AC76F2" w:rsidRDefault="00A34C00">
      <w:pPr>
        <w:shd w:val="clear" w:color="auto" w:fill="F2F2F2"/>
        <w:ind w:left="360"/>
      </w:pPr>
      <w:r>
        <w:rPr>
          <w:rFonts w:ascii="Courier New" w:hAnsi="Courier New"/>
          <w:sz w:val="16"/>
          <w:shd w:val="clear" w:color="auto" w:fill="F2F2F2"/>
        </w:rPr>
        <w:t>- name: Upload ethics-gate artifacts</w:t>
      </w:r>
    </w:p>
    <w:p w14:paraId="5E1313B6"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uses</w:t>
      </w:r>
      <w:proofErr w:type="gramEnd"/>
      <w:r>
        <w:rPr>
          <w:rFonts w:ascii="Courier New" w:hAnsi="Courier New"/>
          <w:sz w:val="16"/>
          <w:shd w:val="clear" w:color="auto" w:fill="F2F2F2"/>
        </w:rPr>
        <w:t>: actions/upload-artifact@v4</w:t>
      </w:r>
    </w:p>
    <w:p w14:paraId="1CE825FB" w14:textId="77777777" w:rsidR="00AC76F2" w:rsidRDefault="00A34C00">
      <w:pPr>
        <w:shd w:val="clear" w:color="auto" w:fill="F2F2F2"/>
        <w:ind w:left="360"/>
      </w:pPr>
      <w:r>
        <w:rPr>
          <w:rFonts w:ascii="Courier New" w:hAnsi="Courier New"/>
          <w:sz w:val="16"/>
          <w:shd w:val="clear" w:color="auto" w:fill="F2F2F2"/>
        </w:rPr>
        <w:t xml:space="preserve">        </w:t>
      </w:r>
      <w:proofErr w:type="gramStart"/>
      <w:r>
        <w:rPr>
          <w:rFonts w:ascii="Courier New" w:hAnsi="Courier New"/>
          <w:sz w:val="16"/>
          <w:shd w:val="clear" w:color="auto" w:fill="F2F2F2"/>
        </w:rPr>
        <w:t>with</w:t>
      </w:r>
      <w:proofErr w:type="gramEnd"/>
      <w:r>
        <w:rPr>
          <w:rFonts w:ascii="Courier New" w:hAnsi="Courier New"/>
          <w:sz w:val="16"/>
          <w:shd w:val="clear" w:color="auto" w:fill="F2F2F2"/>
        </w:rPr>
        <w:t>:</w:t>
      </w:r>
    </w:p>
    <w:p w14:paraId="1105C123" w14:textId="77777777" w:rsidR="00AC76F2" w:rsidRDefault="00A34C00">
      <w:pPr>
        <w:shd w:val="clear" w:color="auto" w:fill="F2F2F2"/>
        <w:ind w:left="360"/>
      </w:pPr>
      <w:proofErr w:type="gramStart"/>
      <w:r>
        <w:rPr>
          <w:rFonts w:ascii="Courier New" w:hAnsi="Courier New"/>
          <w:sz w:val="16"/>
          <w:shd w:val="clear" w:color="auto" w:fill="F2F2F2"/>
        </w:rPr>
        <w:t>name</w:t>
      </w:r>
      <w:proofErr w:type="gramEnd"/>
      <w:r>
        <w:rPr>
          <w:rFonts w:ascii="Courier New" w:hAnsi="Courier New"/>
          <w:sz w:val="16"/>
          <w:shd w:val="clear" w:color="auto" w:fill="F2F2F2"/>
        </w:rPr>
        <w:t>: ethics-gate-report</w:t>
      </w:r>
    </w:p>
    <w:p w14:paraId="24CF22F9" w14:textId="77777777" w:rsidR="00AC76F2" w:rsidRDefault="00A34C00">
      <w:pPr>
        <w:shd w:val="clear" w:color="auto" w:fill="F2F2F2"/>
        <w:ind w:left="360"/>
      </w:pPr>
      <w:proofErr w:type="gramStart"/>
      <w:r>
        <w:rPr>
          <w:rFonts w:ascii="Courier New" w:hAnsi="Courier New"/>
          <w:sz w:val="16"/>
          <w:shd w:val="clear" w:color="auto" w:fill="F2F2F2"/>
        </w:rPr>
        <w:t>path</w:t>
      </w:r>
      <w:proofErr w:type="gramEnd"/>
      <w:r>
        <w:rPr>
          <w:rFonts w:ascii="Courier New" w:hAnsi="Courier New"/>
          <w:sz w:val="16"/>
          <w:shd w:val="clear" w:color="auto" w:fill="F2F2F2"/>
        </w:rPr>
        <w:t>: fairness_</w:t>
      </w:r>
      <w:proofErr w:type="gramStart"/>
      <w:r>
        <w:rPr>
          <w:rFonts w:ascii="Courier New" w:hAnsi="Courier New"/>
          <w:sz w:val="16"/>
          <w:shd w:val="clear" w:color="auto" w:fill="F2F2F2"/>
        </w:rPr>
        <w:t>results.json</w:t>
      </w:r>
      <w:proofErr w:type="gramEnd"/>
    </w:p>
    <w:p w14:paraId="397D7A55" w14:textId="77777777" w:rsidR="00AC76F2" w:rsidRDefault="00A34C00">
      <w:pPr>
        <w:shd w:val="clear" w:color="auto" w:fill="F2F2F2"/>
        <w:ind w:left="360"/>
      </w:pPr>
      <w:r>
        <w:rPr>
          <w:rFonts w:ascii="Courier New" w:hAnsi="Courier New"/>
          <w:sz w:val="16"/>
          <w:shd w:val="clear" w:color="auto" w:fill="F2F2F2"/>
        </w:rPr>
        <w:t xml:space="preserve"> </w:t>
      </w:r>
    </w:p>
    <w:p w14:paraId="1DCADA7C" w14:textId="77777777" w:rsidR="00AC76F2" w:rsidRDefault="00A34C00">
      <w:pPr>
        <w:shd w:val="clear" w:color="auto" w:fill="F2F2F2"/>
        <w:ind w:left="360"/>
      </w:pPr>
      <w:r>
        <w:rPr>
          <w:rFonts w:ascii="Courier New" w:hAnsi="Courier New"/>
          <w:sz w:val="16"/>
          <w:shd w:val="clear" w:color="auto" w:fill="F2F2F2"/>
        </w:rPr>
        <w:t xml:space="preserve"># Eşik kontrolü script içinde: DPD veya </w:t>
      </w:r>
      <w:proofErr w:type="gramStart"/>
      <w:r>
        <w:rPr>
          <w:rFonts w:ascii="Courier New" w:hAnsi="Courier New"/>
          <w:sz w:val="16"/>
          <w:shd w:val="clear" w:color="auto" w:fill="F2F2F2"/>
        </w:rPr>
        <w:t>EOD &gt;</w:t>
      </w:r>
      <w:proofErr w:type="gramEnd"/>
      <w:r>
        <w:rPr>
          <w:rFonts w:ascii="Courier New" w:hAnsi="Courier New"/>
          <w:sz w:val="16"/>
          <w:shd w:val="clear" w:color="auto" w:fill="F2F2F2"/>
        </w:rPr>
        <w:t xml:space="preserve"> 0,10 → exit 1 (Gate 5 BLOCKED).</w:t>
      </w:r>
    </w:p>
    <w:p w14:paraId="0A2C8517" w14:textId="77777777" w:rsidR="00AC76F2" w:rsidRDefault="00A34C00">
      <w:pPr>
        <w:shd w:val="clear" w:color="auto" w:fill="F2F2F2"/>
        <w:ind w:left="360"/>
      </w:pPr>
      <w:r>
        <w:rPr>
          <w:rFonts w:ascii="Courier New" w:hAnsi="Courier New"/>
          <w:sz w:val="16"/>
          <w:shd w:val="clear" w:color="auto" w:fill="F2F2F2"/>
        </w:rPr>
        <w:t># Bu bilerek beklenen başarısızlık, dağıtım engelinin kanıtıdır.</w:t>
      </w:r>
    </w:p>
    <w:p w14:paraId="1233ACD1" w14:textId="393313D2" w:rsidR="00AC76F2" w:rsidRDefault="00A34C00">
      <w:pPr>
        <w:spacing w:before="240" w:after="60"/>
      </w:pPr>
      <w:r>
        <w:rPr>
          <w:b/>
          <w:sz w:val="20"/>
        </w:rPr>
        <w:t xml:space="preserve">6.2 Örnek </w:t>
      </w:r>
      <w:proofErr w:type="spellStart"/>
      <w:r>
        <w:rPr>
          <w:b/>
          <w:sz w:val="20"/>
        </w:rPr>
        <w:t>Fairness</w:t>
      </w:r>
      <w:proofErr w:type="spellEnd"/>
      <w:r>
        <w:rPr>
          <w:b/>
          <w:sz w:val="20"/>
        </w:rPr>
        <w:t xml:space="preserve"> Sonuç Çıktısı (</w:t>
      </w:r>
      <w:proofErr w:type="spellStart"/>
      <w:r>
        <w:rPr>
          <w:b/>
          <w:sz w:val="20"/>
        </w:rPr>
        <w:t>fairness_</w:t>
      </w:r>
      <w:proofErr w:type="gramStart"/>
      <w:r>
        <w:rPr>
          <w:b/>
          <w:sz w:val="20"/>
        </w:rPr>
        <w:t>results.json</w:t>
      </w:r>
      <w:proofErr w:type="spellEnd"/>
      <w:proofErr w:type="gramEnd"/>
      <w:r>
        <w:rPr>
          <w:b/>
          <w:sz w:val="20"/>
        </w:rPr>
        <w:t>)</w:t>
      </w:r>
    </w:p>
    <w:p w14:paraId="637983DF" w14:textId="77777777" w:rsidR="00AC76F2" w:rsidRDefault="00A34C00">
      <w:pPr>
        <w:shd w:val="clear" w:color="auto" w:fill="F2F2F2"/>
        <w:ind w:left="360"/>
      </w:pPr>
      <w:r>
        <w:rPr>
          <w:rFonts w:ascii="Courier New" w:hAnsi="Courier New"/>
          <w:sz w:val="16"/>
          <w:shd w:val="clear" w:color="auto" w:fill="F2F2F2"/>
        </w:rPr>
        <w:t>// fairness_</w:t>
      </w:r>
      <w:proofErr w:type="gramStart"/>
      <w:r>
        <w:rPr>
          <w:rFonts w:ascii="Courier New" w:hAnsi="Courier New"/>
          <w:sz w:val="16"/>
          <w:shd w:val="clear" w:color="auto" w:fill="F2F2F2"/>
        </w:rPr>
        <w:t>results.json</w:t>
      </w:r>
      <w:proofErr w:type="gramEnd"/>
      <w:r>
        <w:rPr>
          <w:rFonts w:ascii="Courier New" w:hAnsi="Courier New"/>
          <w:sz w:val="16"/>
          <w:shd w:val="clear" w:color="auto" w:fill="F2F2F2"/>
        </w:rPr>
        <w:t xml:space="preserve"> — örnek çıktı (DPD ve EOD eşiği aştığında CI/CD durur)</w:t>
      </w:r>
    </w:p>
    <w:p w14:paraId="47C4F9D2" w14:textId="77777777" w:rsidR="00AC76F2" w:rsidRDefault="00A34C00">
      <w:pPr>
        <w:shd w:val="clear" w:color="auto" w:fill="F2F2F2"/>
        <w:ind w:left="360"/>
      </w:pPr>
      <w:r>
        <w:rPr>
          <w:rFonts w:ascii="Courier New" w:hAnsi="Courier New"/>
          <w:sz w:val="16"/>
          <w:shd w:val="clear" w:color="auto" w:fill="F2F2F2"/>
        </w:rPr>
        <w:t>{</w:t>
      </w:r>
    </w:p>
    <w:p w14:paraId="6AB0D822" w14:textId="77777777" w:rsidR="00AC76F2" w:rsidRDefault="00A34C00">
      <w:pPr>
        <w:shd w:val="clear" w:color="auto" w:fill="F2F2F2"/>
        <w:ind w:left="360"/>
      </w:pPr>
      <w:r>
        <w:rPr>
          <w:rFonts w:ascii="Courier New" w:hAnsi="Courier New"/>
          <w:sz w:val="16"/>
          <w:shd w:val="clear" w:color="auto" w:fill="F2F2F2"/>
        </w:rPr>
        <w:t xml:space="preserve">  "model": "LogisticRegression",</w:t>
      </w:r>
    </w:p>
    <w:p w14:paraId="1D60914E" w14:textId="77777777" w:rsidR="00AC76F2" w:rsidRDefault="00A34C00">
      <w:pPr>
        <w:shd w:val="clear" w:color="auto" w:fill="F2F2F2"/>
        <w:ind w:left="360"/>
      </w:pPr>
      <w:r>
        <w:rPr>
          <w:rFonts w:ascii="Courier New" w:hAnsi="Courier New"/>
          <w:sz w:val="16"/>
          <w:shd w:val="clear" w:color="auto" w:fill="F2F2F2"/>
        </w:rPr>
        <w:t xml:space="preserve">  "dataset": "Real ProPublica COMPAS filtered, n_clean=6172",</w:t>
      </w:r>
    </w:p>
    <w:p w14:paraId="1CB327F8" w14:textId="77777777" w:rsidR="00AC76F2" w:rsidRDefault="00A34C00">
      <w:pPr>
        <w:shd w:val="clear" w:color="auto" w:fill="F2F2F2"/>
        <w:ind w:left="360"/>
      </w:pPr>
      <w:r>
        <w:rPr>
          <w:rFonts w:ascii="Courier New" w:hAnsi="Courier New"/>
          <w:sz w:val="16"/>
          <w:shd w:val="clear" w:color="auto" w:fill="F2F2F2"/>
        </w:rPr>
        <w:t xml:space="preserve">  "random_seed": 42,</w:t>
      </w:r>
    </w:p>
    <w:p w14:paraId="20110546" w14:textId="77777777" w:rsidR="00AC76F2" w:rsidRDefault="00A34C00">
      <w:pPr>
        <w:shd w:val="clear" w:color="auto" w:fill="F2F2F2"/>
        <w:ind w:left="360"/>
      </w:pPr>
      <w:r>
        <w:rPr>
          <w:rFonts w:ascii="Courier New" w:hAnsi="Courier New"/>
          <w:sz w:val="16"/>
          <w:shd w:val="clear" w:color="auto" w:fill="F2F2F2"/>
        </w:rPr>
        <w:t xml:space="preserve">  "test_size": 0.3,</w:t>
      </w:r>
    </w:p>
    <w:p w14:paraId="48042067" w14:textId="77777777" w:rsidR="00AC76F2" w:rsidRDefault="00A34C00">
      <w:pPr>
        <w:shd w:val="clear" w:color="auto" w:fill="F2F2F2"/>
        <w:ind w:left="360"/>
      </w:pPr>
      <w:r>
        <w:rPr>
          <w:rFonts w:ascii="Courier New" w:hAnsi="Courier New"/>
          <w:sz w:val="16"/>
          <w:shd w:val="clear" w:color="auto" w:fill="F2F2F2"/>
        </w:rPr>
        <w:t xml:space="preserve">  "performance": {</w:t>
      </w:r>
    </w:p>
    <w:p w14:paraId="615BDE51" w14:textId="77777777" w:rsidR="00AC76F2" w:rsidRDefault="00A34C00">
      <w:pPr>
        <w:shd w:val="clear" w:color="auto" w:fill="F2F2F2"/>
        <w:ind w:left="360"/>
      </w:pPr>
      <w:r>
        <w:rPr>
          <w:rFonts w:ascii="Courier New" w:hAnsi="Courier New"/>
          <w:sz w:val="16"/>
          <w:shd w:val="clear" w:color="auto" w:fill="F2F2F2"/>
        </w:rPr>
        <w:t xml:space="preserve">    "accuracy": 0.6809,</w:t>
      </w:r>
    </w:p>
    <w:p w14:paraId="1C6CAD88" w14:textId="77777777" w:rsidR="00AC76F2" w:rsidRDefault="00A34C00">
      <w:pPr>
        <w:shd w:val="clear" w:color="auto" w:fill="F2F2F2"/>
        <w:ind w:left="360"/>
      </w:pPr>
      <w:r>
        <w:rPr>
          <w:rFonts w:ascii="Courier New" w:hAnsi="Courier New"/>
          <w:sz w:val="16"/>
          <w:shd w:val="clear" w:color="auto" w:fill="F2F2F2"/>
        </w:rPr>
        <w:t xml:space="preserve">    "precision": 0.6837,</w:t>
      </w:r>
    </w:p>
    <w:p w14:paraId="104A07A9" w14:textId="77777777" w:rsidR="00AC76F2" w:rsidRDefault="00A34C00">
      <w:pPr>
        <w:shd w:val="clear" w:color="auto" w:fill="F2F2F2"/>
        <w:ind w:left="360"/>
      </w:pPr>
      <w:r>
        <w:rPr>
          <w:rFonts w:ascii="Courier New" w:hAnsi="Courier New"/>
          <w:sz w:val="16"/>
          <w:shd w:val="clear" w:color="auto" w:fill="F2F2F2"/>
        </w:rPr>
        <w:t xml:space="preserve">    "recall": 0.5563,</w:t>
      </w:r>
    </w:p>
    <w:p w14:paraId="03149C4A" w14:textId="77777777" w:rsidR="00AC76F2" w:rsidRDefault="00A34C00">
      <w:pPr>
        <w:shd w:val="clear" w:color="auto" w:fill="F2F2F2"/>
        <w:ind w:left="360"/>
      </w:pPr>
      <w:r>
        <w:rPr>
          <w:rFonts w:ascii="Courier New" w:hAnsi="Courier New"/>
          <w:sz w:val="16"/>
          <w:shd w:val="clear" w:color="auto" w:fill="F2F2F2"/>
        </w:rPr>
        <w:t xml:space="preserve">    "f1_score": 0.6135</w:t>
      </w:r>
    </w:p>
    <w:p w14:paraId="48BC77B5" w14:textId="77777777" w:rsidR="00AC76F2" w:rsidRDefault="00A34C00">
      <w:pPr>
        <w:shd w:val="clear" w:color="auto" w:fill="F2F2F2"/>
        <w:ind w:left="360"/>
      </w:pPr>
      <w:r>
        <w:rPr>
          <w:rFonts w:ascii="Courier New" w:hAnsi="Courier New"/>
          <w:sz w:val="16"/>
          <w:shd w:val="clear" w:color="auto" w:fill="F2F2F2"/>
        </w:rPr>
        <w:t xml:space="preserve">  },</w:t>
      </w:r>
    </w:p>
    <w:p w14:paraId="014936C6" w14:textId="77777777" w:rsidR="00AC76F2" w:rsidRDefault="00A34C00">
      <w:pPr>
        <w:shd w:val="clear" w:color="auto" w:fill="F2F2F2"/>
        <w:ind w:left="360"/>
      </w:pPr>
      <w:r>
        <w:rPr>
          <w:rFonts w:ascii="Courier New" w:hAnsi="Courier New"/>
          <w:sz w:val="16"/>
          <w:shd w:val="clear" w:color="auto" w:fill="F2F2F2"/>
        </w:rPr>
        <w:t xml:space="preserve">  "fairness_metrics": {</w:t>
      </w:r>
    </w:p>
    <w:p w14:paraId="70C6F024" w14:textId="77777777" w:rsidR="00AC76F2" w:rsidRDefault="00A34C00">
      <w:pPr>
        <w:shd w:val="clear" w:color="auto" w:fill="F2F2F2"/>
        <w:ind w:left="360"/>
      </w:pPr>
      <w:r>
        <w:rPr>
          <w:rFonts w:ascii="Courier New" w:hAnsi="Courier New"/>
          <w:sz w:val="16"/>
          <w:shd w:val="clear" w:color="auto" w:fill="F2F2F2"/>
        </w:rPr>
        <w:t xml:space="preserve">    "demographic_parity_difference": 0.2857,</w:t>
      </w:r>
    </w:p>
    <w:p w14:paraId="1AF78759" w14:textId="77777777" w:rsidR="00AC76F2" w:rsidRDefault="00A34C00">
      <w:pPr>
        <w:shd w:val="clear" w:color="auto" w:fill="F2F2F2"/>
        <w:ind w:left="360"/>
      </w:pPr>
      <w:r>
        <w:rPr>
          <w:rFonts w:ascii="Courier New" w:hAnsi="Courier New"/>
          <w:sz w:val="16"/>
          <w:shd w:val="clear" w:color="auto" w:fill="F2F2F2"/>
        </w:rPr>
        <w:t xml:space="preserve">    "equalized_odds_difference": 0.2945</w:t>
      </w:r>
    </w:p>
    <w:p w14:paraId="25102059" w14:textId="77777777" w:rsidR="00AC76F2" w:rsidRDefault="00A34C00">
      <w:pPr>
        <w:shd w:val="clear" w:color="auto" w:fill="F2F2F2"/>
        <w:ind w:left="360"/>
      </w:pPr>
      <w:r>
        <w:rPr>
          <w:rFonts w:ascii="Courier New" w:hAnsi="Courier New"/>
          <w:sz w:val="16"/>
          <w:shd w:val="clear" w:color="auto" w:fill="F2F2F2"/>
        </w:rPr>
        <w:t xml:space="preserve">  },</w:t>
      </w:r>
    </w:p>
    <w:p w14:paraId="76B5C6F4" w14:textId="77777777" w:rsidR="00AC76F2" w:rsidRDefault="00A34C00">
      <w:pPr>
        <w:shd w:val="clear" w:color="auto" w:fill="F2F2F2"/>
        <w:ind w:left="360"/>
      </w:pPr>
      <w:r>
        <w:rPr>
          <w:rFonts w:ascii="Courier New" w:hAnsi="Courier New"/>
          <w:sz w:val="16"/>
          <w:shd w:val="clear" w:color="auto" w:fill="F2F2F2"/>
        </w:rPr>
        <w:t xml:space="preserve">  "group_metrics": {</w:t>
      </w:r>
    </w:p>
    <w:p w14:paraId="369E6990" w14:textId="77777777" w:rsidR="00AC76F2" w:rsidRDefault="00A34C00">
      <w:pPr>
        <w:shd w:val="clear" w:color="auto" w:fill="F2F2F2"/>
        <w:ind w:left="360"/>
      </w:pPr>
      <w:r>
        <w:rPr>
          <w:rFonts w:ascii="Courier New" w:hAnsi="Courier New"/>
          <w:sz w:val="16"/>
          <w:shd w:val="clear" w:color="auto" w:fill="F2F2F2"/>
        </w:rPr>
        <w:t xml:space="preserve">    "Caucasian": {"fpr": 0.158, "tpr": 0.3708, "n": 645},</w:t>
      </w:r>
    </w:p>
    <w:p w14:paraId="76449AF1" w14:textId="77777777" w:rsidR="00AC76F2" w:rsidRDefault="00A34C00">
      <w:pPr>
        <w:shd w:val="clear" w:color="auto" w:fill="F2F2F2"/>
        <w:ind w:left="360"/>
      </w:pPr>
      <w:r>
        <w:rPr>
          <w:rFonts w:ascii="Courier New" w:hAnsi="Courier New"/>
          <w:sz w:val="16"/>
          <w:shd w:val="clear" w:color="auto" w:fill="F2F2F2"/>
        </w:rPr>
        <w:t xml:space="preserve">    "African-American": {"fpr": 0.2989, "tpr": 0.6654, "n": 956}</w:t>
      </w:r>
    </w:p>
    <w:p w14:paraId="40F90364" w14:textId="77777777" w:rsidR="00AC76F2" w:rsidRDefault="00A34C00">
      <w:pPr>
        <w:shd w:val="clear" w:color="auto" w:fill="F2F2F2"/>
        <w:ind w:left="360"/>
      </w:pPr>
      <w:r>
        <w:rPr>
          <w:rFonts w:ascii="Courier New" w:hAnsi="Courier New"/>
          <w:sz w:val="16"/>
          <w:shd w:val="clear" w:color="auto" w:fill="F2F2F2"/>
        </w:rPr>
        <w:lastRenderedPageBreak/>
        <w:t xml:space="preserve">  },</w:t>
      </w:r>
    </w:p>
    <w:p w14:paraId="2C03E620" w14:textId="77777777" w:rsidR="00AC76F2" w:rsidRDefault="00A34C00">
      <w:pPr>
        <w:shd w:val="clear" w:color="auto" w:fill="F2F2F2"/>
        <w:ind w:left="360"/>
      </w:pPr>
      <w:r>
        <w:rPr>
          <w:rFonts w:ascii="Courier New" w:hAnsi="Courier New"/>
          <w:sz w:val="16"/>
          <w:shd w:val="clear" w:color="auto" w:fill="F2F2F2"/>
        </w:rPr>
        <w:t xml:space="preserve">  "threshold": 0.10,</w:t>
      </w:r>
    </w:p>
    <w:p w14:paraId="2CA02873" w14:textId="77777777" w:rsidR="00AC76F2" w:rsidRDefault="00A34C00">
      <w:pPr>
        <w:shd w:val="clear" w:color="auto" w:fill="F2F2F2"/>
        <w:ind w:left="360"/>
      </w:pPr>
      <w:r>
        <w:rPr>
          <w:rFonts w:ascii="Courier New" w:hAnsi="Courier New"/>
          <w:sz w:val="16"/>
          <w:shd w:val="clear" w:color="auto" w:fill="F2F2F2"/>
        </w:rPr>
        <w:t xml:space="preserve">  "gate_decision": "BLOCKED",</w:t>
      </w:r>
    </w:p>
    <w:p w14:paraId="173CA0EB" w14:textId="77777777" w:rsidR="00AC76F2" w:rsidRDefault="00A34C00">
      <w:pPr>
        <w:shd w:val="clear" w:color="auto" w:fill="F2F2F2"/>
        <w:ind w:left="360"/>
      </w:pPr>
      <w:r>
        <w:rPr>
          <w:rFonts w:ascii="Courier New" w:hAnsi="Courier New"/>
          <w:sz w:val="16"/>
          <w:shd w:val="clear" w:color="auto" w:fill="F2F2F2"/>
        </w:rPr>
        <w:t xml:space="preserve">  "reason": "DPD=0.286 and EOD=0.294 exceed experimental threshold (0.10). Deployment blocked."</w:t>
      </w:r>
    </w:p>
    <w:p w14:paraId="0BF60262" w14:textId="77777777" w:rsidR="00AC76F2" w:rsidRDefault="00A34C00">
      <w:pPr>
        <w:shd w:val="clear" w:color="auto" w:fill="F2F2F2"/>
        <w:ind w:left="360"/>
      </w:pPr>
      <w:r>
        <w:rPr>
          <w:rFonts w:ascii="Courier New" w:hAnsi="Courier New"/>
          <w:sz w:val="16"/>
          <w:shd w:val="clear" w:color="auto" w:fill="F2F2F2"/>
        </w:rPr>
        <w:t>}</w:t>
      </w:r>
    </w:p>
    <w:p w14:paraId="03717DEB" w14:textId="77777777" w:rsidR="002E4A7F" w:rsidRDefault="002E4A7F">
      <w:pPr>
        <w:spacing w:before="240" w:after="60"/>
        <w:rPr>
          <w:b/>
          <w:sz w:val="20"/>
        </w:rPr>
      </w:pPr>
    </w:p>
    <w:p w14:paraId="77C6271D" w14:textId="0CE68B0F" w:rsidR="00AC76F2" w:rsidRDefault="00A34C00">
      <w:pPr>
        <w:spacing w:before="240" w:after="60"/>
      </w:pPr>
      <w:r>
        <w:rPr>
          <w:b/>
          <w:sz w:val="20"/>
        </w:rPr>
        <w:t>6.3 Bağımlılık Listesi (requirements.txt)</w:t>
      </w:r>
    </w:p>
    <w:p w14:paraId="07D7889D" w14:textId="77777777" w:rsidR="00AC76F2" w:rsidRDefault="00A34C00">
      <w:pPr>
        <w:shd w:val="clear" w:color="auto" w:fill="F2F2F2"/>
        <w:ind w:left="360"/>
      </w:pPr>
      <w:r>
        <w:rPr>
          <w:rFonts w:ascii="Courier New" w:hAnsi="Courier New"/>
          <w:sz w:val="16"/>
          <w:shd w:val="clear" w:color="auto" w:fill="F2F2F2"/>
        </w:rPr>
        <w:t># requirements.txt — COMPAS Ethics Gate Prototip</w:t>
      </w:r>
    </w:p>
    <w:p w14:paraId="72A092EC" w14:textId="77777777" w:rsidR="00AC76F2" w:rsidRDefault="00A34C00">
      <w:pPr>
        <w:shd w:val="clear" w:color="auto" w:fill="F2F2F2"/>
        <w:ind w:left="360"/>
      </w:pPr>
      <w:r>
        <w:rPr>
          <w:rFonts w:ascii="Courier New" w:hAnsi="Courier New"/>
          <w:sz w:val="16"/>
          <w:shd w:val="clear" w:color="auto" w:fill="F2F2F2"/>
        </w:rPr>
        <w:t># Python 3.11 ile test edilmiştir</w:t>
      </w:r>
    </w:p>
    <w:p w14:paraId="1531682A" w14:textId="77777777" w:rsidR="00AC76F2" w:rsidRDefault="00A34C00">
      <w:pPr>
        <w:shd w:val="clear" w:color="auto" w:fill="F2F2F2"/>
        <w:ind w:left="360"/>
      </w:pPr>
      <w:proofErr w:type="gramStart"/>
      <w:r>
        <w:rPr>
          <w:rFonts w:ascii="Courier New" w:hAnsi="Courier New"/>
          <w:sz w:val="16"/>
          <w:shd w:val="clear" w:color="auto" w:fill="F2F2F2"/>
        </w:rPr>
        <w:t>pandas</w:t>
      </w:r>
      <w:proofErr w:type="gramEnd"/>
      <w:r>
        <w:rPr>
          <w:rFonts w:ascii="Courier New" w:hAnsi="Courier New"/>
          <w:sz w:val="16"/>
          <w:shd w:val="clear" w:color="auto" w:fill="F2F2F2"/>
        </w:rPr>
        <w:t>==2.2.2</w:t>
      </w:r>
    </w:p>
    <w:p w14:paraId="2375D379" w14:textId="77777777" w:rsidR="00AC76F2" w:rsidRDefault="00A34C00">
      <w:pPr>
        <w:shd w:val="clear" w:color="auto" w:fill="F2F2F2"/>
        <w:ind w:left="360"/>
      </w:pPr>
      <w:proofErr w:type="gramStart"/>
      <w:r>
        <w:rPr>
          <w:rFonts w:ascii="Courier New" w:hAnsi="Courier New"/>
          <w:sz w:val="16"/>
          <w:shd w:val="clear" w:color="auto" w:fill="F2F2F2"/>
        </w:rPr>
        <w:t>numpy</w:t>
      </w:r>
      <w:proofErr w:type="gramEnd"/>
      <w:r>
        <w:rPr>
          <w:rFonts w:ascii="Courier New" w:hAnsi="Courier New"/>
          <w:sz w:val="16"/>
          <w:shd w:val="clear" w:color="auto" w:fill="F2F2F2"/>
        </w:rPr>
        <w:t>==1.26.4</w:t>
      </w:r>
    </w:p>
    <w:p w14:paraId="7A3E95FB" w14:textId="77777777" w:rsidR="00AC76F2" w:rsidRDefault="00A34C00">
      <w:pPr>
        <w:shd w:val="clear" w:color="auto" w:fill="F2F2F2"/>
        <w:ind w:left="360"/>
      </w:pPr>
      <w:proofErr w:type="gramStart"/>
      <w:r>
        <w:rPr>
          <w:rFonts w:ascii="Courier New" w:hAnsi="Courier New"/>
          <w:sz w:val="16"/>
          <w:shd w:val="clear" w:color="auto" w:fill="F2F2F2"/>
        </w:rPr>
        <w:t>scikit</w:t>
      </w:r>
      <w:proofErr w:type="gramEnd"/>
      <w:r>
        <w:rPr>
          <w:rFonts w:ascii="Courier New" w:hAnsi="Courier New"/>
          <w:sz w:val="16"/>
          <w:shd w:val="clear" w:color="auto" w:fill="F2F2F2"/>
        </w:rPr>
        <w:t>-learn==1.5.1</w:t>
      </w:r>
    </w:p>
    <w:p w14:paraId="4E0CB3E5" w14:textId="77777777" w:rsidR="00AC76F2" w:rsidRDefault="00A34C00">
      <w:pPr>
        <w:shd w:val="clear" w:color="auto" w:fill="F2F2F2"/>
        <w:ind w:left="360"/>
      </w:pPr>
      <w:proofErr w:type="gramStart"/>
      <w:r>
        <w:rPr>
          <w:rFonts w:ascii="Courier New" w:hAnsi="Courier New"/>
          <w:sz w:val="16"/>
          <w:shd w:val="clear" w:color="auto" w:fill="F2F2F2"/>
        </w:rPr>
        <w:t>fairlearn</w:t>
      </w:r>
      <w:proofErr w:type="gramEnd"/>
      <w:r>
        <w:rPr>
          <w:rFonts w:ascii="Courier New" w:hAnsi="Courier New"/>
          <w:sz w:val="16"/>
          <w:shd w:val="clear" w:color="auto" w:fill="F2F2F2"/>
        </w:rPr>
        <w:t>==0.10.0</w:t>
      </w:r>
    </w:p>
    <w:p w14:paraId="585E3FD1" w14:textId="77777777" w:rsidR="00AC76F2" w:rsidRDefault="00A34C00">
      <w:pPr>
        <w:shd w:val="clear" w:color="auto" w:fill="F2F2F2"/>
        <w:ind w:left="360"/>
      </w:pPr>
      <w:proofErr w:type="gramStart"/>
      <w:r>
        <w:rPr>
          <w:rFonts w:ascii="Courier New" w:hAnsi="Courier New"/>
          <w:sz w:val="16"/>
          <w:shd w:val="clear" w:color="auto" w:fill="F2F2F2"/>
        </w:rPr>
        <w:t>shap</w:t>
      </w:r>
      <w:proofErr w:type="gramEnd"/>
      <w:r>
        <w:rPr>
          <w:rFonts w:ascii="Courier New" w:hAnsi="Courier New"/>
          <w:sz w:val="16"/>
          <w:shd w:val="clear" w:color="auto" w:fill="F2F2F2"/>
        </w:rPr>
        <w:t>==0.45.1</w:t>
      </w:r>
    </w:p>
    <w:p w14:paraId="32C316C9" w14:textId="77777777" w:rsidR="00AC76F2" w:rsidRDefault="00A34C00">
      <w:pPr>
        <w:shd w:val="clear" w:color="auto" w:fill="F2F2F2"/>
        <w:ind w:left="360"/>
      </w:pPr>
      <w:proofErr w:type="gramStart"/>
      <w:r>
        <w:rPr>
          <w:rFonts w:ascii="Courier New" w:hAnsi="Courier New"/>
          <w:sz w:val="16"/>
          <w:shd w:val="clear" w:color="auto" w:fill="F2F2F2"/>
        </w:rPr>
        <w:t>matplotlib</w:t>
      </w:r>
      <w:proofErr w:type="gramEnd"/>
      <w:r>
        <w:rPr>
          <w:rFonts w:ascii="Courier New" w:hAnsi="Courier New"/>
          <w:sz w:val="16"/>
          <w:shd w:val="clear" w:color="auto" w:fill="F2F2F2"/>
        </w:rPr>
        <w:t>==3.9.0</w:t>
      </w:r>
    </w:p>
    <w:p w14:paraId="36E3294B" w14:textId="77777777" w:rsidR="00E200B6" w:rsidRDefault="00E200B6" w:rsidP="00E200B6">
      <w:pPr>
        <w:spacing w:before="180" w:after="60"/>
        <w:ind w:firstLine="0"/>
        <w:rPr>
          <w:b/>
          <w:sz w:val="18"/>
        </w:rPr>
      </w:pPr>
    </w:p>
    <w:p w14:paraId="014DD90B" w14:textId="6BCD1D1F" w:rsidR="00AC76F2" w:rsidRPr="00E200B6" w:rsidRDefault="00A34C00" w:rsidP="00200014">
      <w:pPr>
        <w:pStyle w:val="Tabloekil"/>
        <w:jc w:val="center"/>
        <w:rPr>
          <w:sz w:val="28"/>
        </w:rPr>
      </w:pPr>
      <w:r w:rsidRPr="00E200B6">
        <w:t>Tablo 9. COMPAS Prototip — Grup Bazlı Adalet Metrikleri ve Gate 5 Kararı (Gerçek COMPAS, aynı run)</w:t>
      </w:r>
    </w:p>
    <w:tbl>
      <w:tblPr>
        <w:tblStyle w:val="TabloKlavuzuAk"/>
        <w:tblW w:w="8800" w:type="dxa"/>
        <w:tblLook w:val="04A0" w:firstRow="1" w:lastRow="0" w:firstColumn="1" w:lastColumn="0" w:noHBand="0" w:noVBand="1"/>
      </w:tblPr>
      <w:tblGrid>
        <w:gridCol w:w="2400"/>
        <w:gridCol w:w="1440"/>
        <w:gridCol w:w="1680"/>
        <w:gridCol w:w="960"/>
        <w:gridCol w:w="1120"/>
        <w:gridCol w:w="1200"/>
      </w:tblGrid>
      <w:tr w:rsidR="00AC76F2" w:rsidRPr="002E4A7F" w14:paraId="25822F31" w14:textId="77777777" w:rsidTr="002E4A7F">
        <w:tc>
          <w:tcPr>
            <w:tcW w:w="2400" w:type="dxa"/>
          </w:tcPr>
          <w:p w14:paraId="228C1B11" w14:textId="77777777" w:rsidR="00AC76F2" w:rsidRPr="00200014" w:rsidRDefault="00A34C00" w:rsidP="00200014">
            <w:pPr>
              <w:pStyle w:val="Tabloekil"/>
              <w:rPr>
                <w:b/>
                <w:bCs/>
              </w:rPr>
            </w:pPr>
            <w:r w:rsidRPr="00200014">
              <w:rPr>
                <w:b/>
                <w:bCs/>
              </w:rPr>
              <w:t>Metrik</w:t>
            </w:r>
          </w:p>
        </w:tc>
        <w:tc>
          <w:tcPr>
            <w:tcW w:w="1440" w:type="dxa"/>
          </w:tcPr>
          <w:p w14:paraId="73F72B1F" w14:textId="77777777" w:rsidR="00AC76F2" w:rsidRPr="00200014" w:rsidRDefault="00A34C00" w:rsidP="00200014">
            <w:pPr>
              <w:pStyle w:val="Tabloekil"/>
              <w:rPr>
                <w:b/>
                <w:bCs/>
              </w:rPr>
            </w:pPr>
            <w:r w:rsidRPr="00200014">
              <w:rPr>
                <w:b/>
                <w:bCs/>
              </w:rPr>
              <w:t>Kafkas Kökenli</w:t>
            </w:r>
          </w:p>
        </w:tc>
        <w:tc>
          <w:tcPr>
            <w:tcW w:w="1680" w:type="dxa"/>
          </w:tcPr>
          <w:p w14:paraId="6C3E48B2" w14:textId="77777777" w:rsidR="00AC76F2" w:rsidRPr="00200014" w:rsidRDefault="00A34C00" w:rsidP="00200014">
            <w:pPr>
              <w:pStyle w:val="Tabloekil"/>
              <w:rPr>
                <w:b/>
                <w:bCs/>
              </w:rPr>
            </w:pPr>
            <w:r w:rsidRPr="00200014">
              <w:rPr>
                <w:b/>
                <w:bCs/>
              </w:rPr>
              <w:t>Afrikalı-Amerikan</w:t>
            </w:r>
          </w:p>
        </w:tc>
        <w:tc>
          <w:tcPr>
            <w:tcW w:w="960" w:type="dxa"/>
          </w:tcPr>
          <w:p w14:paraId="2C77C3A2" w14:textId="77777777" w:rsidR="00AC76F2" w:rsidRPr="00200014" w:rsidRDefault="00A34C00" w:rsidP="00200014">
            <w:pPr>
              <w:pStyle w:val="Tabloekil"/>
              <w:rPr>
                <w:b/>
                <w:bCs/>
              </w:rPr>
            </w:pPr>
            <w:r w:rsidRPr="00200014">
              <w:rPr>
                <w:b/>
                <w:bCs/>
              </w:rPr>
              <w:t>Fark</w:t>
            </w:r>
          </w:p>
        </w:tc>
        <w:tc>
          <w:tcPr>
            <w:tcW w:w="1120" w:type="dxa"/>
          </w:tcPr>
          <w:p w14:paraId="0998F825" w14:textId="77777777" w:rsidR="00AC76F2" w:rsidRPr="00200014" w:rsidRDefault="00A34C00" w:rsidP="00200014">
            <w:pPr>
              <w:pStyle w:val="Tabloekil"/>
              <w:rPr>
                <w:b/>
                <w:bCs/>
              </w:rPr>
            </w:pPr>
            <w:r w:rsidRPr="00200014">
              <w:rPr>
                <w:b/>
                <w:bCs/>
              </w:rPr>
              <w:t>Eşik (0,10)</w:t>
            </w:r>
          </w:p>
        </w:tc>
        <w:tc>
          <w:tcPr>
            <w:tcW w:w="1200" w:type="dxa"/>
          </w:tcPr>
          <w:p w14:paraId="4C745232" w14:textId="77777777" w:rsidR="00AC76F2" w:rsidRPr="00200014" w:rsidRDefault="00A34C00" w:rsidP="00200014">
            <w:pPr>
              <w:pStyle w:val="Tabloekil"/>
              <w:rPr>
                <w:b/>
                <w:bCs/>
              </w:rPr>
            </w:pPr>
            <w:r w:rsidRPr="00200014">
              <w:rPr>
                <w:b/>
                <w:bCs/>
              </w:rPr>
              <w:t>Gate Durumu</w:t>
            </w:r>
          </w:p>
        </w:tc>
      </w:tr>
      <w:tr w:rsidR="00AC76F2" w:rsidRPr="002E4A7F" w14:paraId="5A623FF5" w14:textId="77777777" w:rsidTr="002E4A7F">
        <w:tc>
          <w:tcPr>
            <w:tcW w:w="2400" w:type="dxa"/>
          </w:tcPr>
          <w:p w14:paraId="0E593B47" w14:textId="77777777" w:rsidR="00AC76F2" w:rsidRPr="002E4A7F" w:rsidRDefault="00A34C00" w:rsidP="00200014">
            <w:pPr>
              <w:pStyle w:val="Tabloekil"/>
            </w:pPr>
            <w:r w:rsidRPr="002E4A7F">
              <w:t>Yanlış Pozitif Oranı (FPR)</w:t>
            </w:r>
          </w:p>
        </w:tc>
        <w:tc>
          <w:tcPr>
            <w:tcW w:w="1440" w:type="dxa"/>
          </w:tcPr>
          <w:p w14:paraId="1043C96B" w14:textId="77777777" w:rsidR="00AC76F2" w:rsidRPr="002E4A7F" w:rsidRDefault="00A34C00" w:rsidP="00200014">
            <w:pPr>
              <w:pStyle w:val="Tabloekil"/>
            </w:pPr>
            <w:r w:rsidRPr="002E4A7F">
              <w:t>0,158</w:t>
            </w:r>
          </w:p>
        </w:tc>
        <w:tc>
          <w:tcPr>
            <w:tcW w:w="1680" w:type="dxa"/>
          </w:tcPr>
          <w:p w14:paraId="1392D14F" w14:textId="77777777" w:rsidR="00AC76F2" w:rsidRPr="002E4A7F" w:rsidRDefault="00A34C00" w:rsidP="00200014">
            <w:pPr>
              <w:pStyle w:val="Tabloekil"/>
            </w:pPr>
            <w:r w:rsidRPr="002E4A7F">
              <w:t>0,299</w:t>
            </w:r>
          </w:p>
        </w:tc>
        <w:tc>
          <w:tcPr>
            <w:tcW w:w="960" w:type="dxa"/>
          </w:tcPr>
          <w:p w14:paraId="02748976" w14:textId="77777777" w:rsidR="00AC76F2" w:rsidRPr="002E4A7F" w:rsidRDefault="00A34C00" w:rsidP="00200014">
            <w:pPr>
              <w:pStyle w:val="Tabloekil"/>
            </w:pPr>
            <w:r w:rsidRPr="002E4A7F">
              <w:t>0,141</w:t>
            </w:r>
          </w:p>
        </w:tc>
        <w:tc>
          <w:tcPr>
            <w:tcW w:w="1120" w:type="dxa"/>
          </w:tcPr>
          <w:p w14:paraId="4BCA2B77" w14:textId="77777777" w:rsidR="00AC76F2" w:rsidRPr="002E4A7F" w:rsidRDefault="00A34C00" w:rsidP="00200014">
            <w:pPr>
              <w:pStyle w:val="Tabloekil"/>
            </w:pPr>
            <w:r w:rsidRPr="002E4A7F">
              <w:t>—</w:t>
            </w:r>
          </w:p>
        </w:tc>
        <w:tc>
          <w:tcPr>
            <w:tcW w:w="1200" w:type="dxa"/>
          </w:tcPr>
          <w:p w14:paraId="25F24588" w14:textId="77777777" w:rsidR="00AC76F2" w:rsidRPr="002E4A7F" w:rsidRDefault="00A34C00" w:rsidP="00200014">
            <w:pPr>
              <w:pStyle w:val="Tabloekil"/>
            </w:pPr>
            <w:r w:rsidRPr="002E4A7F">
              <w:t>—</w:t>
            </w:r>
          </w:p>
        </w:tc>
      </w:tr>
      <w:tr w:rsidR="00AC76F2" w:rsidRPr="002E4A7F" w14:paraId="39FD1830" w14:textId="77777777" w:rsidTr="002E4A7F">
        <w:tc>
          <w:tcPr>
            <w:tcW w:w="2400" w:type="dxa"/>
          </w:tcPr>
          <w:p w14:paraId="063C73C6" w14:textId="77777777" w:rsidR="00AC76F2" w:rsidRPr="002E4A7F" w:rsidRDefault="00A34C00" w:rsidP="00200014">
            <w:pPr>
              <w:pStyle w:val="Tabloekil"/>
            </w:pPr>
            <w:r w:rsidRPr="002E4A7F">
              <w:t>Doğru Pozitif Oranı (TPR)</w:t>
            </w:r>
          </w:p>
        </w:tc>
        <w:tc>
          <w:tcPr>
            <w:tcW w:w="1440" w:type="dxa"/>
          </w:tcPr>
          <w:p w14:paraId="58321745" w14:textId="77777777" w:rsidR="00AC76F2" w:rsidRPr="002E4A7F" w:rsidRDefault="00A34C00" w:rsidP="00200014">
            <w:pPr>
              <w:pStyle w:val="Tabloekil"/>
            </w:pPr>
            <w:r w:rsidRPr="002E4A7F">
              <w:t>0,371</w:t>
            </w:r>
          </w:p>
        </w:tc>
        <w:tc>
          <w:tcPr>
            <w:tcW w:w="1680" w:type="dxa"/>
          </w:tcPr>
          <w:p w14:paraId="14B38F94" w14:textId="77777777" w:rsidR="00AC76F2" w:rsidRPr="002E4A7F" w:rsidRDefault="00A34C00" w:rsidP="00200014">
            <w:pPr>
              <w:pStyle w:val="Tabloekil"/>
            </w:pPr>
            <w:r w:rsidRPr="002E4A7F">
              <w:t>0,665</w:t>
            </w:r>
          </w:p>
        </w:tc>
        <w:tc>
          <w:tcPr>
            <w:tcW w:w="960" w:type="dxa"/>
          </w:tcPr>
          <w:p w14:paraId="4797EE9E" w14:textId="77777777" w:rsidR="00AC76F2" w:rsidRPr="002E4A7F" w:rsidRDefault="00A34C00" w:rsidP="00200014">
            <w:pPr>
              <w:pStyle w:val="Tabloekil"/>
            </w:pPr>
            <w:r w:rsidRPr="002E4A7F">
              <w:t>0,295</w:t>
            </w:r>
          </w:p>
        </w:tc>
        <w:tc>
          <w:tcPr>
            <w:tcW w:w="1120" w:type="dxa"/>
          </w:tcPr>
          <w:p w14:paraId="2AA9F2AD" w14:textId="77777777" w:rsidR="00AC76F2" w:rsidRPr="002E4A7F" w:rsidRDefault="00A34C00" w:rsidP="00200014">
            <w:pPr>
              <w:pStyle w:val="Tabloekil"/>
            </w:pPr>
            <w:r w:rsidRPr="002E4A7F">
              <w:t>—</w:t>
            </w:r>
          </w:p>
        </w:tc>
        <w:tc>
          <w:tcPr>
            <w:tcW w:w="1200" w:type="dxa"/>
          </w:tcPr>
          <w:p w14:paraId="54CF9111" w14:textId="77777777" w:rsidR="00AC76F2" w:rsidRPr="002E4A7F" w:rsidRDefault="00A34C00" w:rsidP="00200014">
            <w:pPr>
              <w:pStyle w:val="Tabloekil"/>
            </w:pPr>
            <w:r w:rsidRPr="002E4A7F">
              <w:t>—</w:t>
            </w:r>
          </w:p>
        </w:tc>
      </w:tr>
      <w:tr w:rsidR="00AC76F2" w:rsidRPr="002E4A7F" w14:paraId="15CA946E" w14:textId="77777777" w:rsidTr="002E4A7F">
        <w:tc>
          <w:tcPr>
            <w:tcW w:w="2400" w:type="dxa"/>
          </w:tcPr>
          <w:p w14:paraId="3D95A934" w14:textId="77777777" w:rsidR="00AC76F2" w:rsidRPr="002E4A7F" w:rsidRDefault="00A34C00" w:rsidP="00200014">
            <w:pPr>
              <w:pStyle w:val="Tabloekil"/>
            </w:pPr>
            <w:r w:rsidRPr="002E4A7F">
              <w:t>Seçim Oranı (SR)</w:t>
            </w:r>
          </w:p>
        </w:tc>
        <w:tc>
          <w:tcPr>
            <w:tcW w:w="1440" w:type="dxa"/>
          </w:tcPr>
          <w:p w14:paraId="3188F979" w14:textId="77777777" w:rsidR="00AC76F2" w:rsidRPr="002E4A7F" w:rsidRDefault="00A34C00" w:rsidP="00200014">
            <w:pPr>
              <w:pStyle w:val="Tabloekil"/>
            </w:pPr>
            <w:r w:rsidRPr="002E4A7F">
              <w:t>0,237</w:t>
            </w:r>
          </w:p>
        </w:tc>
        <w:tc>
          <w:tcPr>
            <w:tcW w:w="1680" w:type="dxa"/>
          </w:tcPr>
          <w:p w14:paraId="6ED758AB" w14:textId="77777777" w:rsidR="00AC76F2" w:rsidRPr="002E4A7F" w:rsidRDefault="00A34C00" w:rsidP="00200014">
            <w:pPr>
              <w:pStyle w:val="Tabloekil"/>
            </w:pPr>
            <w:r w:rsidRPr="002E4A7F">
              <w:t>0,495</w:t>
            </w:r>
          </w:p>
        </w:tc>
        <w:tc>
          <w:tcPr>
            <w:tcW w:w="960" w:type="dxa"/>
          </w:tcPr>
          <w:p w14:paraId="56717D6C" w14:textId="77777777" w:rsidR="00AC76F2" w:rsidRPr="002E4A7F" w:rsidRDefault="00A34C00" w:rsidP="00200014">
            <w:pPr>
              <w:pStyle w:val="Tabloekil"/>
            </w:pPr>
            <w:r w:rsidRPr="002E4A7F">
              <w:t>0,258</w:t>
            </w:r>
          </w:p>
        </w:tc>
        <w:tc>
          <w:tcPr>
            <w:tcW w:w="1120" w:type="dxa"/>
          </w:tcPr>
          <w:p w14:paraId="5AE58840" w14:textId="77777777" w:rsidR="00AC76F2" w:rsidRPr="002E4A7F" w:rsidRDefault="00A34C00" w:rsidP="00200014">
            <w:pPr>
              <w:pStyle w:val="Tabloekil"/>
            </w:pPr>
            <w:r w:rsidRPr="002E4A7F">
              <w:t>—</w:t>
            </w:r>
          </w:p>
        </w:tc>
        <w:tc>
          <w:tcPr>
            <w:tcW w:w="1200" w:type="dxa"/>
          </w:tcPr>
          <w:p w14:paraId="32A8EE4B" w14:textId="77777777" w:rsidR="00AC76F2" w:rsidRPr="002E4A7F" w:rsidRDefault="00A34C00" w:rsidP="00200014">
            <w:pPr>
              <w:pStyle w:val="Tabloekil"/>
            </w:pPr>
            <w:r w:rsidRPr="002E4A7F">
              <w:t>—</w:t>
            </w:r>
          </w:p>
        </w:tc>
      </w:tr>
      <w:tr w:rsidR="00AC76F2" w:rsidRPr="002E4A7F" w14:paraId="7217BCBF" w14:textId="77777777" w:rsidTr="002E4A7F">
        <w:tc>
          <w:tcPr>
            <w:tcW w:w="2400" w:type="dxa"/>
          </w:tcPr>
          <w:p w14:paraId="17AD09FE" w14:textId="77777777" w:rsidR="00AC76F2" w:rsidRPr="002E4A7F" w:rsidRDefault="00A34C00" w:rsidP="00200014">
            <w:pPr>
              <w:pStyle w:val="Tabloekil"/>
            </w:pPr>
            <w:r w:rsidRPr="002E4A7F">
              <w:lastRenderedPageBreak/>
              <w:t>Demographic Parity Diff.</w:t>
            </w:r>
          </w:p>
        </w:tc>
        <w:tc>
          <w:tcPr>
            <w:tcW w:w="1440" w:type="dxa"/>
          </w:tcPr>
          <w:p w14:paraId="64651A6E" w14:textId="77777777" w:rsidR="00AC76F2" w:rsidRPr="002E4A7F" w:rsidRDefault="00A34C00" w:rsidP="00200014">
            <w:pPr>
              <w:pStyle w:val="Tabloekil"/>
            </w:pPr>
            <w:r w:rsidRPr="002E4A7F">
              <w:t>0,237*</w:t>
            </w:r>
          </w:p>
        </w:tc>
        <w:tc>
          <w:tcPr>
            <w:tcW w:w="1680" w:type="dxa"/>
          </w:tcPr>
          <w:p w14:paraId="15B3E0E7" w14:textId="77777777" w:rsidR="00AC76F2" w:rsidRPr="002E4A7F" w:rsidRDefault="00A34C00" w:rsidP="00200014">
            <w:pPr>
              <w:pStyle w:val="Tabloekil"/>
            </w:pPr>
            <w:r w:rsidRPr="002E4A7F">
              <w:t>0,495*</w:t>
            </w:r>
          </w:p>
        </w:tc>
        <w:tc>
          <w:tcPr>
            <w:tcW w:w="960" w:type="dxa"/>
          </w:tcPr>
          <w:p w14:paraId="30C7C9D2" w14:textId="77777777" w:rsidR="00AC76F2" w:rsidRPr="002E4A7F" w:rsidRDefault="00A34C00" w:rsidP="00200014">
            <w:pPr>
              <w:pStyle w:val="Tabloekil"/>
            </w:pPr>
            <w:r w:rsidRPr="002E4A7F">
              <w:t>0,286</w:t>
            </w:r>
          </w:p>
        </w:tc>
        <w:tc>
          <w:tcPr>
            <w:tcW w:w="1120" w:type="dxa"/>
          </w:tcPr>
          <w:p w14:paraId="7B965733" w14:textId="77777777" w:rsidR="00AC76F2" w:rsidRPr="002E4A7F" w:rsidRDefault="00A34C00" w:rsidP="00200014">
            <w:pPr>
              <w:pStyle w:val="Tabloekil"/>
            </w:pPr>
            <w:r w:rsidRPr="002E4A7F">
              <w:t>0,10</w:t>
            </w:r>
          </w:p>
        </w:tc>
        <w:tc>
          <w:tcPr>
            <w:tcW w:w="1200" w:type="dxa"/>
          </w:tcPr>
          <w:p w14:paraId="519C3E88" w14:textId="77777777" w:rsidR="00AC76F2" w:rsidRPr="002E4A7F" w:rsidRDefault="00A34C00" w:rsidP="00200014">
            <w:pPr>
              <w:pStyle w:val="Tabloekil"/>
            </w:pPr>
            <w:r w:rsidRPr="002E4A7F">
              <w:rPr>
                <w:color w:val="C00000"/>
              </w:rPr>
              <w:t>ENGEL</w:t>
            </w:r>
          </w:p>
        </w:tc>
      </w:tr>
      <w:tr w:rsidR="00AC76F2" w:rsidRPr="002E4A7F" w14:paraId="2958F130" w14:textId="77777777" w:rsidTr="002E4A7F">
        <w:tc>
          <w:tcPr>
            <w:tcW w:w="2400" w:type="dxa"/>
          </w:tcPr>
          <w:p w14:paraId="13B0E752" w14:textId="77777777" w:rsidR="00AC76F2" w:rsidRPr="002E4A7F" w:rsidRDefault="00A34C00" w:rsidP="00200014">
            <w:pPr>
              <w:pStyle w:val="Tabloekil"/>
            </w:pPr>
            <w:r w:rsidRPr="002E4A7F">
              <w:t>Equalized Odds Diff.</w:t>
            </w:r>
          </w:p>
        </w:tc>
        <w:tc>
          <w:tcPr>
            <w:tcW w:w="1440" w:type="dxa"/>
          </w:tcPr>
          <w:p w14:paraId="04A6F8E7" w14:textId="77777777" w:rsidR="00AC76F2" w:rsidRPr="002E4A7F" w:rsidRDefault="00A34C00" w:rsidP="00200014">
            <w:pPr>
              <w:pStyle w:val="Tabloekil"/>
            </w:pPr>
            <w:r w:rsidRPr="002E4A7F">
              <w:t>—</w:t>
            </w:r>
          </w:p>
        </w:tc>
        <w:tc>
          <w:tcPr>
            <w:tcW w:w="1680" w:type="dxa"/>
          </w:tcPr>
          <w:p w14:paraId="14A76DAB" w14:textId="77777777" w:rsidR="00AC76F2" w:rsidRPr="002E4A7F" w:rsidRDefault="00A34C00" w:rsidP="00200014">
            <w:pPr>
              <w:pStyle w:val="Tabloekil"/>
            </w:pPr>
            <w:r w:rsidRPr="002E4A7F">
              <w:t>—</w:t>
            </w:r>
          </w:p>
        </w:tc>
        <w:tc>
          <w:tcPr>
            <w:tcW w:w="960" w:type="dxa"/>
          </w:tcPr>
          <w:p w14:paraId="7626F1FD" w14:textId="77777777" w:rsidR="00AC76F2" w:rsidRPr="002E4A7F" w:rsidRDefault="00A34C00" w:rsidP="00200014">
            <w:pPr>
              <w:pStyle w:val="Tabloekil"/>
            </w:pPr>
            <w:r w:rsidRPr="002E4A7F">
              <w:t>0,294</w:t>
            </w:r>
          </w:p>
        </w:tc>
        <w:tc>
          <w:tcPr>
            <w:tcW w:w="1120" w:type="dxa"/>
          </w:tcPr>
          <w:p w14:paraId="4F1E71F1" w14:textId="77777777" w:rsidR="00AC76F2" w:rsidRPr="002E4A7F" w:rsidRDefault="00A34C00" w:rsidP="00200014">
            <w:pPr>
              <w:pStyle w:val="Tabloekil"/>
            </w:pPr>
            <w:r w:rsidRPr="002E4A7F">
              <w:t>0,10</w:t>
            </w:r>
          </w:p>
        </w:tc>
        <w:tc>
          <w:tcPr>
            <w:tcW w:w="1200" w:type="dxa"/>
          </w:tcPr>
          <w:p w14:paraId="5E060E21" w14:textId="77777777" w:rsidR="00AC76F2" w:rsidRPr="002E4A7F" w:rsidRDefault="00A34C00" w:rsidP="00200014">
            <w:pPr>
              <w:pStyle w:val="Tabloekil"/>
            </w:pPr>
            <w:r w:rsidRPr="002E4A7F">
              <w:rPr>
                <w:color w:val="C00000"/>
              </w:rPr>
              <w:t>ENGEL</w:t>
            </w:r>
          </w:p>
        </w:tc>
      </w:tr>
    </w:tbl>
    <w:p w14:paraId="3E4581D5" w14:textId="77777777" w:rsidR="00200014" w:rsidRDefault="00200014" w:rsidP="00273D9C">
      <w:pPr>
        <w:spacing w:before="120" w:after="60"/>
        <w:ind w:firstLine="0"/>
        <w:rPr>
          <w:b/>
          <w:sz w:val="18"/>
        </w:rPr>
      </w:pPr>
      <w:r>
        <w:t xml:space="preserve">* DPD: Fairlearn, tüm gruplar üzerinden max−min selection_rate; EOD: </w:t>
      </w:r>
      <w:proofErr w:type="gramStart"/>
      <w:r>
        <w:t>max(</w:t>
      </w:r>
      <w:proofErr w:type="gramEnd"/>
      <w:r>
        <w:t>ΔTPR, ΔFPR).</w:t>
      </w:r>
    </w:p>
    <w:p w14:paraId="19447B61" w14:textId="77777777" w:rsidR="00200014" w:rsidRDefault="00200014" w:rsidP="00200014">
      <w:pPr>
        <w:pStyle w:val="Tabloekil"/>
        <w:jc w:val="center"/>
      </w:pPr>
      <w:r>
        <w:t>Şekil 4. SHAP özellik önemleri (Gerçek COMPAS; aynı run)</w:t>
      </w:r>
    </w:p>
    <w:p w14:paraId="3E817EEA" w14:textId="16C0DAE9" w:rsidR="00273D9C" w:rsidRDefault="00A34C00" w:rsidP="6070CB08">
      <w:pPr>
        <w:spacing w:before="60"/>
        <w:ind w:firstLine="0"/>
        <w:jc w:val="center"/>
      </w:pPr>
      <w:r>
        <w:rPr>
          <w:noProof/>
        </w:rPr>
        <w:drawing>
          <wp:inline distT="0" distB="0" distL="0" distR="0" wp14:anchorId="2B37587A" wp14:editId="4F08F6B5">
            <wp:extent cx="5400000" cy="3085714"/>
            <wp:effectExtent l="0" t="0" r="0" b="0"/>
            <wp:docPr id="6006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10937" name="Picture 1"/>
                    <pic:cNvPicPr/>
                  </pic:nvPicPr>
                  <pic:blipFill rotWithShape="1">
                    <a:blip r:embed="rId10" cstate="print">
                      <a:extLst>
                        <a:ext uri="{28A0092B-C50C-407E-A947-70E740481C1C}">
                          <a14:useLocalDpi xmlns:a14="http://schemas.microsoft.com/office/drawing/2010/main"/>
                        </a:ext>
                      </a:extLst>
                    </a:blip>
                    <a:srcRect t="5748"/>
                    <a:stretch>
                      <a:fillRect/>
                    </a:stretch>
                  </pic:blipFill>
                  <pic:spPr bwMode="auto">
                    <a:xfrm>
                      <a:off x="0" y="0"/>
                      <a:ext cx="5400000" cy="3085714"/>
                    </a:xfrm>
                    <a:prstGeom prst="rect">
                      <a:avLst/>
                    </a:prstGeom>
                    <a:ln>
                      <a:noFill/>
                    </a:ln>
                  </pic:spPr>
                </pic:pic>
              </a:graphicData>
            </a:graphic>
          </wp:inline>
        </w:drawing>
      </w:r>
    </w:p>
    <w:p w14:paraId="666A8C76" w14:textId="0A24BD5E" w:rsidR="000A67C0" w:rsidRDefault="00866B75" w:rsidP="00866B75">
      <w:pPr>
        <w:pStyle w:val="Tabloekil"/>
        <w:jc w:val="center"/>
      </w:pPr>
      <w:r>
        <w:t>Şekil 5. Grup Bazlı FPR ve TPR Karşılaştırması (Gerçek COMPAS, ırk özellik dışı; aynı run)</w:t>
      </w:r>
    </w:p>
    <w:p w14:paraId="780D6F6B" w14:textId="77777777" w:rsidR="00AC76F2" w:rsidRDefault="00A34C00" w:rsidP="6070CB08">
      <w:pPr>
        <w:spacing w:before="60"/>
        <w:ind w:firstLine="0"/>
        <w:jc w:val="center"/>
      </w:pPr>
      <w:r>
        <w:rPr>
          <w:noProof/>
        </w:rPr>
        <w:lastRenderedPageBreak/>
        <w:drawing>
          <wp:inline distT="0" distB="0" distL="0" distR="0" wp14:anchorId="0214BF89" wp14:editId="245778AB">
            <wp:extent cx="5400000" cy="3037500"/>
            <wp:effectExtent l="0" t="0" r="3810" b="0"/>
            <wp:docPr id="102395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042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3037500"/>
                    </a:xfrm>
                    <a:prstGeom prst="rect">
                      <a:avLst/>
                    </a:prstGeom>
                  </pic:spPr>
                </pic:pic>
              </a:graphicData>
            </a:graphic>
          </wp:inline>
        </w:drawing>
      </w:r>
    </w:p>
    <w:p w14:paraId="4940DC2B" w14:textId="77777777" w:rsidR="00C82BF7" w:rsidRDefault="00C82BF7" w:rsidP="00C82BF7">
      <w:pPr>
        <w:spacing w:before="120" w:after="60"/>
        <w:jc w:val="center"/>
      </w:pPr>
    </w:p>
    <w:p w14:paraId="45938291" w14:textId="77777777" w:rsidR="00273D9C" w:rsidRDefault="00273D9C">
      <w:pPr>
        <w:spacing w:line="240" w:lineRule="auto"/>
        <w:ind w:firstLine="0"/>
        <w:rPr>
          <w:rFonts w:asciiTheme="majorHAnsi" w:eastAsiaTheme="majorEastAsia" w:hAnsiTheme="majorHAnsi" w:cstheme="majorBidi"/>
          <w:b/>
          <w:bCs/>
        </w:rPr>
      </w:pPr>
      <w:r>
        <w:br w:type="page"/>
      </w:r>
    </w:p>
    <w:p w14:paraId="36784A17" w14:textId="08EEA097" w:rsidR="0013356C" w:rsidRDefault="0074321C">
      <w:pPr>
        <w:pStyle w:val="Balk1"/>
      </w:pPr>
      <w:r>
        <w:lastRenderedPageBreak/>
        <w:t>7. Tartışma</w:t>
      </w:r>
    </w:p>
    <w:p w14:paraId="3FBF35B0" w14:textId="77777777" w:rsidR="0013356C" w:rsidRDefault="0074321C">
      <w:pPr>
        <w:jc w:val="both"/>
      </w:pPr>
      <w:r>
        <w:t>Önerilen çerçevenin en güçlü yanı, mevcut yazılım geliştirme araç ve pratikleriyle uyumlu olmasıdır; ayrı bir "etik süreç" oluşturmak yerine var olan süreçlere etik kontrol noktaları eklemektedir. Bu yaklaşım, Morley ve ark. (2023)'ın Agile süreçlere etik entegrasyonu konusundaki bulgularıyla örtüşmekte; etik kaygıların mühendislik ekiplerince içselleştirilebilir hale gelmesine katkı sağlamaktadır.</w:t>
      </w:r>
    </w:p>
    <w:p w14:paraId="257B78E8" w14:textId="77777777" w:rsidR="002A176B" w:rsidRDefault="002A176B">
      <w:pPr>
        <w:jc w:val="both"/>
      </w:pPr>
      <w:r>
        <w:t>Bu çalışmanın bulguları, adalet ölçümü literatüründeki kuramsal katkılarla genel olarak uyumludur. Chouldechova (2017), taban oranlarının gruplar arasında farklılaştığı durumlarda kalibrasyon ile eşit yanlış pozitif oranlarının matematiksel olarak eş zamanlı sağlanamayabileceğini göstermiştir. Prototipte elde edilen DPD ve EOD değerleri, bu matematiksel sonuçların ampirik bir doğrulaması olarak yorumlanmamalıdır; daha temkinli ifadeyle, elde edilen grup farklılıkları fairness ölçütleri arasında bağlama bağlı gerilimler bulunduğunu vurgulayan literatürle uyumludur. Benzer biçimde Kleinberg ve ark. (2016) belirli adalet koşullarının yalnızca taban oranları eşit olduğunda birlikte sağlanabileceğini tartışmıştır. Bu çalışmada Gate 4’te raporlanan demografik parite ve equalized odds metriklerinin eşzamanlı sıkılaştırılması bağlama bağlı gerilimler doğurabilir; hangi metriğin önceliklendirileceği normatif bir tercihtir. Ethics Gate modeli, metrik seçimini belgeleme adımına dönüştürerek bu tercihi görünür kılmayı amaçlar.</w:t>
      </w:r>
    </w:p>
    <w:p w14:paraId="0CDA1934" w14:textId="77777777" w:rsidR="002A176B" w:rsidRDefault="002A176B">
      <w:pPr>
        <w:jc w:val="both"/>
      </w:pPr>
      <w:r>
        <w:t xml:space="preserve">Mitchell ve ark. (2019), model kartlarını (model cards) model raporlamasında şeffaflık ve hesap verebilirlik standardı olarak önermiş; bir modelin amaçlanan kullanım senaryolarını, performans değerlendirme yöntemini, adalet ölçümlerini ve sınırlılıklarını belgelemek için yapılandırılmış bir şablon tanımlamıştır. Ethics Gate modelinin altıncı kapısı (Gate 6) kavramsal olarak bu öneriyi işlemselleştirmeyi hedefler; ancak Gate 6 bu </w:t>
      </w:r>
      <w:r>
        <w:lastRenderedPageBreak/>
        <w:t xml:space="preserve">prototipte uygulanmamıştır. Gate 6’nın zorunlu çıktısı, Mitchell ve ark.’ın şablonuna paralel biçimde modelin eğitim verisini, adalet metriklerini, sınırlılıklarını ve hedef kullanım alanını belgeleyen bir model kartı olarak tasarlanmıştır. İki yaklaşım arasındaki temel fark, Mitchell ve ark.’ın model kartını bağımsız bir </w:t>
      </w:r>
      <w:proofErr w:type="gramStart"/>
      <w:r>
        <w:t>dokümantasyon</w:t>
      </w:r>
      <w:proofErr w:type="gramEnd"/>
      <w:r>
        <w:t xml:space="preserve"> pratiği olarak sunmasına karşın bu çalışmanın onu SDLC içinde zorunlu bir kapı çıktısına dönüştürmeyi önermesidir. Bu entegrasyon, Raji ve ark. (2020)’nın algoritmik denetimin hesap verebilirliği ancak süreçsel bir zorunluluk hâline geldiğinde sağlayabileceği argümanıyla uyumludur.</w:t>
      </w:r>
    </w:p>
    <w:p w14:paraId="260586DB" w14:textId="77777777" w:rsidR="0013356C" w:rsidRDefault="0074321C">
      <w:pPr>
        <w:jc w:val="both"/>
      </w:pPr>
      <w:r>
        <w:t>Bununla birlikte bazı sınırlılıkların açıkça tanınması gerekmektedir. Her şeyden önce, hangi adalet metriğinin seçileceği teknik bir karar değil normatif bir tercihtir. Mehrabi ve ark. (2021) ile Chouldechova (2017) ve Kleinberg ve ark. (2016), farklı adalet tanımlarının matematiksel olarak eş zamanlı sağlanamayabileceğini kanıtlamıştır; dolayısıyla CI/CD'ye hangi metriğin ekleneceğine ilişkin karar, etik uzmanlar ve paydaşlarla birlikte alınmalıdır. İkinci sınırlılık, açıklanabilirlik araçlarının yorumlanmasının uzman bilgisi gerektirmesidir. Arrieta ve ark. (2020)'ın da belirttiği üzere, SHAP ve LIME çıktıları teknik olmayan paydaşlar için anlamlandırılması güç sonuçlar üretebilmektedir.</w:t>
      </w:r>
    </w:p>
    <w:p w14:paraId="3D13446B" w14:textId="77777777" w:rsidR="002A176B" w:rsidRDefault="002A176B">
      <w:pPr>
        <w:jc w:val="both"/>
      </w:pPr>
      <w:r>
        <w:t>Üçüncü sınırlılık, korunan değişkeni modelden çıkarmanın adaleti otomatik olarak sağlamamasıdır. Cinsiyet, ırk veya yaş gibi bir özelliğin model girdisinden kaldırılması, bu özelliklerin başka değişkenler aracılığıyla modele taşınmasını engellemez. Gate 2’de tanımlanan vekil değişken analizi bu nedenle kritik önem taşımaktadır; ancak tüm vekil ilişkilerin önceden tespit edilebilmesi her durumda mümkün değildir. Dolayısıyla korunan değişkeni modelden çıkarmak etik bir çözüm olarak değil, yalnızca başlangıç adımı olarak değerlendirilmelidir.</w:t>
      </w:r>
    </w:p>
    <w:p w14:paraId="273493F1" w14:textId="77777777" w:rsidR="002A176B" w:rsidRDefault="002A176B">
      <w:pPr>
        <w:jc w:val="both"/>
      </w:pPr>
      <w:r>
        <w:lastRenderedPageBreak/>
        <w:t>Dördüncü sınırlılık, CI/CD’ye etik eşik eklemenin “etik otomasyon” yanılsaması yaratma riskidir. Gate 5’in dağıtımı engellemesi, etik denetimin tamamlandığı anlamına gelmez; adalet eşiğini geçen bir model hâlâ toplumsal zarar üretebilir. Otomatik kontroller insan değerlendirmesinin yerini alamaz; bu kontroller ancak etik uzman incelemesi, etkilenen paydaşlarla diyalog ve kurumsal hesap verebilirlik yapılarıyla birlikte kullanıldığında anlam kazanır. Aksi yönde bir algı, etik denetimi gerçek anlamından uzaklaştırarak yalnızca bir uyumluluk işaretine indirgeme riski taşır.</w:t>
      </w:r>
    </w:p>
    <w:p w14:paraId="271C3A93" w14:textId="77777777" w:rsidR="0013356C" w:rsidRDefault="0074321C">
      <w:pPr>
        <w:jc w:val="both"/>
      </w:pPr>
      <w:r>
        <w:t>Bir diğer önemli husus, önerilen çerçevenin büyük ölçekli kurumlar için daha uygulanabilir olduğudur. Küçük ve orta ölçekli yazılım şirketleri için ölçeklendirilebilir açık kaynak çözümler ve sektör düzeyinde paylaşımlı altyapı modelleri araştırılmalıdır.</w:t>
      </w:r>
    </w:p>
    <w:p w14:paraId="00FFF1D2" w14:textId="77777777" w:rsidR="0013356C" w:rsidRDefault="0074321C">
      <w:pPr>
        <w:jc w:val="both"/>
      </w:pPr>
      <w:r>
        <w:t>Son olarak, teknik araçların tek başına yeterli olmadığı vurgulanmalıdır. Raji ve ark. (2020)'nın gösterdiği üzere, algoritmik denetimin başarıya ulaşması için örgütsel kültür, liderlik taahhüdü ve hesap verebilirlik yapılarının teknik mekanizmalarla el ele yürümesi gerekmektedir.</w:t>
      </w:r>
    </w:p>
    <w:p w14:paraId="0983AB1A" w14:textId="77777777" w:rsidR="000A67C0" w:rsidRDefault="000A67C0">
      <w:pPr>
        <w:spacing w:line="240" w:lineRule="auto"/>
        <w:ind w:firstLine="0"/>
        <w:rPr>
          <w:rFonts w:asciiTheme="majorHAnsi" w:eastAsiaTheme="majorEastAsia" w:hAnsiTheme="majorHAnsi" w:cstheme="majorBidi"/>
          <w:b/>
          <w:bCs/>
        </w:rPr>
      </w:pPr>
      <w:r>
        <w:br w:type="page"/>
      </w:r>
    </w:p>
    <w:p w14:paraId="75ECC5A6" w14:textId="209B8680" w:rsidR="0013356C" w:rsidRDefault="0074321C">
      <w:pPr>
        <w:pStyle w:val="Balk1"/>
      </w:pPr>
      <w:r>
        <w:lastRenderedPageBreak/>
        <w:t>8. Sonuç</w:t>
      </w:r>
    </w:p>
    <w:p w14:paraId="176772A3" w14:textId="77777777" w:rsidR="0013356C" w:rsidRDefault="0074321C">
      <w:pPr>
        <w:jc w:val="both"/>
      </w:pPr>
      <w:r>
        <w:t xml:space="preserve">Bu çalışma, sorumlu yapay </w:t>
      </w:r>
      <w:proofErr w:type="gramStart"/>
      <w:r>
        <w:t>zeka</w:t>
      </w:r>
      <w:proofErr w:type="gramEnd"/>
      <w:r>
        <w:t xml:space="preserve"> geliştirmenin soyut etik tartışmalardan somut mühendislik pratiklerine nasıl aktarılabileceği sorusuna yanıt aramıştır. Yapılandırılmış literatür haritalaması ve vaka analizleri, üç temel bulguyu öne çıkarmaktadır.</w:t>
      </w:r>
    </w:p>
    <w:p w14:paraId="76A5837F" w14:textId="77777777" w:rsidR="0013356C" w:rsidRDefault="0074321C">
      <w:pPr>
        <w:jc w:val="both"/>
      </w:pPr>
      <w:r>
        <w:t>Birincisi, etik riskler SDLC'nin tüm aşamalarında var olmaktadır ve en kritik müdahale noktası çoğunlukla en erken aşamadır. Problem formülasyonu ve gereksinim analizi aşamalarında yapılan tanımsal tercihler, ilerleyen süreçlerdeki adalet sorunlarının büyük bölümünü belirlemektedir. Amazon ve COMPAS vakalarının da gösterdiği üzere, kaynak kodda bir hata aranmamalıdır; sorun sistem tasarımının etik boyutuyla kurgulanmamış olmasındadır.</w:t>
      </w:r>
    </w:p>
    <w:p w14:paraId="46B28663" w14:textId="77777777" w:rsidR="002A176B" w:rsidRDefault="002A176B">
      <w:pPr>
        <w:jc w:val="both"/>
      </w:pPr>
      <w:r>
        <w:t>İkincisi, mevcut araç ekosistemi teknik olarak yeterliliğe kavuşmaktadır; IBM AI Fairness 360, Fairlearn (Bird ve ark., 2020; Weerts ve ark., 2023), SHAP (Lundberg ve Lee, 2017) ve LIME gibi araçlar gerçek dünya senaryolarında kullanılabilir düzeye gelmiştir. Asıl boşluk araçlarda değil, bu araçların SDLC'nin hangi aşamasında, kim tarafından ve hangi karar yetkisiyle kullanılacağını belirleyen süreç tasarımındadır.</w:t>
      </w:r>
    </w:p>
    <w:p w14:paraId="49DA6958" w14:textId="77777777" w:rsidR="002A176B" w:rsidRDefault="002A176B">
      <w:pPr>
        <w:jc w:val="both"/>
      </w:pPr>
      <w:r>
        <w:t>Üçüncüsü, bu çalışmanın temel katkısı etik ilkeleri yalnızca kavramsal düzeyde tartışmak değil; adalet değerlendirmesi, açıklanabilirlik analizi ve dağıtım eşik kontrolünü aynı süreç mimarisi içinde birleştiren uygulanabilir bir mühendislik iş akışı sunmaktır. Altı kapılı model, mevcut literatürdeki bileşenleri bütünleştirerek önerilmiş; uygulanan prototip Gate 3–5 bileşenlerinin proof-of-concept düzeyinde CI/CD’ye entegre edilebildiğini göstermiştir. Önceden tanımlanmış adalet eşiğini ihlal eden dağıtımı durdurmak, etik gereksinimleri sprint iş listesine eklemekten farklı olarak, dağıtım kararını ölçülebilir bir kontrol noktasına bağlar.</w:t>
      </w:r>
    </w:p>
    <w:p w14:paraId="5B082597" w14:textId="77777777" w:rsidR="0013356C" w:rsidRDefault="0074321C">
      <w:pPr>
        <w:jc w:val="both"/>
      </w:pPr>
      <w:r>
        <w:lastRenderedPageBreak/>
        <w:t xml:space="preserve">Gelecek araştırmalar için iki öncelikli alan önerilmektedir. Birincisi, farklı ölçek ve sektörlerdeki yazılım şirketlerinde Etik Kapı Modeli'nin uygulanabilirliğini değerlendiren deneysel çalışmalar; ikincisi ise "etik-teknik çift yetkinlik" profilinin yazılım mühendisliği eğitimine nasıl entegre edileceğini araştıran pedagojik çalışmalar. AB Yapay </w:t>
      </w:r>
      <w:proofErr w:type="gramStart"/>
      <w:r>
        <w:t>Zeka</w:t>
      </w:r>
      <w:proofErr w:type="gramEnd"/>
      <w:r>
        <w:t xml:space="preserve"> Yasası'nın da gösterdiği üzere, bu mesele artık gönüllü bir etik taahhüt değil, yasal uyumluluk gerektiren bir mühendislik zorunluluğudur.</w:t>
      </w:r>
    </w:p>
    <w:p w14:paraId="6296FCC7" w14:textId="77777777" w:rsidR="006E6167" w:rsidRDefault="006E6167">
      <w:pPr>
        <w:rPr>
          <w:b/>
          <w:bCs/>
          <w:color w:val="000000"/>
        </w:rPr>
      </w:pPr>
      <w:r>
        <w:br w:type="page"/>
      </w:r>
    </w:p>
    <w:p w14:paraId="556C3FD9" w14:textId="77777777" w:rsidR="0013356C" w:rsidRDefault="0074321C">
      <w:pPr>
        <w:pStyle w:val="Balk1"/>
      </w:pPr>
      <w:r>
        <w:lastRenderedPageBreak/>
        <w:t>Kaynakça</w:t>
      </w:r>
    </w:p>
    <w:p w14:paraId="34DA54B4" w14:textId="77777777" w:rsidR="00A0556B" w:rsidRDefault="00A0556B">
      <w:pPr>
        <w:ind w:left="720" w:hanging="720"/>
      </w:pPr>
      <w:r>
        <w:t xml:space="preserve">Angwin, J., Larson, J., Mattu, S., &amp; Kirchner, L. (2016). </w:t>
      </w:r>
      <w:r>
        <w:rPr>
          <w:i/>
          <w:iCs/>
        </w:rPr>
        <w:t xml:space="preserve">Machine bias: There’s </w:t>
      </w:r>
      <w:proofErr w:type="gramStart"/>
      <w:r>
        <w:rPr>
          <w:i/>
          <w:iCs/>
        </w:rPr>
        <w:t>software</w:t>
      </w:r>
      <w:proofErr w:type="gramEnd"/>
      <w:r>
        <w:rPr>
          <w:i/>
          <w:iCs/>
        </w:rPr>
        <w:t xml:space="preserve"> used across the country to predict future criminals. And it’s biased against Black people</w:t>
      </w:r>
      <w:r>
        <w:t>. ProPublica. https://www.propublica.org/article/machine-bias-risk-assessments-in-criminal-sentencing Erişim tarihi: 10 Haziran 2026.</w:t>
      </w:r>
    </w:p>
    <w:p w14:paraId="36F0544F" w14:textId="77777777" w:rsidR="00A0556B" w:rsidRDefault="00A0556B">
      <w:pPr>
        <w:ind w:left="720" w:hanging="720"/>
      </w:pPr>
      <w:r>
        <w:t xml:space="preserve">Arrieta, A. B., Díaz-Rodríguez, N., Del Ser, J., Bennetot, A., Tabik, S., Barbado, A., García, S., Gil-López, S., Molina, D., Benjamins, R., Chatila, R., &amp; Herrera, F. (2020). Explainable artificial intelligence (XAI): Concepts, taxonomies, opportunities and challenges toward responsible AI. </w:t>
      </w:r>
      <w:r>
        <w:rPr>
          <w:i/>
          <w:iCs/>
        </w:rPr>
        <w:t>Information Fusion</w:t>
      </w:r>
      <w:r>
        <w:t xml:space="preserve">, </w:t>
      </w:r>
      <w:r>
        <w:rPr>
          <w:i/>
          <w:iCs/>
        </w:rPr>
        <w:t>58</w:t>
      </w:r>
      <w:r>
        <w:t>, 82–115. https://doi.org/10.1016/j.inffus.2019.12.012</w:t>
      </w:r>
    </w:p>
    <w:p w14:paraId="3CDF2926" w14:textId="77777777" w:rsidR="00A0556B" w:rsidRDefault="00A0556B">
      <w:pPr>
        <w:ind w:left="720" w:hanging="720"/>
      </w:pPr>
      <w:r>
        <w:t xml:space="preserve">Ashmore, R., Calinescu, R., &amp; Paterson, C. (2021). Assuring the machine learning lifecycle: Desiderata, methods, and challenges. </w:t>
      </w:r>
      <w:r>
        <w:rPr>
          <w:i/>
          <w:iCs/>
        </w:rPr>
        <w:t>ACM Computing Surveys</w:t>
      </w:r>
      <w:r>
        <w:t xml:space="preserve">, </w:t>
      </w:r>
      <w:r>
        <w:rPr>
          <w:i/>
          <w:iCs/>
        </w:rPr>
        <w:t>54</w:t>
      </w:r>
      <w:r>
        <w:t xml:space="preserve">(5), 1–39. </w:t>
      </w:r>
      <w:hyperlink r:id="rId12" w:tgtFrame="_blank" w:history="1">
        <w:r>
          <w:rPr>
            <w:rStyle w:val="Kpr"/>
          </w:rPr>
          <w:t>https://doi.org/10.1145/3453444</w:t>
        </w:r>
      </w:hyperlink>
    </w:p>
    <w:p w14:paraId="583A7776" w14:textId="77777777" w:rsidR="00A0556B" w:rsidRDefault="00A0556B">
      <w:pPr>
        <w:ind w:left="720" w:hanging="720"/>
      </w:pPr>
      <w:r>
        <w:t xml:space="preserve">Ayling, J., &amp; Chapman, A. (2021). Putting AI ethics to work: Are the tools fit for purpose? </w:t>
      </w:r>
      <w:r>
        <w:rPr>
          <w:i/>
          <w:iCs/>
        </w:rPr>
        <w:t>AI and Ethics</w:t>
      </w:r>
      <w:r>
        <w:t xml:space="preserve">, </w:t>
      </w:r>
      <w:r>
        <w:rPr>
          <w:i/>
          <w:iCs/>
        </w:rPr>
        <w:t>2</w:t>
      </w:r>
      <w:r>
        <w:t xml:space="preserve">(3), 405–429. </w:t>
      </w:r>
      <w:hyperlink r:id="rId13" w:tgtFrame="_blank" w:history="1">
        <w:r>
          <w:rPr>
            <w:rStyle w:val="Kpr"/>
          </w:rPr>
          <w:t>https://doi.org/10.1007/s43681-021-00084-x</w:t>
        </w:r>
      </w:hyperlink>
    </w:p>
    <w:p w14:paraId="5605CFD8" w14:textId="77777777" w:rsidR="002A176B" w:rsidRDefault="002A176B">
      <w:pPr>
        <w:ind w:left="720" w:hanging="720"/>
      </w:pPr>
      <w:r>
        <w:t xml:space="preserve">Bellamy, R. K. E., Dey, K., Hind, M., Hoffman, S. C., Houde, S., Kannan, K., Lohia, P., Martino, J., Mehta, S., Mojsilović, A., Nagar, S., Ramamurthy, K. N., Richards, J., Saha, D., Sattigeri, P., Singh, M., Varshney, K. R., &amp; Zhang, Y. (2019). AI Fairness 360: An extensible toolkit for detecting and mitigating algorithmic unfairness. </w:t>
      </w:r>
      <w:r>
        <w:rPr>
          <w:i/>
          <w:iCs/>
        </w:rPr>
        <w:t>IBM Journal of Research and Development</w:t>
      </w:r>
      <w:r>
        <w:t xml:space="preserve">, </w:t>
      </w:r>
      <w:r>
        <w:rPr>
          <w:i/>
          <w:iCs/>
        </w:rPr>
        <w:t>63</w:t>
      </w:r>
      <w:r>
        <w:t>(4/5), 4:1–4:15. https://doi.org/10.1147/JRD.2019.2942287</w:t>
      </w:r>
    </w:p>
    <w:p w14:paraId="3803737A" w14:textId="77777777" w:rsidR="002A176B" w:rsidRDefault="002A176B">
      <w:pPr>
        <w:ind w:left="720" w:hanging="720"/>
      </w:pPr>
      <w:r>
        <w:t xml:space="preserve">Bird, S., Dudík, M., Edgar, R., Horn, B., Lutz, R., Milan, V., Sameki, M., Wallach, H., &amp; Walker, K. (2020). </w:t>
      </w:r>
      <w:r>
        <w:rPr>
          <w:i/>
          <w:iCs/>
        </w:rPr>
        <w:t>Fairlearn: A toolkit for assessing and improving fairness in AI</w:t>
      </w:r>
      <w:r>
        <w:t xml:space="preserve"> (MSR-TR-2020-32). Microsoft Research. https://www.microsoft.com/en-</w:t>
      </w:r>
      <w:r>
        <w:lastRenderedPageBreak/>
        <w:t>us/research/publication/fairlearn-a-toolkit-for-assessing-and-improving-fairness-in-ai/</w:t>
      </w:r>
    </w:p>
    <w:p w14:paraId="7771D945" w14:textId="77777777" w:rsidR="00EF3279" w:rsidRDefault="00A34C00">
      <w:pPr>
        <w:ind w:left="720" w:hanging="720"/>
      </w:pPr>
      <w:r>
        <w:t xml:space="preserve">Chouldechova, A. (2017). </w:t>
      </w:r>
      <w:r>
        <w:rPr>
          <w:i/>
          <w:iCs/>
        </w:rPr>
        <w:t>Fair prediction with disparate impact: A study of bias in recidivism prediction instruments.</w:t>
      </w:r>
      <w:r>
        <w:t xml:space="preserve"> Big Data, 5(2), 153–163. https://doi.org/10.1089/big.2016.0047</w:t>
      </w:r>
    </w:p>
    <w:p w14:paraId="65A936FB" w14:textId="77777777" w:rsidR="00150EBA" w:rsidRPr="00150EBA" w:rsidRDefault="00150EBA" w:rsidP="00150EBA">
      <w:pPr>
        <w:ind w:left="720" w:hanging="720"/>
      </w:pPr>
      <w:r>
        <w:t xml:space="preserve">European Parliament and Council of the European Union. (2024). </w:t>
      </w:r>
      <w:r>
        <w:rPr>
          <w:i/>
          <w:iCs/>
        </w:rPr>
        <w:t>Regulation (EU) 2024/1689 of the European Parliament and of the Council laying down harmonised rules on artificial intelligence (Artificial Intelligence Act)</w:t>
      </w:r>
      <w:r>
        <w:t xml:space="preserve">. Official Journal of the European Union. </w:t>
      </w:r>
      <w:hyperlink r:id="rId14" w:tgtFrame="_blank" w:history="1">
        <w:r>
          <w:rPr>
            <w:rStyle w:val="Kpr"/>
          </w:rPr>
          <w:t>http://data.europa.eu/eli/reg/2024/1689/oj</w:t>
        </w:r>
      </w:hyperlink>
      <w:r>
        <w:t xml:space="preserve"> </w:t>
      </w:r>
    </w:p>
    <w:p w14:paraId="27AF323F" w14:textId="77777777" w:rsidR="002A176B" w:rsidRDefault="002A176B">
      <w:pPr>
        <w:ind w:left="720" w:hanging="720"/>
      </w:pPr>
      <w:r>
        <w:t xml:space="preserve">Hossain, R., Khan, M. M., Al </w:t>
      </w:r>
      <w:proofErr w:type="gramStart"/>
      <w:r>
        <w:t>Amin</w:t>
      </w:r>
      <w:proofErr w:type="gramEnd"/>
      <w:r>
        <w:t xml:space="preserve">, L., Parikh, D., Afroz, F., &amp; Ahmed, B. S. (2026). </w:t>
      </w:r>
      <w:r>
        <w:rPr>
          <w:i/>
          <w:iCs/>
        </w:rPr>
        <w:t>Ethical and explainable AI in reusable MLOps pipelines</w:t>
      </w:r>
      <w:r>
        <w:t xml:space="preserve">. </w:t>
      </w:r>
      <w:proofErr w:type="gramStart"/>
      <w:r>
        <w:t>arXiv</w:t>
      </w:r>
      <w:proofErr w:type="gramEnd"/>
      <w:r>
        <w:t xml:space="preserve"> [Preprint]. https://doi.org/10.48550/arXiv.2603.03341</w:t>
      </w:r>
    </w:p>
    <w:p w14:paraId="0727666B" w14:textId="77777777" w:rsidR="00150EBA" w:rsidRPr="00150EBA" w:rsidRDefault="00150EBA" w:rsidP="00150EBA">
      <w:pPr>
        <w:ind w:left="720" w:hanging="720"/>
      </w:pPr>
      <w:r>
        <w:t xml:space="preserve">Jobin, A., Ienca, M., &amp; Vayena, E. (2019). The global landscape of AI ethics guidelines. </w:t>
      </w:r>
      <w:r>
        <w:rPr>
          <w:i/>
          <w:iCs/>
        </w:rPr>
        <w:t>Nature Machine Intelligence</w:t>
      </w:r>
      <w:r>
        <w:t xml:space="preserve">, </w:t>
      </w:r>
      <w:r>
        <w:rPr>
          <w:i/>
          <w:iCs/>
        </w:rPr>
        <w:t>1</w:t>
      </w:r>
      <w:r>
        <w:t xml:space="preserve">(9), 389–399. </w:t>
      </w:r>
      <w:hyperlink r:id="rId15" w:tgtFrame="_blank" w:history="1">
        <w:r>
          <w:rPr>
            <w:rStyle w:val="Kpr"/>
          </w:rPr>
          <w:t>https://doi.org/10.1038/s42256-019-0088-2</w:t>
        </w:r>
      </w:hyperlink>
      <w:r>
        <w:t xml:space="preserve"> </w:t>
      </w:r>
    </w:p>
    <w:p w14:paraId="0D90CDF2" w14:textId="77777777" w:rsidR="00AC76F2" w:rsidRDefault="00A34C00">
      <w:pPr>
        <w:ind w:left="720" w:hanging="720"/>
      </w:pPr>
      <w:r>
        <w:t xml:space="preserve">Kleinberg, J., Mullainathan, S., &amp; Raghavan, M. (2016). </w:t>
      </w:r>
      <w:r>
        <w:rPr>
          <w:i/>
          <w:iCs/>
        </w:rPr>
        <w:t>Inherent trade-offs in the fair determination of risk scores.</w:t>
      </w:r>
      <w:r>
        <w:t xml:space="preserve"> </w:t>
      </w:r>
      <w:proofErr w:type="gramStart"/>
      <w:r>
        <w:t>arXiv</w:t>
      </w:r>
      <w:proofErr w:type="gramEnd"/>
      <w:r>
        <w:t xml:space="preserve"> [Preprint]. https://doi.org/10.48550/arXiv.1609.05807</w:t>
      </w:r>
    </w:p>
    <w:p w14:paraId="073983CD" w14:textId="77777777" w:rsidR="002A176B" w:rsidRDefault="002A176B">
      <w:pPr>
        <w:ind w:left="720" w:hanging="720"/>
      </w:pPr>
    </w:p>
    <w:p w14:paraId="4481FC81" w14:textId="77777777" w:rsidR="002A176B" w:rsidRDefault="002A176B">
      <w:pPr>
        <w:ind w:left="720" w:hanging="720"/>
      </w:pPr>
      <w:r>
        <w:t xml:space="preserve">Leon, M. (2026). Lifecycle-based governance to build reliable ethical AI systems. </w:t>
      </w:r>
      <w:r>
        <w:rPr>
          <w:i/>
          <w:iCs/>
        </w:rPr>
        <w:t>Systems Research and Behavioral Science</w:t>
      </w:r>
      <w:r>
        <w:t xml:space="preserve">, </w:t>
      </w:r>
      <w:r>
        <w:rPr>
          <w:i/>
          <w:iCs/>
        </w:rPr>
        <w:t>43</w:t>
      </w:r>
      <w:r>
        <w:t>(3), 1116–1132. https://doi.org/10.1002/sres.70014</w:t>
      </w:r>
    </w:p>
    <w:p w14:paraId="49C0C112" w14:textId="77777777" w:rsidR="00AC76F2" w:rsidRDefault="00A34C00">
      <w:pPr>
        <w:ind w:left="720" w:hanging="720"/>
      </w:pPr>
      <w:r>
        <w:lastRenderedPageBreak/>
        <w:t xml:space="preserve">Lundberg, S. M., &amp; Lee, S.-I. (2017). </w:t>
      </w:r>
      <w:r>
        <w:rPr>
          <w:i/>
          <w:iCs/>
        </w:rPr>
        <w:t>A unified approach to interpreting model predictions.</w:t>
      </w:r>
      <w:r>
        <w:t xml:space="preserve"> In I. Guyon et al. (Eds.), Advances in Neural Information Processing Systems 30 (NeurIPS 2017) (pp. 4765–4774). Curran Associates.</w:t>
      </w:r>
    </w:p>
    <w:p w14:paraId="02BBB213" w14:textId="77777777" w:rsidR="002A176B" w:rsidRDefault="002A176B">
      <w:pPr>
        <w:ind w:left="720" w:hanging="720"/>
      </w:pPr>
    </w:p>
    <w:p w14:paraId="75AB30E8" w14:textId="77777777" w:rsidR="00EF3279" w:rsidRDefault="00A34C00">
      <w:pPr>
        <w:ind w:left="720" w:hanging="720"/>
      </w:pPr>
      <w:r>
        <w:t xml:space="preserve">Lu, Q., Zhu, L., Xu, X., Whittle, J., &amp; Xing, Z. (2022). Towards a roadmap on </w:t>
      </w:r>
      <w:proofErr w:type="gramStart"/>
      <w:r>
        <w:t>software</w:t>
      </w:r>
      <w:proofErr w:type="gramEnd"/>
      <w:r>
        <w:t xml:space="preserve"> engineering for responsible AI. In </w:t>
      </w:r>
      <w:r>
        <w:rPr>
          <w:i/>
          <w:iCs/>
        </w:rPr>
        <w:t>Proceedings of the 1st International Conference on AI Engineering: Software Engineering for AI (CAIN ’22)</w:t>
      </w:r>
      <w:r>
        <w:t xml:space="preserve"> (pp. 1–12). ACM. https://doi.org/10.1145/3522664.3528607</w:t>
      </w:r>
    </w:p>
    <w:p w14:paraId="4380225A" w14:textId="77777777" w:rsidR="002A176B" w:rsidRDefault="002A176B">
      <w:pPr>
        <w:ind w:left="720" w:hanging="720"/>
      </w:pPr>
      <w:r>
        <w:t xml:space="preserve">Lu, Q., Zhu, L., Xu, X., &amp; Whittle, J. (2023). Responsible-AI-by-design: A pattern collection for designing responsible artificial intelligence systems. </w:t>
      </w:r>
      <w:r>
        <w:rPr>
          <w:i/>
          <w:iCs/>
        </w:rPr>
        <w:t>IEEE Software</w:t>
      </w:r>
      <w:r>
        <w:t xml:space="preserve">, </w:t>
      </w:r>
      <w:r>
        <w:rPr>
          <w:i/>
          <w:iCs/>
        </w:rPr>
        <w:t>40</w:t>
      </w:r>
      <w:r>
        <w:t>(3), 63–71. https://doi.org/10.1109/MS.2022.3233582</w:t>
      </w:r>
    </w:p>
    <w:p w14:paraId="25B2C105" w14:textId="77777777" w:rsidR="002A176B" w:rsidRDefault="002A176B">
      <w:pPr>
        <w:ind w:left="720" w:hanging="720"/>
      </w:pPr>
      <w:r>
        <w:t xml:space="preserve">Lu, Q., Zhu, L., Xu, X., Whittle, J., Zowghi, D., &amp; Jacquet, A. (2024). Responsible AI pattern catalogue: A collection of best practices for AI governance and engineering. </w:t>
      </w:r>
      <w:r>
        <w:rPr>
          <w:i/>
          <w:iCs/>
        </w:rPr>
        <w:t>ACM Computing Surveys</w:t>
      </w:r>
      <w:r>
        <w:t xml:space="preserve">, </w:t>
      </w:r>
      <w:r>
        <w:rPr>
          <w:i/>
          <w:iCs/>
        </w:rPr>
        <w:t>56</w:t>
      </w:r>
      <w:r>
        <w:t>(7), Article 173, 1–35. https://doi.org/10.1145/3626234</w:t>
      </w:r>
    </w:p>
    <w:p w14:paraId="55A3ACFD" w14:textId="77777777" w:rsidR="00150EBA" w:rsidRPr="00150EBA" w:rsidRDefault="00150EBA" w:rsidP="00150EBA">
      <w:pPr>
        <w:ind w:left="720" w:hanging="720"/>
      </w:pPr>
      <w:r>
        <w:t xml:space="preserve">Madaio, M. A., Stark, L., Wortman Vaughan, J., &amp; Wallach, H. (2020). Co-designing checklists to understand organizational challenges and opportunities around fairness in AI. In </w:t>
      </w:r>
      <w:r>
        <w:rPr>
          <w:i/>
          <w:iCs/>
        </w:rPr>
        <w:t>Proceedings of the 2020 CHI Conference on Human Factors in Computing Systems</w:t>
      </w:r>
      <w:r>
        <w:t xml:space="preserve"> (pp. 1–14). ACM. </w:t>
      </w:r>
      <w:hyperlink r:id="rId16" w:tgtFrame="_blank" w:history="1">
        <w:r>
          <w:rPr>
            <w:rStyle w:val="Kpr"/>
          </w:rPr>
          <w:t>https://doi.org/10.1145/3313831.3376445</w:t>
        </w:r>
      </w:hyperlink>
      <w:r>
        <w:t xml:space="preserve"> </w:t>
      </w:r>
    </w:p>
    <w:p w14:paraId="03304D64" w14:textId="77777777" w:rsidR="00150EBA" w:rsidRPr="00150EBA" w:rsidRDefault="00150EBA" w:rsidP="00150EBA">
      <w:pPr>
        <w:ind w:left="720" w:hanging="720"/>
      </w:pPr>
      <w:r>
        <w:t xml:space="preserve">Mehrabi, N., Morstatter, F., Saxena, N., Lerman, K., &amp; Galstyan, A. (2021). A survey on bias and fairness in machine learning. </w:t>
      </w:r>
      <w:r>
        <w:rPr>
          <w:i/>
          <w:iCs/>
        </w:rPr>
        <w:t>ACM Computing Surveys</w:t>
      </w:r>
      <w:r>
        <w:t xml:space="preserve">, </w:t>
      </w:r>
      <w:r>
        <w:rPr>
          <w:i/>
          <w:iCs/>
        </w:rPr>
        <w:t>54</w:t>
      </w:r>
      <w:r>
        <w:t xml:space="preserve">(6), 1–35. </w:t>
      </w:r>
      <w:hyperlink r:id="rId17" w:tgtFrame="_blank" w:history="1">
        <w:r>
          <w:rPr>
            <w:rStyle w:val="Kpr"/>
          </w:rPr>
          <w:t>https://doi.org/10.1145/3457607</w:t>
        </w:r>
      </w:hyperlink>
      <w:r>
        <w:t xml:space="preserve"> </w:t>
      </w:r>
    </w:p>
    <w:p w14:paraId="6F15A2E2" w14:textId="77777777" w:rsidR="00EF3279" w:rsidRDefault="00A34C00">
      <w:pPr>
        <w:ind w:left="720" w:hanging="720"/>
      </w:pPr>
      <w:r>
        <w:t xml:space="preserve">Mitchell, M., Wu, S., Zaldivar, A., Barnes, P., Vasserman, L., Hutchinson, B., Spitzer, E., Raji, I. D., &amp; Gebru, T. (2019). </w:t>
      </w:r>
      <w:r>
        <w:rPr>
          <w:i/>
          <w:iCs/>
        </w:rPr>
        <w:t>Model cards for model reporting.</w:t>
      </w:r>
      <w:r>
        <w:t xml:space="preserve"> In Proceedings of </w:t>
      </w:r>
      <w:r>
        <w:lastRenderedPageBreak/>
        <w:t>the 2019 Conference on Fairness, Accountability, and Transparency (pp. 220–229). ACM. https://doi.org/10.1145/3287560.3287596</w:t>
      </w:r>
    </w:p>
    <w:p w14:paraId="2C16A2BA" w14:textId="77777777" w:rsidR="002A176B" w:rsidRDefault="002A176B">
      <w:pPr>
        <w:ind w:left="720" w:hanging="720"/>
      </w:pPr>
      <w:r>
        <w:t xml:space="preserve">Morley, J., Kinsey, L., Elhalal, A., Garcia, F., Ziosi, M., &amp; Cowls, J. (2023). Operationalising AI ethics through </w:t>
      </w:r>
      <w:proofErr w:type="gramStart"/>
      <w:r>
        <w:t>software</w:t>
      </w:r>
      <w:proofErr w:type="gramEnd"/>
      <w:r>
        <w:t xml:space="preserve"> engineering: Integrating ethical principles into the agile </w:t>
      </w:r>
      <w:proofErr w:type="gramStart"/>
      <w:r>
        <w:t>software</w:t>
      </w:r>
      <w:proofErr w:type="gramEnd"/>
      <w:r>
        <w:t xml:space="preserve"> development lifecycle. </w:t>
      </w:r>
      <w:r>
        <w:rPr>
          <w:i/>
          <w:iCs/>
        </w:rPr>
        <w:t>AI &amp; Society</w:t>
      </w:r>
      <w:r>
        <w:t xml:space="preserve">, </w:t>
      </w:r>
      <w:r>
        <w:rPr>
          <w:i/>
          <w:iCs/>
        </w:rPr>
        <w:t>38</w:t>
      </w:r>
      <w:r>
        <w:t>(4), 1527–1551. https://doi.org/10.1007/s00146-021-01327-5</w:t>
      </w:r>
    </w:p>
    <w:p w14:paraId="7B6D9641" w14:textId="77777777" w:rsidR="00150EBA" w:rsidRPr="00150EBA" w:rsidRDefault="00150EBA" w:rsidP="00150EBA">
      <w:pPr>
        <w:ind w:left="720" w:hanging="720"/>
      </w:pPr>
      <w:r>
        <w:t xml:space="preserve">National Institute of Standards and Technology. (2023). </w:t>
      </w:r>
      <w:r>
        <w:rPr>
          <w:i/>
          <w:iCs/>
        </w:rPr>
        <w:t>Artificial intelligence risk management framework (AI RMF 1.0)</w:t>
      </w:r>
      <w:r>
        <w:t xml:space="preserve"> (NIST AI 100-1). U.S. Department of Commerce. </w:t>
      </w:r>
      <w:hyperlink r:id="rId18" w:tgtFrame="_blank" w:history="1">
        <w:r>
          <w:rPr>
            <w:rStyle w:val="Kpr"/>
          </w:rPr>
          <w:t>https://doi.org/10.6028/NIST.AI.100-1</w:t>
        </w:r>
      </w:hyperlink>
      <w:r>
        <w:t xml:space="preserve"> </w:t>
      </w:r>
    </w:p>
    <w:p w14:paraId="362A2FE7" w14:textId="77777777" w:rsidR="00150EBA" w:rsidRPr="00150EBA" w:rsidRDefault="00150EBA" w:rsidP="00150EBA">
      <w:pPr>
        <w:ind w:left="720" w:hanging="720"/>
      </w:pPr>
      <w:r>
        <w:t xml:space="preserve">Passi, S., &amp; Barocas, S. (2019). Problem formulation and fairness. In </w:t>
      </w:r>
      <w:r>
        <w:rPr>
          <w:i/>
          <w:iCs/>
        </w:rPr>
        <w:t>Proceedings of the 2019 Conference on Fairness, Accountability, and Transparency</w:t>
      </w:r>
      <w:r>
        <w:t xml:space="preserve"> (pp. 39–48). ACM. </w:t>
      </w:r>
      <w:hyperlink r:id="rId19" w:tgtFrame="_blank" w:history="1">
        <w:r>
          <w:rPr>
            <w:rStyle w:val="Kpr"/>
          </w:rPr>
          <w:t>https://doi.org/10.1145/3287560.3287567</w:t>
        </w:r>
      </w:hyperlink>
      <w:r>
        <w:t xml:space="preserve"> </w:t>
      </w:r>
    </w:p>
    <w:p w14:paraId="0B7C872A" w14:textId="77777777" w:rsidR="00150EBA" w:rsidRPr="00150EBA" w:rsidRDefault="00150EBA" w:rsidP="00150EBA">
      <w:pPr>
        <w:ind w:left="720" w:hanging="720"/>
      </w:pPr>
      <w:r>
        <w:t xml:space="preserve">Raji, I. D., Smart, A., White, R. N., Mitchell, M., Gebru, T., Hutchinson, B., Smith-Loud, J., Theron, D., &amp; Barnes, P. (2020). Closing the AI accountability gap: Defining an end-to-end framework for internal algorithmic auditing. In </w:t>
      </w:r>
      <w:r>
        <w:rPr>
          <w:i/>
          <w:iCs/>
        </w:rPr>
        <w:t>Proceedings of the 2020 Conference on Fairness, Accountability, and Transparency</w:t>
      </w:r>
      <w:r>
        <w:t xml:space="preserve"> (pp. 33–44). ACM. </w:t>
      </w:r>
      <w:hyperlink r:id="rId20" w:tgtFrame="_blank" w:history="1">
        <w:r>
          <w:rPr>
            <w:rStyle w:val="Kpr"/>
          </w:rPr>
          <w:t>https://doi.org/10.1145/3351095.3372873</w:t>
        </w:r>
      </w:hyperlink>
      <w:r>
        <w:t xml:space="preserve"> </w:t>
      </w:r>
    </w:p>
    <w:p w14:paraId="435A0C5B" w14:textId="77777777" w:rsidR="00150EBA" w:rsidRPr="00150EBA" w:rsidRDefault="00150EBA" w:rsidP="00150EBA">
      <w:pPr>
        <w:ind w:left="720" w:hanging="720"/>
      </w:pPr>
      <w:r>
        <w:t xml:space="preserve">Tabassi, E., Burns, K. J., Haigney, M., Howell, J. D., &amp; Shailey, R. (2023). </w:t>
      </w:r>
      <w:r>
        <w:rPr>
          <w:i/>
          <w:iCs/>
        </w:rPr>
        <w:t>A proposal for identifying and managing bias in artificial intelligence</w:t>
      </w:r>
      <w:r>
        <w:t xml:space="preserve"> (NIST SP 1270). National Institute of Standards and Technology. </w:t>
      </w:r>
      <w:hyperlink r:id="rId21" w:tgtFrame="_blank" w:history="1">
        <w:r>
          <w:rPr>
            <w:rStyle w:val="Kpr"/>
          </w:rPr>
          <w:t>https://doi.org/10.6028/NIST.SP.1270</w:t>
        </w:r>
      </w:hyperlink>
      <w:r>
        <w:t xml:space="preserve"> </w:t>
      </w:r>
    </w:p>
    <w:p w14:paraId="7098DE71" w14:textId="77777777" w:rsidR="00150EBA" w:rsidRPr="00150EBA" w:rsidRDefault="00150EBA" w:rsidP="00150EBA">
      <w:pPr>
        <w:ind w:left="720" w:hanging="720"/>
      </w:pPr>
      <w:r>
        <w:t xml:space="preserve">Xu, W., Dainoff, M. J., Ge, L., &amp; Gao, Z. (2023). Transitioning to human interaction with AI systems: New challenges and opportunities for HCI professionals to enable </w:t>
      </w:r>
      <w:r>
        <w:lastRenderedPageBreak/>
        <w:t xml:space="preserve">human-centered AI. </w:t>
      </w:r>
      <w:r>
        <w:rPr>
          <w:i/>
          <w:iCs/>
        </w:rPr>
        <w:t>International Journal of Human-Computer Interaction</w:t>
      </w:r>
      <w:r>
        <w:t xml:space="preserve">, </w:t>
      </w:r>
      <w:r>
        <w:rPr>
          <w:i/>
          <w:iCs/>
        </w:rPr>
        <w:t>39</w:t>
      </w:r>
      <w:r>
        <w:t xml:space="preserve">(3), 494–518. </w:t>
      </w:r>
      <w:hyperlink r:id="rId22" w:tgtFrame="_blank" w:history="1">
        <w:r>
          <w:rPr>
            <w:rStyle w:val="Kpr"/>
          </w:rPr>
          <w:t>https://doi.org/10.1080/10447318.2022.2041900</w:t>
        </w:r>
      </w:hyperlink>
      <w:r>
        <w:t xml:space="preserve"> </w:t>
      </w:r>
    </w:p>
    <w:p w14:paraId="339A77A8" w14:textId="77777777" w:rsidR="00EF3279" w:rsidRDefault="00A34C00">
      <w:pPr>
        <w:ind w:left="720" w:hanging="720"/>
      </w:pPr>
      <w:r>
        <w:t xml:space="preserve">Weerts, H., Diaz, M. F., Bird, S., Ustun, B., Wallach, H., &amp; Chen, I. (2023). </w:t>
      </w:r>
      <w:r>
        <w:rPr>
          <w:i/>
          <w:iCs/>
        </w:rPr>
        <w:t>Fairlearn: Assessing and improving fairness of AI systems.</w:t>
      </w:r>
      <w:r>
        <w:t xml:space="preserve"> Journal of Machine Learning Research, 24(257), 1–8. https://jmlr.org/papers/v24/23-0389.html</w:t>
      </w:r>
    </w:p>
    <w:p w14:paraId="47ED435E" w14:textId="77777777" w:rsidR="0013356C" w:rsidRDefault="0013356C">
      <w:pPr>
        <w:spacing w:after="400" w:line="360" w:lineRule="auto"/>
      </w:pPr>
    </w:p>
    <w:sectPr w:rsidR="0013356C" w:rsidSect="00A0556B">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A531FF" w14:textId="77777777" w:rsidR="0040183A" w:rsidRDefault="0040183A">
      <w:r>
        <w:separator/>
      </w:r>
    </w:p>
  </w:endnote>
  <w:endnote w:type="continuationSeparator" w:id="0">
    <w:p w14:paraId="7DC1C775" w14:textId="77777777" w:rsidR="0040183A" w:rsidRDefault="0040183A">
      <w:r>
        <w:continuationSeparator/>
      </w:r>
    </w:p>
  </w:endnote>
  <w:endnote w:type="continuationNotice" w:id="1">
    <w:p w14:paraId="451D85E1" w14:textId="77777777" w:rsidR="0040183A" w:rsidRDefault="004018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75B828E9" w14:paraId="697542B6" w14:textId="77777777" w:rsidTr="75B828E9">
      <w:trPr>
        <w:trHeight w:val="300"/>
      </w:trPr>
      <w:tc>
        <w:tcPr>
          <w:tcW w:w="3005" w:type="dxa"/>
        </w:tcPr>
        <w:p w14:paraId="53BAD140" w14:textId="44DEC936" w:rsidR="75B828E9" w:rsidRDefault="75B828E9" w:rsidP="75B828E9">
          <w:pPr>
            <w:pStyle w:val="stBilgi"/>
            <w:ind w:left="-115"/>
          </w:pPr>
        </w:p>
      </w:tc>
      <w:tc>
        <w:tcPr>
          <w:tcW w:w="3005" w:type="dxa"/>
        </w:tcPr>
        <w:p w14:paraId="16B22C83" w14:textId="7DFB83FA" w:rsidR="75B828E9" w:rsidRDefault="75B828E9" w:rsidP="75B828E9">
          <w:pPr>
            <w:pStyle w:val="stBilgi"/>
            <w:jc w:val="center"/>
          </w:pPr>
        </w:p>
      </w:tc>
      <w:tc>
        <w:tcPr>
          <w:tcW w:w="3005" w:type="dxa"/>
        </w:tcPr>
        <w:p w14:paraId="318D7AC5" w14:textId="56A8C071" w:rsidR="75B828E9" w:rsidRDefault="75B828E9" w:rsidP="75B828E9">
          <w:pPr>
            <w:pStyle w:val="stBilgi"/>
            <w:ind w:right="-115"/>
            <w:jc w:val="right"/>
          </w:pPr>
        </w:p>
      </w:tc>
    </w:tr>
  </w:tbl>
  <w:p w14:paraId="030DD2FF" w14:textId="75F7D7DC" w:rsidR="75B828E9" w:rsidRDefault="75B828E9" w:rsidP="75B828E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62A06" w14:textId="77777777" w:rsidR="00875DA1" w:rsidRDefault="00A34C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F82BF" w14:textId="77777777" w:rsidR="00D8466B" w:rsidRDefault="00D8466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4DDFA8" w14:textId="77777777" w:rsidR="0040183A" w:rsidRDefault="0040183A">
      <w:r>
        <w:separator/>
      </w:r>
    </w:p>
  </w:footnote>
  <w:footnote w:type="continuationSeparator" w:id="0">
    <w:p w14:paraId="6800C2DD" w14:textId="77777777" w:rsidR="0040183A" w:rsidRDefault="0040183A">
      <w:r>
        <w:continuationSeparator/>
      </w:r>
    </w:p>
  </w:footnote>
  <w:footnote w:type="continuationNotice" w:id="1">
    <w:p w14:paraId="4424BEC3" w14:textId="77777777" w:rsidR="0040183A" w:rsidRDefault="004018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75B828E9" w14:paraId="7B6775E9" w14:textId="77777777" w:rsidTr="75B828E9">
      <w:trPr>
        <w:trHeight w:val="300"/>
      </w:trPr>
      <w:tc>
        <w:tcPr>
          <w:tcW w:w="3005" w:type="dxa"/>
        </w:tcPr>
        <w:p w14:paraId="572DD4B5" w14:textId="262C3B3E" w:rsidR="75B828E9" w:rsidRDefault="75B828E9" w:rsidP="75B828E9">
          <w:pPr>
            <w:pStyle w:val="stBilgi"/>
            <w:ind w:left="-115"/>
          </w:pPr>
        </w:p>
      </w:tc>
      <w:tc>
        <w:tcPr>
          <w:tcW w:w="3005" w:type="dxa"/>
        </w:tcPr>
        <w:p w14:paraId="25AA3973" w14:textId="5285F77F" w:rsidR="75B828E9" w:rsidRDefault="75B828E9" w:rsidP="75B828E9">
          <w:pPr>
            <w:pStyle w:val="stBilgi"/>
            <w:jc w:val="center"/>
          </w:pPr>
        </w:p>
      </w:tc>
      <w:tc>
        <w:tcPr>
          <w:tcW w:w="3005" w:type="dxa"/>
        </w:tcPr>
        <w:p w14:paraId="462A0258" w14:textId="60D55164" w:rsidR="75B828E9" w:rsidRDefault="75B828E9" w:rsidP="75B828E9">
          <w:pPr>
            <w:pStyle w:val="stBilgi"/>
            <w:ind w:right="-115"/>
            <w:jc w:val="right"/>
          </w:pPr>
        </w:p>
      </w:tc>
    </w:tr>
  </w:tbl>
  <w:p w14:paraId="7CDCBD77" w14:textId="5FB6D34D" w:rsidR="75B828E9" w:rsidRDefault="75B828E9" w:rsidP="75B828E9">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77DD0247" w14:paraId="2F6853EE" w14:textId="77777777" w:rsidTr="77DD0247">
      <w:trPr>
        <w:trHeight w:val="300"/>
      </w:trPr>
      <w:tc>
        <w:tcPr>
          <w:tcW w:w="3005" w:type="dxa"/>
        </w:tcPr>
        <w:p w14:paraId="74127911" w14:textId="580F522C" w:rsidR="77DD0247" w:rsidRDefault="77DD0247" w:rsidP="77DD0247">
          <w:pPr>
            <w:pStyle w:val="stBilgi"/>
            <w:ind w:left="-115"/>
          </w:pPr>
        </w:p>
      </w:tc>
      <w:tc>
        <w:tcPr>
          <w:tcW w:w="3005" w:type="dxa"/>
        </w:tcPr>
        <w:p w14:paraId="0E20BFEA" w14:textId="4A6F6256" w:rsidR="77DD0247" w:rsidRDefault="77DD0247" w:rsidP="77DD0247">
          <w:pPr>
            <w:pStyle w:val="stBilgi"/>
            <w:jc w:val="center"/>
          </w:pPr>
        </w:p>
      </w:tc>
      <w:tc>
        <w:tcPr>
          <w:tcW w:w="3005" w:type="dxa"/>
        </w:tcPr>
        <w:p w14:paraId="44C24881" w14:textId="620F3663" w:rsidR="77DD0247" w:rsidRDefault="77DD0247" w:rsidP="77DD0247">
          <w:pPr>
            <w:pStyle w:val="stBilgi"/>
            <w:ind w:right="-115"/>
            <w:jc w:val="right"/>
          </w:pPr>
          <w:r>
            <w:fldChar w:fldCharType="begin"/>
          </w:r>
          <w:r>
            <w:instrText>PAGE</w:instrText>
          </w:r>
          <w:r>
            <w:fldChar w:fldCharType="separate"/>
          </w:r>
          <w:r w:rsidR="00BF0984">
            <w:rPr>
              <w:noProof/>
            </w:rPr>
            <w:t>1</w:t>
          </w:r>
          <w:r>
            <w:fldChar w:fldCharType="end"/>
          </w:r>
        </w:p>
      </w:tc>
    </w:tr>
  </w:tbl>
  <w:p w14:paraId="33FD1CCB" w14:textId="1D8DC7FF" w:rsidR="0013356C" w:rsidRDefault="0013356C" w:rsidP="77DD024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51C11" w14:textId="77777777" w:rsidR="00D8466B" w:rsidRDefault="00D8466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D08D94"/>
    <w:lvl w:ilvl="0">
      <w:start w:val="1"/>
      <w:numFmt w:val="decimal"/>
      <w:pStyle w:val="ListeNumara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eNumara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eNumara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eMaddemi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eMaddemi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eMaddemi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eMaddemi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eNumara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eMaddemi"/>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Makal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6C7D84"/>
    <w:multiLevelType w:val="hybridMultilevel"/>
    <w:tmpl w:val="04440F08"/>
    <w:lvl w:ilvl="0" w:tplc="E1761216">
      <w:start w:val="1"/>
      <w:numFmt w:val="bullet"/>
      <w:lvlText w:val="●"/>
      <w:lvlJc w:val="left"/>
      <w:pPr>
        <w:ind w:left="720" w:hanging="360"/>
      </w:pPr>
    </w:lvl>
    <w:lvl w:ilvl="1" w:tplc="23F01112">
      <w:start w:val="1"/>
      <w:numFmt w:val="bullet"/>
      <w:lvlText w:val="○"/>
      <w:lvlJc w:val="left"/>
      <w:pPr>
        <w:ind w:left="1440" w:hanging="360"/>
      </w:pPr>
    </w:lvl>
    <w:lvl w:ilvl="2" w:tplc="58345F6E">
      <w:start w:val="1"/>
      <w:numFmt w:val="bullet"/>
      <w:lvlText w:val="■"/>
      <w:lvlJc w:val="left"/>
      <w:pPr>
        <w:ind w:left="2160" w:hanging="360"/>
      </w:pPr>
    </w:lvl>
    <w:lvl w:ilvl="3" w:tplc="616E27C4">
      <w:start w:val="1"/>
      <w:numFmt w:val="bullet"/>
      <w:lvlText w:val="●"/>
      <w:lvlJc w:val="left"/>
      <w:pPr>
        <w:ind w:left="2880" w:hanging="360"/>
      </w:pPr>
    </w:lvl>
    <w:lvl w:ilvl="4" w:tplc="061A8E1A">
      <w:start w:val="1"/>
      <w:numFmt w:val="bullet"/>
      <w:lvlText w:val="○"/>
      <w:lvlJc w:val="left"/>
      <w:pPr>
        <w:ind w:left="3600" w:hanging="360"/>
      </w:pPr>
    </w:lvl>
    <w:lvl w:ilvl="5" w:tplc="13A04AD4">
      <w:start w:val="1"/>
      <w:numFmt w:val="bullet"/>
      <w:lvlText w:val="■"/>
      <w:lvlJc w:val="left"/>
      <w:pPr>
        <w:ind w:left="4320" w:hanging="360"/>
      </w:pPr>
    </w:lvl>
    <w:lvl w:ilvl="6" w:tplc="FB8AAB14">
      <w:start w:val="1"/>
      <w:numFmt w:val="bullet"/>
      <w:lvlText w:val="●"/>
      <w:lvlJc w:val="left"/>
      <w:pPr>
        <w:ind w:left="5040" w:hanging="360"/>
      </w:pPr>
    </w:lvl>
    <w:lvl w:ilvl="7" w:tplc="A4A02CC4">
      <w:start w:val="1"/>
      <w:numFmt w:val="bullet"/>
      <w:lvlText w:val="●"/>
      <w:lvlJc w:val="left"/>
      <w:pPr>
        <w:ind w:left="5760" w:hanging="360"/>
      </w:pPr>
    </w:lvl>
    <w:lvl w:ilvl="8" w:tplc="C032CBB0">
      <w:start w:val="1"/>
      <w:numFmt w:val="bullet"/>
      <w:lvlText w:val="●"/>
      <w:lvlJc w:val="left"/>
      <w:pPr>
        <w:ind w:left="6480" w:hanging="360"/>
      </w:pPr>
    </w:lvl>
  </w:abstractNum>
  <w:abstractNum w:abstractNumId="13" w15:restartNumberingAfterBreak="0">
    <w:nsid w:val="6D702056"/>
    <w:multiLevelType w:val="multilevel"/>
    <w:tmpl w:val="04090023"/>
    <w:lvl w:ilvl="0">
      <w:start w:val="1"/>
      <w:numFmt w:val="upperRoman"/>
      <w:lvlText w:val="Makal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0961713">
    <w:abstractNumId w:val="12"/>
    <w:lvlOverride w:ilvl="0">
      <w:startOverride w:val="1"/>
    </w:lvlOverride>
  </w:num>
  <w:num w:numId="2" w16cid:durableId="745415830">
    <w:abstractNumId w:val="9"/>
  </w:num>
  <w:num w:numId="3" w16cid:durableId="1596357796">
    <w:abstractNumId w:val="7"/>
  </w:num>
  <w:num w:numId="4" w16cid:durableId="885483168">
    <w:abstractNumId w:val="6"/>
  </w:num>
  <w:num w:numId="5" w16cid:durableId="1145512304">
    <w:abstractNumId w:val="5"/>
  </w:num>
  <w:num w:numId="6" w16cid:durableId="1604722746">
    <w:abstractNumId w:val="4"/>
  </w:num>
  <w:num w:numId="7" w16cid:durableId="668211890">
    <w:abstractNumId w:val="8"/>
  </w:num>
  <w:num w:numId="8" w16cid:durableId="1412048914">
    <w:abstractNumId w:val="3"/>
  </w:num>
  <w:num w:numId="9" w16cid:durableId="1553689868">
    <w:abstractNumId w:val="2"/>
  </w:num>
  <w:num w:numId="10" w16cid:durableId="1990278961">
    <w:abstractNumId w:val="1"/>
  </w:num>
  <w:num w:numId="11" w16cid:durableId="1158956369">
    <w:abstractNumId w:val="0"/>
  </w:num>
  <w:num w:numId="12" w16cid:durableId="836074212">
    <w:abstractNumId w:val="9"/>
    <w:lvlOverride w:ilvl="0">
      <w:startOverride w:val="1"/>
    </w:lvlOverride>
  </w:num>
  <w:num w:numId="13" w16cid:durableId="955209704">
    <w:abstractNumId w:val="14"/>
  </w:num>
  <w:num w:numId="14" w16cid:durableId="1743795513">
    <w:abstractNumId w:val="11"/>
  </w:num>
  <w:num w:numId="15" w16cid:durableId="1575967980">
    <w:abstractNumId w:val="10"/>
  </w:num>
  <w:num w:numId="16" w16cid:durableId="64215239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attachedTemplate r:id="rId1"/>
  <w:linkStyles/>
  <w:defaultTabStop w:val="708"/>
  <w:hyphenationZone w:val="425"/>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56C"/>
    <w:rsid w:val="00025FA6"/>
    <w:rsid w:val="00033947"/>
    <w:rsid w:val="00034C3F"/>
    <w:rsid w:val="00050232"/>
    <w:rsid w:val="00091948"/>
    <w:rsid w:val="00095632"/>
    <w:rsid w:val="000A4C1E"/>
    <w:rsid w:val="000A67C0"/>
    <w:rsid w:val="0013356C"/>
    <w:rsid w:val="00142E1A"/>
    <w:rsid w:val="00150EBA"/>
    <w:rsid w:val="00176EFE"/>
    <w:rsid w:val="001B2F80"/>
    <w:rsid w:val="001E10AE"/>
    <w:rsid w:val="001E4251"/>
    <w:rsid w:val="00200014"/>
    <w:rsid w:val="00205727"/>
    <w:rsid w:val="0021701F"/>
    <w:rsid w:val="00273D9C"/>
    <w:rsid w:val="00292572"/>
    <w:rsid w:val="002A176B"/>
    <w:rsid w:val="002C29A7"/>
    <w:rsid w:val="002E4A7F"/>
    <w:rsid w:val="002F4ADC"/>
    <w:rsid w:val="003204CB"/>
    <w:rsid w:val="00352D34"/>
    <w:rsid w:val="00356020"/>
    <w:rsid w:val="003706C7"/>
    <w:rsid w:val="003B346A"/>
    <w:rsid w:val="003C14DB"/>
    <w:rsid w:val="003D6569"/>
    <w:rsid w:val="0040183A"/>
    <w:rsid w:val="00425F21"/>
    <w:rsid w:val="004463C0"/>
    <w:rsid w:val="004A5A57"/>
    <w:rsid w:val="004D1262"/>
    <w:rsid w:val="00515607"/>
    <w:rsid w:val="005233A8"/>
    <w:rsid w:val="0053191C"/>
    <w:rsid w:val="00542D36"/>
    <w:rsid w:val="00545B79"/>
    <w:rsid w:val="005A3982"/>
    <w:rsid w:val="005C2787"/>
    <w:rsid w:val="005C6FAD"/>
    <w:rsid w:val="00607618"/>
    <w:rsid w:val="00624C2F"/>
    <w:rsid w:val="006410E8"/>
    <w:rsid w:val="00642A8A"/>
    <w:rsid w:val="0067221F"/>
    <w:rsid w:val="00692CCC"/>
    <w:rsid w:val="006C02D6"/>
    <w:rsid w:val="006D26FB"/>
    <w:rsid w:val="006E6167"/>
    <w:rsid w:val="00702E7B"/>
    <w:rsid w:val="00706F5B"/>
    <w:rsid w:val="007346EA"/>
    <w:rsid w:val="0074321C"/>
    <w:rsid w:val="007437E3"/>
    <w:rsid w:val="00744F97"/>
    <w:rsid w:val="0076282C"/>
    <w:rsid w:val="00773BCC"/>
    <w:rsid w:val="00777415"/>
    <w:rsid w:val="00797D49"/>
    <w:rsid w:val="007B051C"/>
    <w:rsid w:val="007C66BA"/>
    <w:rsid w:val="007E017E"/>
    <w:rsid w:val="007F7443"/>
    <w:rsid w:val="00813C24"/>
    <w:rsid w:val="00832808"/>
    <w:rsid w:val="00866B75"/>
    <w:rsid w:val="00875DA1"/>
    <w:rsid w:val="008952CD"/>
    <w:rsid w:val="008F7CA2"/>
    <w:rsid w:val="00913CED"/>
    <w:rsid w:val="0096396D"/>
    <w:rsid w:val="00987CA9"/>
    <w:rsid w:val="009C13F6"/>
    <w:rsid w:val="009E75BE"/>
    <w:rsid w:val="00A00782"/>
    <w:rsid w:val="00A0253E"/>
    <w:rsid w:val="00A0556B"/>
    <w:rsid w:val="00A34C00"/>
    <w:rsid w:val="00A50627"/>
    <w:rsid w:val="00A512BE"/>
    <w:rsid w:val="00A74A25"/>
    <w:rsid w:val="00A9213C"/>
    <w:rsid w:val="00AA3A20"/>
    <w:rsid w:val="00AC76F2"/>
    <w:rsid w:val="00AF7D4F"/>
    <w:rsid w:val="00B10111"/>
    <w:rsid w:val="00B34EDD"/>
    <w:rsid w:val="00B37B85"/>
    <w:rsid w:val="00B91953"/>
    <w:rsid w:val="00BF0984"/>
    <w:rsid w:val="00BF70E3"/>
    <w:rsid w:val="00BF797F"/>
    <w:rsid w:val="00C11CAB"/>
    <w:rsid w:val="00C20ECC"/>
    <w:rsid w:val="00C24F57"/>
    <w:rsid w:val="00C26A97"/>
    <w:rsid w:val="00C6701B"/>
    <w:rsid w:val="00C82BF7"/>
    <w:rsid w:val="00CA454C"/>
    <w:rsid w:val="00CC034E"/>
    <w:rsid w:val="00CE438E"/>
    <w:rsid w:val="00D27E90"/>
    <w:rsid w:val="00D4006B"/>
    <w:rsid w:val="00D51CE4"/>
    <w:rsid w:val="00D7234F"/>
    <w:rsid w:val="00D822F7"/>
    <w:rsid w:val="00D8466B"/>
    <w:rsid w:val="00D85139"/>
    <w:rsid w:val="00D9594A"/>
    <w:rsid w:val="00DF4F1C"/>
    <w:rsid w:val="00E200B6"/>
    <w:rsid w:val="00E26D77"/>
    <w:rsid w:val="00E661FD"/>
    <w:rsid w:val="00E72F27"/>
    <w:rsid w:val="00EA611C"/>
    <w:rsid w:val="00EE2E4C"/>
    <w:rsid w:val="00EF3279"/>
    <w:rsid w:val="00F131C2"/>
    <w:rsid w:val="00F1590C"/>
    <w:rsid w:val="00F17748"/>
    <w:rsid w:val="00F2686D"/>
    <w:rsid w:val="00F53E87"/>
    <w:rsid w:val="00F63D99"/>
    <w:rsid w:val="00FA2744"/>
    <w:rsid w:val="00FE151C"/>
    <w:rsid w:val="0BC53FCE"/>
    <w:rsid w:val="277BF85F"/>
    <w:rsid w:val="2D364E48"/>
    <w:rsid w:val="32F35DF3"/>
    <w:rsid w:val="3A044956"/>
    <w:rsid w:val="47E95F16"/>
    <w:rsid w:val="6070CB08"/>
    <w:rsid w:val="6ACF88DC"/>
    <w:rsid w:val="73C50642"/>
    <w:rsid w:val="75B828E9"/>
    <w:rsid w:val="77DD02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47C9"/>
  <w15:docId w15:val="{C2FC881A-AE92-49AF-8664-7BA05040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2BE"/>
    <w:pPr>
      <w:spacing w:line="480" w:lineRule="auto"/>
      <w:ind w:firstLine="720"/>
    </w:pPr>
    <w:rPr>
      <w:kern w:val="24"/>
      <w:lang w:eastAsia="ja-JP"/>
    </w:rPr>
  </w:style>
  <w:style w:type="paragraph" w:styleId="Balk1">
    <w:name w:val="heading 1"/>
    <w:basedOn w:val="Normal"/>
    <w:next w:val="Normal"/>
    <w:link w:val="Balk1Char"/>
    <w:uiPriority w:val="4"/>
    <w:qFormat/>
    <w:rsid w:val="00A512BE"/>
    <w:pPr>
      <w:keepNext/>
      <w:keepLines/>
      <w:ind w:firstLine="0"/>
      <w:jc w:val="center"/>
      <w:outlineLvl w:val="0"/>
    </w:pPr>
    <w:rPr>
      <w:rFonts w:ascii="Aptos Display" w:eastAsia="Aptos Display" w:hAnsi="Aptos Display" w:cs="Aptos Display"/>
      <w:b/>
      <w:bCs/>
    </w:rPr>
  </w:style>
  <w:style w:type="paragraph" w:styleId="Balk2">
    <w:name w:val="heading 2"/>
    <w:basedOn w:val="Normal"/>
    <w:next w:val="Normal"/>
    <w:link w:val="Balk2Char"/>
    <w:uiPriority w:val="4"/>
    <w:unhideWhenUsed/>
    <w:qFormat/>
    <w:rsid w:val="00A512BE"/>
    <w:pPr>
      <w:keepNext/>
      <w:keepLines/>
      <w:ind w:firstLine="0"/>
      <w:outlineLvl w:val="1"/>
    </w:pPr>
    <w:rPr>
      <w:rFonts w:ascii="Aptos Display" w:eastAsia="Aptos Display" w:hAnsi="Aptos Display" w:cs="Aptos Display"/>
      <w:b/>
      <w:bCs/>
    </w:rPr>
  </w:style>
  <w:style w:type="paragraph" w:styleId="Balk3">
    <w:name w:val="heading 3"/>
    <w:basedOn w:val="Normal"/>
    <w:next w:val="Normal"/>
    <w:link w:val="Balk3Char"/>
    <w:uiPriority w:val="4"/>
    <w:unhideWhenUsed/>
    <w:qFormat/>
    <w:rsid w:val="00A512BE"/>
    <w:pPr>
      <w:keepNext/>
      <w:keepLines/>
      <w:outlineLvl w:val="2"/>
    </w:pPr>
    <w:rPr>
      <w:rFonts w:ascii="Aptos Display" w:eastAsia="Aptos Display" w:hAnsi="Aptos Display" w:cs="Aptos Display"/>
      <w:b/>
      <w:bCs/>
    </w:rPr>
  </w:style>
  <w:style w:type="paragraph" w:styleId="Balk4">
    <w:name w:val="heading 4"/>
    <w:basedOn w:val="Normal"/>
    <w:next w:val="Normal"/>
    <w:link w:val="Balk4Char"/>
    <w:uiPriority w:val="4"/>
    <w:unhideWhenUsed/>
    <w:qFormat/>
    <w:rsid w:val="00A512BE"/>
    <w:pPr>
      <w:keepNext/>
      <w:keepLines/>
      <w:outlineLvl w:val="3"/>
    </w:pPr>
    <w:rPr>
      <w:rFonts w:ascii="Aptos Display" w:eastAsia="Aptos Display" w:hAnsi="Aptos Display" w:cs="Aptos Display"/>
      <w:b/>
      <w:bCs/>
      <w:i/>
      <w:iCs/>
    </w:rPr>
  </w:style>
  <w:style w:type="paragraph" w:styleId="Balk5">
    <w:name w:val="heading 5"/>
    <w:basedOn w:val="Normal"/>
    <w:next w:val="Normal"/>
    <w:link w:val="Balk5Char"/>
    <w:uiPriority w:val="4"/>
    <w:unhideWhenUsed/>
    <w:qFormat/>
    <w:rsid w:val="00A512BE"/>
    <w:pPr>
      <w:keepNext/>
      <w:keepLines/>
      <w:outlineLvl w:val="4"/>
    </w:pPr>
    <w:rPr>
      <w:rFonts w:ascii="Aptos Display" w:eastAsia="Aptos Display" w:hAnsi="Aptos Display" w:cs="Aptos Display"/>
      <w:i/>
      <w:iCs/>
    </w:rPr>
  </w:style>
  <w:style w:type="paragraph" w:styleId="Balk6">
    <w:name w:val="heading 6"/>
    <w:basedOn w:val="Normal"/>
    <w:next w:val="Normal"/>
    <w:link w:val="Balk6Char"/>
    <w:uiPriority w:val="9"/>
    <w:semiHidden/>
    <w:qFormat/>
    <w:rsid w:val="00A512BE"/>
    <w:pPr>
      <w:keepNext/>
      <w:keepLines/>
      <w:spacing w:before="40"/>
      <w:ind w:firstLine="0"/>
      <w:outlineLvl w:val="5"/>
    </w:pPr>
    <w:rPr>
      <w:rFonts w:ascii="Aptos Display" w:eastAsia="Aptos Display" w:hAnsi="Aptos Display" w:cs="Aptos Display"/>
      <w:color w:val="0A2F40" w:themeColor="accent1" w:themeShade="7F"/>
    </w:rPr>
  </w:style>
  <w:style w:type="paragraph" w:styleId="Balk7">
    <w:name w:val="heading 7"/>
    <w:basedOn w:val="Normal"/>
    <w:next w:val="Normal"/>
    <w:link w:val="Balk7Char"/>
    <w:uiPriority w:val="9"/>
    <w:semiHidden/>
    <w:qFormat/>
    <w:rsid w:val="00A512BE"/>
    <w:pPr>
      <w:keepNext/>
      <w:keepLines/>
      <w:spacing w:before="40"/>
      <w:ind w:firstLine="0"/>
      <w:outlineLvl w:val="6"/>
    </w:pPr>
    <w:rPr>
      <w:rFonts w:ascii="Aptos Display" w:eastAsia="Aptos Display" w:hAnsi="Aptos Display" w:cs="Aptos Display"/>
      <w:i/>
      <w:iCs/>
      <w:color w:val="0A2F40" w:themeColor="accent1" w:themeShade="7F"/>
    </w:rPr>
  </w:style>
  <w:style w:type="paragraph" w:styleId="Balk8">
    <w:name w:val="heading 8"/>
    <w:basedOn w:val="Normal"/>
    <w:next w:val="Normal"/>
    <w:link w:val="Balk8Char"/>
    <w:uiPriority w:val="9"/>
    <w:semiHidden/>
    <w:qFormat/>
    <w:rsid w:val="00A512BE"/>
    <w:pPr>
      <w:keepNext/>
      <w:keepLines/>
      <w:spacing w:before="40"/>
      <w:ind w:firstLine="0"/>
      <w:outlineLvl w:val="7"/>
    </w:pPr>
    <w:rPr>
      <w:rFonts w:ascii="Aptos Display" w:eastAsia="Aptos Display" w:hAnsi="Aptos Display" w:cs="Aptos Display"/>
      <w:color w:val="272727" w:themeColor="text1" w:themeTint="D8"/>
      <w:sz w:val="22"/>
      <w:szCs w:val="21"/>
    </w:rPr>
  </w:style>
  <w:style w:type="paragraph" w:styleId="Balk9">
    <w:name w:val="heading 9"/>
    <w:basedOn w:val="Normal"/>
    <w:next w:val="Normal"/>
    <w:link w:val="Balk9Char"/>
    <w:uiPriority w:val="9"/>
    <w:semiHidden/>
    <w:qFormat/>
    <w:rsid w:val="00A512BE"/>
    <w:pPr>
      <w:keepNext/>
      <w:keepLines/>
      <w:spacing w:before="40"/>
      <w:ind w:firstLine="0"/>
      <w:outlineLvl w:val="8"/>
    </w:pPr>
    <w:rPr>
      <w:rFonts w:ascii="Aptos Display" w:eastAsia="Aptos Display" w:hAnsi="Aptos Display" w:cs="Aptos Display"/>
      <w:i/>
      <w:iCs/>
      <w:color w:val="272727" w:themeColor="text1" w:themeTint="D8"/>
      <w:sz w:val="22"/>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A512BE"/>
    <w:pPr>
      <w:spacing w:before="2400"/>
      <w:ind w:firstLine="0"/>
      <w:contextualSpacing/>
      <w:jc w:val="center"/>
    </w:pPr>
    <w:rPr>
      <w:rFonts w:ascii="Aptos Display" w:eastAsia="Aptos Display" w:hAnsi="Aptos Display" w:cs="Aptos Display"/>
    </w:rPr>
  </w:style>
  <w:style w:type="paragraph" w:customStyle="1" w:styleId="Strong1">
    <w:name w:val="Strong1"/>
    <w:qFormat/>
    <w:rPr>
      <w:b/>
      <w:bCs/>
    </w:rPr>
  </w:style>
  <w:style w:type="paragraph" w:styleId="ListeParagraf">
    <w:name w:val="List Paragraph"/>
    <w:basedOn w:val="Normal"/>
    <w:uiPriority w:val="34"/>
    <w:unhideWhenUsed/>
    <w:qFormat/>
    <w:rsid w:val="00A512BE"/>
    <w:pPr>
      <w:ind w:left="720" w:firstLine="0"/>
      <w:contextualSpacing/>
    </w:pPr>
  </w:style>
  <w:style w:type="character" w:styleId="Kpr">
    <w:name w:val="Hyperlink"/>
    <w:uiPriority w:val="99"/>
    <w:unhideWhenUsed/>
    <w:rPr>
      <w:color w:val="0563C1"/>
      <w:u w:val="single"/>
    </w:rPr>
  </w:style>
  <w:style w:type="character" w:styleId="DipnotBavurusu">
    <w:name w:val="footnote reference"/>
    <w:basedOn w:val="VarsaylanParagrafYazTipi"/>
    <w:uiPriority w:val="5"/>
    <w:unhideWhenUsed/>
    <w:qFormat/>
    <w:rsid w:val="00A512BE"/>
    <w:rPr>
      <w:vertAlign w:val="superscript"/>
    </w:rPr>
  </w:style>
  <w:style w:type="paragraph" w:styleId="DipnotMetni">
    <w:name w:val="footnote text"/>
    <w:basedOn w:val="Normal"/>
    <w:link w:val="DipnotMetniChar"/>
    <w:uiPriority w:val="99"/>
    <w:semiHidden/>
    <w:unhideWhenUsed/>
    <w:rsid w:val="00A512BE"/>
    <w:pPr>
      <w:spacing w:line="240" w:lineRule="auto"/>
    </w:pPr>
    <w:rPr>
      <w:sz w:val="22"/>
      <w:szCs w:val="20"/>
    </w:rPr>
  </w:style>
  <w:style w:type="character" w:customStyle="1" w:styleId="DipnotMetniChar">
    <w:name w:val="Dipnot Metni Char"/>
    <w:basedOn w:val="VarsaylanParagrafYazTipi"/>
    <w:link w:val="DipnotMetni"/>
    <w:uiPriority w:val="99"/>
    <w:semiHidden/>
    <w:rsid w:val="00A512BE"/>
    <w:rPr>
      <w:rFonts w:asciiTheme="minorHAnsi" w:eastAsiaTheme="minorEastAsia" w:hAnsiTheme="minorHAnsi" w:cstheme="minorBidi"/>
      <w:kern w:val="24"/>
      <w:sz w:val="22"/>
      <w:szCs w:val="20"/>
      <w:lang w:eastAsia="ja-JP"/>
    </w:rPr>
  </w:style>
  <w:style w:type="character" w:styleId="SonNotBavurusu">
    <w:name w:val="endnote reference"/>
    <w:basedOn w:val="VarsaylanParagrafYazTipi"/>
    <w:uiPriority w:val="99"/>
    <w:semiHidden/>
    <w:unhideWhenUsed/>
    <w:rsid w:val="00A512BE"/>
    <w:rPr>
      <w:vertAlign w:val="superscript"/>
    </w:rPr>
  </w:style>
  <w:style w:type="paragraph" w:styleId="SonNotMetni">
    <w:name w:val="endnote text"/>
    <w:basedOn w:val="Normal"/>
    <w:link w:val="SonNotMetniChar"/>
    <w:uiPriority w:val="99"/>
    <w:semiHidden/>
    <w:unhideWhenUsed/>
    <w:qFormat/>
    <w:rsid w:val="00A512BE"/>
    <w:pPr>
      <w:spacing w:line="240" w:lineRule="auto"/>
    </w:pPr>
    <w:rPr>
      <w:sz w:val="22"/>
      <w:szCs w:val="20"/>
    </w:rPr>
  </w:style>
  <w:style w:type="character" w:customStyle="1" w:styleId="SonNotMetniChar">
    <w:name w:val="Son Not Metni Char"/>
    <w:basedOn w:val="VarsaylanParagrafYazTipi"/>
    <w:link w:val="SonNotMetni"/>
    <w:uiPriority w:val="99"/>
    <w:semiHidden/>
    <w:rsid w:val="00A512BE"/>
    <w:rPr>
      <w:rFonts w:asciiTheme="minorHAnsi" w:eastAsiaTheme="minorEastAsia" w:hAnsiTheme="minorHAnsi" w:cstheme="minorBidi"/>
      <w:kern w:val="24"/>
      <w:sz w:val="22"/>
      <w:szCs w:val="20"/>
      <w:lang w:eastAsia="ja-JP"/>
    </w:rPr>
  </w:style>
  <w:style w:type="table" w:styleId="TabloKlavuzuAk">
    <w:name w:val="Grid Table Light"/>
    <w:basedOn w:val="NormalTablo"/>
    <w:uiPriority w:val="40"/>
    <w:rsid w:val="00A512BE"/>
    <w:pPr>
      <w:ind w:firstLine="720"/>
    </w:pPr>
    <w:rPr>
      <w:rFonts w:asciiTheme="minorHAnsi" w:eastAsiaTheme="minorEastAsia" w:hAnsiTheme="minorHAnsi" w:cstheme="minorBidi"/>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zmlenmeyenBahsetme">
    <w:name w:val="Unresolved Mention"/>
    <w:basedOn w:val="VarsaylanParagrafYazTipi"/>
    <w:uiPriority w:val="99"/>
    <w:semiHidden/>
    <w:unhideWhenUsed/>
    <w:rsid w:val="00150EBA"/>
    <w:rPr>
      <w:color w:val="605E5C"/>
      <w:shd w:val="clear" w:color="auto" w:fill="E1DFDD"/>
    </w:rPr>
  </w:style>
  <w:style w:type="paragraph" w:styleId="stBilgi">
    <w:name w:val="header"/>
    <w:basedOn w:val="Normal"/>
    <w:link w:val="stBilgiChar"/>
    <w:uiPriority w:val="99"/>
    <w:unhideWhenUsed/>
    <w:qFormat/>
    <w:rsid w:val="00A512BE"/>
    <w:pPr>
      <w:spacing w:line="240" w:lineRule="auto"/>
      <w:ind w:firstLine="0"/>
    </w:pPr>
  </w:style>
  <w:style w:type="character" w:customStyle="1" w:styleId="stBilgiChar">
    <w:name w:val="Üst Bilgi Char"/>
    <w:basedOn w:val="VarsaylanParagrafYazTipi"/>
    <w:link w:val="stBilgi"/>
    <w:uiPriority w:val="99"/>
    <w:rsid w:val="00A512BE"/>
    <w:rPr>
      <w:rFonts w:asciiTheme="minorHAnsi" w:eastAsiaTheme="minorEastAsia" w:hAnsiTheme="minorHAnsi" w:cstheme="minorBidi"/>
      <w:kern w:val="24"/>
      <w:lang w:eastAsia="ja-JP"/>
    </w:rPr>
  </w:style>
  <w:style w:type="paragraph" w:styleId="AltBilgi">
    <w:name w:val="footer"/>
    <w:basedOn w:val="Normal"/>
    <w:link w:val="AltBilgiChar"/>
    <w:uiPriority w:val="99"/>
    <w:unhideWhenUsed/>
    <w:rsid w:val="00A512BE"/>
    <w:pPr>
      <w:spacing w:line="240" w:lineRule="auto"/>
      <w:ind w:firstLine="0"/>
    </w:pPr>
  </w:style>
  <w:style w:type="character" w:customStyle="1" w:styleId="AltBilgiChar">
    <w:name w:val="Alt Bilgi Char"/>
    <w:basedOn w:val="VarsaylanParagrafYazTipi"/>
    <w:link w:val="AltBilgi"/>
    <w:uiPriority w:val="99"/>
    <w:rsid w:val="00A512BE"/>
    <w:rPr>
      <w:rFonts w:asciiTheme="minorHAnsi" w:eastAsiaTheme="minorEastAsia" w:hAnsiTheme="minorHAnsi" w:cstheme="minorBidi"/>
      <w:kern w:val="24"/>
      <w:lang w:eastAsia="ja-JP"/>
    </w:rPr>
  </w:style>
  <w:style w:type="character" w:customStyle="1" w:styleId="Balk2Char">
    <w:name w:val="Başlık 2 Char"/>
    <w:basedOn w:val="VarsaylanParagrafYazTipi"/>
    <w:link w:val="Balk2"/>
    <w:uiPriority w:val="4"/>
    <w:rsid w:val="00A512BE"/>
    <w:rPr>
      <w:rFonts w:asciiTheme="majorHAnsi" w:eastAsiaTheme="majorEastAsia" w:hAnsiTheme="majorHAnsi" w:cstheme="majorBidi"/>
      <w:b/>
      <w:bCs/>
      <w:kern w:val="24"/>
      <w:lang w:eastAsia="ja-JP"/>
    </w:rPr>
  </w:style>
  <w:style w:type="paragraph" w:customStyle="1" w:styleId="Balk11">
    <w:name w:val="Başlık 11"/>
    <w:basedOn w:val="Normal"/>
    <w:qFormat/>
    <w:rsid w:val="00A0556B"/>
    <w:pPr>
      <w:spacing w:before="100" w:beforeAutospacing="1" w:after="100" w:afterAutospacing="1"/>
      <w:jc w:val="center"/>
    </w:pPr>
    <w:rPr>
      <w:b/>
      <w:bCs/>
    </w:rPr>
  </w:style>
  <w:style w:type="paragraph" w:customStyle="1" w:styleId="Balk21">
    <w:name w:val="Başlık 21"/>
    <w:basedOn w:val="Normal"/>
    <w:uiPriority w:val="1"/>
    <w:qFormat/>
    <w:rsid w:val="00A512BE"/>
    <w:pPr>
      <w:ind w:firstLine="0"/>
      <w:jc w:val="center"/>
    </w:pPr>
  </w:style>
  <w:style w:type="paragraph" w:customStyle="1" w:styleId="Balk31">
    <w:name w:val="Başlık 31"/>
    <w:basedOn w:val="Normal"/>
    <w:qFormat/>
    <w:rsid w:val="00A0556B"/>
    <w:pPr>
      <w:spacing w:before="100" w:beforeAutospacing="1" w:after="100" w:afterAutospacing="1"/>
    </w:pPr>
    <w:rPr>
      <w:b/>
      <w:bCs/>
      <w:i/>
      <w:iCs/>
    </w:rPr>
  </w:style>
  <w:style w:type="table" w:styleId="TabloKlavuzu">
    <w:name w:val="Table Grid"/>
    <w:basedOn w:val="NormalTablo"/>
    <w:uiPriority w:val="39"/>
    <w:rsid w:val="00A512BE"/>
    <w:pPr>
      <w:ind w:firstLine="720"/>
    </w:pPr>
    <w:rPr>
      <w:rFonts w:asciiTheme="minorHAnsi" w:eastAsiaTheme="minorEastAsia" w:hAnsiTheme="minorHAnsi" w:cstheme="minorBid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7Char">
    <w:name w:val="Başlık 7 Char"/>
    <w:basedOn w:val="VarsaylanParagrafYazTipi"/>
    <w:link w:val="Balk7"/>
    <w:uiPriority w:val="9"/>
    <w:semiHidden/>
    <w:rsid w:val="00A512BE"/>
    <w:rPr>
      <w:rFonts w:asciiTheme="majorHAnsi" w:eastAsiaTheme="majorEastAsia" w:hAnsiTheme="majorHAnsi" w:cstheme="majorBidi"/>
      <w:i/>
      <w:iCs/>
      <w:color w:val="0A2F40" w:themeColor="accent1" w:themeShade="7F"/>
      <w:kern w:val="24"/>
      <w:lang w:eastAsia="ja-JP"/>
    </w:rPr>
  </w:style>
  <w:style w:type="character" w:customStyle="1" w:styleId="Balk8Char">
    <w:name w:val="Başlık 8 Char"/>
    <w:basedOn w:val="VarsaylanParagrafYazTipi"/>
    <w:link w:val="Balk8"/>
    <w:uiPriority w:val="9"/>
    <w:semiHidden/>
    <w:rsid w:val="00A512BE"/>
    <w:rPr>
      <w:rFonts w:asciiTheme="majorHAnsi" w:eastAsiaTheme="majorEastAsia" w:hAnsiTheme="majorHAnsi" w:cstheme="majorBidi"/>
      <w:color w:val="272727" w:themeColor="text1" w:themeTint="D8"/>
      <w:kern w:val="24"/>
      <w:sz w:val="22"/>
      <w:szCs w:val="21"/>
      <w:lang w:eastAsia="ja-JP"/>
    </w:rPr>
  </w:style>
  <w:style w:type="character" w:customStyle="1" w:styleId="Balk9Char">
    <w:name w:val="Başlık 9 Char"/>
    <w:basedOn w:val="VarsaylanParagrafYazTipi"/>
    <w:link w:val="Balk9"/>
    <w:uiPriority w:val="9"/>
    <w:semiHidden/>
    <w:rsid w:val="00A512BE"/>
    <w:rPr>
      <w:rFonts w:asciiTheme="majorHAnsi" w:eastAsiaTheme="majorEastAsia" w:hAnsiTheme="majorHAnsi" w:cstheme="majorBidi"/>
      <w:i/>
      <w:iCs/>
      <w:color w:val="272727" w:themeColor="text1" w:themeTint="D8"/>
      <w:kern w:val="24"/>
      <w:sz w:val="22"/>
      <w:szCs w:val="21"/>
      <w:lang w:eastAsia="ja-JP"/>
    </w:rPr>
  </w:style>
  <w:style w:type="paragraph" w:customStyle="1" w:styleId="BlmBal">
    <w:name w:val="Bölüm Başlığı"/>
    <w:basedOn w:val="Normal"/>
    <w:uiPriority w:val="2"/>
    <w:qFormat/>
    <w:rsid w:val="00A512BE"/>
    <w:pPr>
      <w:pageBreakBefore/>
      <w:ind w:firstLine="0"/>
      <w:jc w:val="center"/>
      <w:outlineLvl w:val="0"/>
    </w:pPr>
    <w:rPr>
      <w:rFonts w:asciiTheme="majorHAnsi" w:eastAsiaTheme="majorEastAsia" w:hAnsiTheme="majorHAnsi" w:cstheme="majorBidi"/>
    </w:rPr>
  </w:style>
  <w:style w:type="character" w:styleId="Gl">
    <w:name w:val="Strong"/>
    <w:basedOn w:val="VarsaylanParagrafYazTipi"/>
    <w:uiPriority w:val="22"/>
    <w:unhideWhenUsed/>
    <w:qFormat/>
    <w:rsid w:val="00A512BE"/>
    <w:rPr>
      <w:b w:val="0"/>
      <w:bCs w:val="0"/>
      <w:caps/>
      <w:smallCaps w:val="0"/>
    </w:rPr>
  </w:style>
  <w:style w:type="character" w:styleId="YerTutucuMetni">
    <w:name w:val="Placeholder Text"/>
    <w:basedOn w:val="VarsaylanParagrafYazTipi"/>
    <w:uiPriority w:val="99"/>
    <w:semiHidden/>
    <w:rsid w:val="00A512BE"/>
    <w:rPr>
      <w:color w:val="404040" w:themeColor="text1" w:themeTint="BF"/>
    </w:rPr>
  </w:style>
  <w:style w:type="paragraph" w:styleId="AralkYok">
    <w:name w:val="No Spacing"/>
    <w:aliases w:val="No Indent"/>
    <w:uiPriority w:val="3"/>
    <w:qFormat/>
    <w:rsid w:val="00A512BE"/>
    <w:pPr>
      <w:spacing w:line="480" w:lineRule="auto"/>
    </w:pPr>
    <w:rPr>
      <w:rFonts w:asciiTheme="minorHAnsi" w:eastAsiaTheme="minorEastAsia" w:hAnsiTheme="minorHAnsi" w:cstheme="minorBidi"/>
      <w:lang w:eastAsia="ja-JP"/>
    </w:rPr>
  </w:style>
  <w:style w:type="character" w:customStyle="1" w:styleId="Balk1Char">
    <w:name w:val="Başlık 1 Char"/>
    <w:basedOn w:val="VarsaylanParagrafYazTipi"/>
    <w:link w:val="Balk1"/>
    <w:uiPriority w:val="4"/>
    <w:rsid w:val="00A512BE"/>
    <w:rPr>
      <w:rFonts w:asciiTheme="majorHAnsi" w:eastAsiaTheme="majorEastAsia" w:hAnsiTheme="majorHAnsi" w:cstheme="majorBidi"/>
      <w:b/>
      <w:bCs/>
      <w:kern w:val="24"/>
      <w:lang w:eastAsia="ja-JP"/>
    </w:rPr>
  </w:style>
  <w:style w:type="character" w:customStyle="1" w:styleId="KonuBalChar">
    <w:name w:val="Konu Başlığı Char"/>
    <w:basedOn w:val="VarsaylanParagrafYazTipi"/>
    <w:link w:val="KonuBal"/>
    <w:rsid w:val="00A512BE"/>
    <w:rPr>
      <w:rFonts w:asciiTheme="majorHAnsi" w:eastAsiaTheme="majorEastAsia" w:hAnsiTheme="majorHAnsi" w:cstheme="majorBidi"/>
      <w:kern w:val="24"/>
      <w:lang w:eastAsia="ja-JP"/>
    </w:rPr>
  </w:style>
  <w:style w:type="character" w:styleId="Vurgu">
    <w:name w:val="Emphasis"/>
    <w:basedOn w:val="VarsaylanParagrafYazTipi"/>
    <w:uiPriority w:val="4"/>
    <w:unhideWhenUsed/>
    <w:qFormat/>
    <w:rsid w:val="00A512BE"/>
    <w:rPr>
      <w:i/>
      <w:iCs/>
    </w:rPr>
  </w:style>
  <w:style w:type="character" w:customStyle="1" w:styleId="Balk3Char">
    <w:name w:val="Başlık 3 Char"/>
    <w:basedOn w:val="VarsaylanParagrafYazTipi"/>
    <w:link w:val="Balk3"/>
    <w:uiPriority w:val="4"/>
    <w:rsid w:val="00A512BE"/>
    <w:rPr>
      <w:rFonts w:asciiTheme="majorHAnsi" w:eastAsiaTheme="majorEastAsia" w:hAnsiTheme="majorHAnsi" w:cstheme="majorBidi"/>
      <w:b/>
      <w:bCs/>
      <w:kern w:val="24"/>
      <w:lang w:eastAsia="ja-JP"/>
    </w:rPr>
  </w:style>
  <w:style w:type="character" w:customStyle="1" w:styleId="Balk4Char">
    <w:name w:val="Başlık 4 Char"/>
    <w:basedOn w:val="VarsaylanParagrafYazTipi"/>
    <w:link w:val="Balk4"/>
    <w:uiPriority w:val="4"/>
    <w:rsid w:val="00A512BE"/>
    <w:rPr>
      <w:rFonts w:asciiTheme="majorHAnsi" w:eastAsiaTheme="majorEastAsia" w:hAnsiTheme="majorHAnsi" w:cstheme="majorBidi"/>
      <w:b/>
      <w:bCs/>
      <w:i/>
      <w:iCs/>
      <w:kern w:val="24"/>
      <w:lang w:eastAsia="ja-JP"/>
    </w:rPr>
  </w:style>
  <w:style w:type="character" w:customStyle="1" w:styleId="Balk5Char">
    <w:name w:val="Başlık 5 Char"/>
    <w:basedOn w:val="VarsaylanParagrafYazTipi"/>
    <w:link w:val="Balk5"/>
    <w:uiPriority w:val="4"/>
    <w:rsid w:val="00A512BE"/>
    <w:rPr>
      <w:rFonts w:asciiTheme="majorHAnsi" w:eastAsiaTheme="majorEastAsia" w:hAnsiTheme="majorHAnsi" w:cstheme="majorBidi"/>
      <w:i/>
      <w:iCs/>
      <w:kern w:val="24"/>
      <w:lang w:eastAsia="ja-JP"/>
    </w:rPr>
  </w:style>
  <w:style w:type="paragraph" w:styleId="BalonMetni">
    <w:name w:val="Balloon Text"/>
    <w:basedOn w:val="Normal"/>
    <w:link w:val="BalonMetniChar"/>
    <w:uiPriority w:val="99"/>
    <w:semiHidden/>
    <w:unhideWhenUsed/>
    <w:rsid w:val="00A512BE"/>
    <w:pPr>
      <w:spacing w:line="240" w:lineRule="auto"/>
      <w:ind w:firstLine="0"/>
    </w:pPr>
    <w:rPr>
      <w:rFonts w:ascii="Segoe UI" w:hAnsi="Segoe UI" w:cs="Segoe UI"/>
      <w:sz w:val="22"/>
      <w:szCs w:val="18"/>
    </w:rPr>
  </w:style>
  <w:style w:type="character" w:customStyle="1" w:styleId="BalonMetniChar">
    <w:name w:val="Balon Metni Char"/>
    <w:basedOn w:val="VarsaylanParagrafYazTipi"/>
    <w:link w:val="BalonMetni"/>
    <w:uiPriority w:val="99"/>
    <w:semiHidden/>
    <w:rsid w:val="00A512BE"/>
    <w:rPr>
      <w:rFonts w:ascii="Segoe UI" w:eastAsiaTheme="minorEastAsia" w:hAnsi="Segoe UI" w:cs="Segoe UI"/>
      <w:kern w:val="24"/>
      <w:sz w:val="22"/>
      <w:szCs w:val="18"/>
      <w:lang w:eastAsia="ja-JP"/>
    </w:rPr>
  </w:style>
  <w:style w:type="paragraph" w:styleId="Kaynaka">
    <w:name w:val="Bibliography"/>
    <w:basedOn w:val="Normal"/>
    <w:next w:val="Normal"/>
    <w:uiPriority w:val="37"/>
    <w:unhideWhenUsed/>
    <w:qFormat/>
    <w:rsid w:val="00A512BE"/>
    <w:pPr>
      <w:ind w:left="720" w:hanging="720"/>
    </w:pPr>
  </w:style>
  <w:style w:type="paragraph" w:styleId="bekMetni">
    <w:name w:val="Block Text"/>
    <w:basedOn w:val="Normal"/>
    <w:uiPriority w:val="99"/>
    <w:semiHidden/>
    <w:unhideWhenUsed/>
    <w:rsid w:val="00A512BE"/>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GvdeMetni">
    <w:name w:val="Body Text"/>
    <w:basedOn w:val="Normal"/>
    <w:link w:val="GvdeMetniChar"/>
    <w:uiPriority w:val="99"/>
    <w:semiHidden/>
    <w:unhideWhenUsed/>
    <w:rsid w:val="00A512BE"/>
    <w:pPr>
      <w:spacing w:after="120"/>
      <w:ind w:firstLine="0"/>
    </w:pPr>
  </w:style>
  <w:style w:type="character" w:customStyle="1" w:styleId="GvdeMetniChar">
    <w:name w:val="Gövde Metni Char"/>
    <w:basedOn w:val="VarsaylanParagrafYazTipi"/>
    <w:link w:val="GvdeMetni"/>
    <w:uiPriority w:val="99"/>
    <w:semiHidden/>
    <w:rsid w:val="00A512BE"/>
    <w:rPr>
      <w:rFonts w:asciiTheme="minorHAnsi" w:eastAsiaTheme="minorEastAsia" w:hAnsiTheme="minorHAnsi" w:cstheme="minorBidi"/>
      <w:kern w:val="24"/>
      <w:lang w:eastAsia="ja-JP"/>
    </w:rPr>
  </w:style>
  <w:style w:type="paragraph" w:styleId="GvdeMetni2">
    <w:name w:val="Body Text 2"/>
    <w:basedOn w:val="Normal"/>
    <w:link w:val="GvdeMetni2Char"/>
    <w:uiPriority w:val="99"/>
    <w:semiHidden/>
    <w:unhideWhenUsed/>
    <w:rsid w:val="00A512BE"/>
    <w:pPr>
      <w:spacing w:after="120"/>
      <w:ind w:firstLine="0"/>
    </w:pPr>
  </w:style>
  <w:style w:type="character" w:customStyle="1" w:styleId="GvdeMetni2Char">
    <w:name w:val="Gövde Metni 2 Char"/>
    <w:basedOn w:val="VarsaylanParagrafYazTipi"/>
    <w:link w:val="GvdeMetni2"/>
    <w:uiPriority w:val="99"/>
    <w:semiHidden/>
    <w:rsid w:val="00A512BE"/>
    <w:rPr>
      <w:rFonts w:asciiTheme="minorHAnsi" w:eastAsiaTheme="minorEastAsia" w:hAnsiTheme="minorHAnsi" w:cstheme="minorBidi"/>
      <w:kern w:val="24"/>
      <w:lang w:eastAsia="ja-JP"/>
    </w:rPr>
  </w:style>
  <w:style w:type="paragraph" w:styleId="GvdeMetni3">
    <w:name w:val="Body Text 3"/>
    <w:basedOn w:val="Normal"/>
    <w:link w:val="GvdeMetni3Char"/>
    <w:uiPriority w:val="99"/>
    <w:semiHidden/>
    <w:unhideWhenUsed/>
    <w:rsid w:val="00A512BE"/>
    <w:pPr>
      <w:spacing w:after="120"/>
      <w:ind w:firstLine="0"/>
    </w:pPr>
    <w:rPr>
      <w:sz w:val="22"/>
      <w:szCs w:val="16"/>
    </w:rPr>
  </w:style>
  <w:style w:type="character" w:customStyle="1" w:styleId="GvdeMetni3Char">
    <w:name w:val="Gövde Metni 3 Char"/>
    <w:basedOn w:val="VarsaylanParagrafYazTipi"/>
    <w:link w:val="GvdeMetni3"/>
    <w:uiPriority w:val="99"/>
    <w:semiHidden/>
    <w:rsid w:val="00A512BE"/>
    <w:rPr>
      <w:rFonts w:asciiTheme="minorHAnsi" w:eastAsiaTheme="minorEastAsia" w:hAnsiTheme="minorHAnsi" w:cstheme="minorBidi"/>
      <w:kern w:val="24"/>
      <w:sz w:val="22"/>
      <w:szCs w:val="16"/>
      <w:lang w:eastAsia="ja-JP"/>
    </w:rPr>
  </w:style>
  <w:style w:type="paragraph" w:styleId="GvdeMetnilkGirintisi">
    <w:name w:val="Body Text First Indent"/>
    <w:basedOn w:val="GvdeMetni"/>
    <w:link w:val="GvdeMetnilkGirintisiChar"/>
    <w:uiPriority w:val="99"/>
    <w:semiHidden/>
    <w:unhideWhenUsed/>
    <w:rsid w:val="00A512BE"/>
    <w:pPr>
      <w:spacing w:after="0"/>
    </w:pPr>
  </w:style>
  <w:style w:type="character" w:customStyle="1" w:styleId="GvdeMetnilkGirintisiChar">
    <w:name w:val="Gövde Metni İlk Girintisi Char"/>
    <w:basedOn w:val="GvdeMetniChar"/>
    <w:link w:val="GvdeMetnilkGirintisi"/>
    <w:uiPriority w:val="99"/>
    <w:semiHidden/>
    <w:rsid w:val="00A512BE"/>
    <w:rPr>
      <w:rFonts w:asciiTheme="minorHAnsi" w:eastAsiaTheme="minorEastAsia" w:hAnsiTheme="minorHAnsi" w:cstheme="minorBidi"/>
      <w:kern w:val="24"/>
      <w:lang w:eastAsia="ja-JP"/>
    </w:rPr>
  </w:style>
  <w:style w:type="paragraph" w:styleId="GvdeMetniGirintisi">
    <w:name w:val="Body Text Indent"/>
    <w:basedOn w:val="Normal"/>
    <w:link w:val="GvdeMetniGirintisiChar"/>
    <w:uiPriority w:val="99"/>
    <w:semiHidden/>
    <w:unhideWhenUsed/>
    <w:rsid w:val="00A512BE"/>
    <w:pPr>
      <w:spacing w:after="120"/>
      <w:ind w:left="360" w:firstLine="0"/>
    </w:pPr>
  </w:style>
  <w:style w:type="character" w:customStyle="1" w:styleId="GvdeMetniGirintisiChar">
    <w:name w:val="Gövde Metni Girintisi Char"/>
    <w:basedOn w:val="VarsaylanParagrafYazTipi"/>
    <w:link w:val="GvdeMetniGirintisi"/>
    <w:uiPriority w:val="99"/>
    <w:semiHidden/>
    <w:rsid w:val="00A512BE"/>
    <w:rPr>
      <w:rFonts w:asciiTheme="minorHAnsi" w:eastAsiaTheme="minorEastAsia" w:hAnsiTheme="minorHAnsi" w:cstheme="minorBidi"/>
      <w:kern w:val="24"/>
      <w:lang w:eastAsia="ja-JP"/>
    </w:rPr>
  </w:style>
  <w:style w:type="paragraph" w:styleId="GvdeMetnilkGirintisi2">
    <w:name w:val="Body Text First Indent 2"/>
    <w:basedOn w:val="GvdeMetniGirintisi"/>
    <w:link w:val="GvdeMetnilkGirintisi2Char"/>
    <w:uiPriority w:val="99"/>
    <w:semiHidden/>
    <w:unhideWhenUsed/>
    <w:rsid w:val="00A512BE"/>
    <w:pPr>
      <w:spacing w:after="0"/>
    </w:pPr>
  </w:style>
  <w:style w:type="character" w:customStyle="1" w:styleId="GvdeMetnilkGirintisi2Char">
    <w:name w:val="Gövde Metni İlk Girintisi 2 Char"/>
    <w:basedOn w:val="GvdeMetniGirintisiChar"/>
    <w:link w:val="GvdeMetnilkGirintisi2"/>
    <w:uiPriority w:val="99"/>
    <w:semiHidden/>
    <w:rsid w:val="00A512BE"/>
    <w:rPr>
      <w:rFonts w:asciiTheme="minorHAnsi" w:eastAsiaTheme="minorEastAsia" w:hAnsiTheme="minorHAnsi" w:cstheme="minorBidi"/>
      <w:kern w:val="24"/>
      <w:lang w:eastAsia="ja-JP"/>
    </w:rPr>
  </w:style>
  <w:style w:type="paragraph" w:styleId="GvdeMetniGirintisi2">
    <w:name w:val="Body Text Indent 2"/>
    <w:basedOn w:val="Normal"/>
    <w:link w:val="GvdeMetniGirintisi2Char"/>
    <w:uiPriority w:val="99"/>
    <w:semiHidden/>
    <w:unhideWhenUsed/>
    <w:rsid w:val="00A512BE"/>
    <w:pPr>
      <w:spacing w:after="120"/>
      <w:ind w:left="360" w:firstLine="0"/>
    </w:pPr>
  </w:style>
  <w:style w:type="character" w:customStyle="1" w:styleId="GvdeMetniGirintisi2Char">
    <w:name w:val="Gövde Metni Girintisi 2 Char"/>
    <w:basedOn w:val="VarsaylanParagrafYazTipi"/>
    <w:link w:val="GvdeMetniGirintisi2"/>
    <w:uiPriority w:val="99"/>
    <w:semiHidden/>
    <w:rsid w:val="00A512BE"/>
    <w:rPr>
      <w:rFonts w:asciiTheme="minorHAnsi" w:eastAsiaTheme="minorEastAsia" w:hAnsiTheme="minorHAnsi" w:cstheme="minorBidi"/>
      <w:kern w:val="24"/>
      <w:lang w:eastAsia="ja-JP"/>
    </w:rPr>
  </w:style>
  <w:style w:type="paragraph" w:styleId="GvdeMetniGirintisi3">
    <w:name w:val="Body Text Indent 3"/>
    <w:basedOn w:val="Normal"/>
    <w:link w:val="GvdeMetniGirintisi3Char"/>
    <w:uiPriority w:val="99"/>
    <w:semiHidden/>
    <w:unhideWhenUsed/>
    <w:rsid w:val="00A512BE"/>
    <w:pPr>
      <w:spacing w:after="120"/>
      <w:ind w:left="360" w:firstLine="0"/>
    </w:pPr>
    <w:rPr>
      <w:sz w:val="22"/>
      <w:szCs w:val="16"/>
    </w:rPr>
  </w:style>
  <w:style w:type="character" w:customStyle="1" w:styleId="GvdeMetniGirintisi3Char">
    <w:name w:val="Gövde Metni Girintisi 3 Char"/>
    <w:basedOn w:val="VarsaylanParagrafYazTipi"/>
    <w:link w:val="GvdeMetniGirintisi3"/>
    <w:uiPriority w:val="99"/>
    <w:semiHidden/>
    <w:rsid w:val="00A512BE"/>
    <w:rPr>
      <w:rFonts w:asciiTheme="minorHAnsi" w:eastAsiaTheme="minorEastAsia" w:hAnsiTheme="minorHAnsi" w:cstheme="minorBidi"/>
      <w:kern w:val="24"/>
      <w:sz w:val="22"/>
      <w:szCs w:val="16"/>
      <w:lang w:eastAsia="ja-JP"/>
    </w:rPr>
  </w:style>
  <w:style w:type="paragraph" w:styleId="ResimYazs">
    <w:name w:val="caption"/>
    <w:basedOn w:val="Normal"/>
    <w:next w:val="Normal"/>
    <w:uiPriority w:val="35"/>
    <w:semiHidden/>
    <w:unhideWhenUsed/>
    <w:qFormat/>
    <w:rsid w:val="00A512BE"/>
    <w:pPr>
      <w:spacing w:after="200" w:line="240" w:lineRule="auto"/>
      <w:ind w:firstLine="0"/>
    </w:pPr>
    <w:rPr>
      <w:i/>
      <w:iCs/>
      <w:color w:val="0E2841" w:themeColor="text2"/>
      <w:sz w:val="22"/>
      <w:szCs w:val="18"/>
    </w:rPr>
  </w:style>
  <w:style w:type="paragraph" w:styleId="Kapan">
    <w:name w:val="Closing"/>
    <w:basedOn w:val="Normal"/>
    <w:link w:val="KapanChar"/>
    <w:uiPriority w:val="99"/>
    <w:semiHidden/>
    <w:unhideWhenUsed/>
    <w:rsid w:val="00A512BE"/>
    <w:pPr>
      <w:spacing w:line="240" w:lineRule="auto"/>
      <w:ind w:left="4320" w:firstLine="0"/>
    </w:pPr>
  </w:style>
  <w:style w:type="character" w:customStyle="1" w:styleId="KapanChar">
    <w:name w:val="Kapanış Char"/>
    <w:basedOn w:val="VarsaylanParagrafYazTipi"/>
    <w:link w:val="Kapan"/>
    <w:uiPriority w:val="99"/>
    <w:semiHidden/>
    <w:rsid w:val="00A512BE"/>
    <w:rPr>
      <w:rFonts w:asciiTheme="minorHAnsi" w:eastAsiaTheme="minorEastAsia" w:hAnsiTheme="minorHAnsi" w:cstheme="minorBidi"/>
      <w:kern w:val="24"/>
      <w:lang w:eastAsia="ja-JP"/>
    </w:rPr>
  </w:style>
  <w:style w:type="paragraph" w:styleId="AklamaMetni">
    <w:name w:val="annotation text"/>
    <w:basedOn w:val="Normal"/>
    <w:link w:val="AklamaMetniChar"/>
    <w:uiPriority w:val="99"/>
    <w:semiHidden/>
    <w:unhideWhenUsed/>
    <w:rsid w:val="00A512BE"/>
    <w:pPr>
      <w:spacing w:line="240" w:lineRule="auto"/>
      <w:ind w:firstLine="0"/>
    </w:pPr>
    <w:rPr>
      <w:sz w:val="22"/>
      <w:szCs w:val="20"/>
    </w:rPr>
  </w:style>
  <w:style w:type="character" w:customStyle="1" w:styleId="AklamaMetniChar">
    <w:name w:val="Açıklama Metni Char"/>
    <w:basedOn w:val="VarsaylanParagrafYazTipi"/>
    <w:link w:val="AklamaMetni"/>
    <w:uiPriority w:val="99"/>
    <w:semiHidden/>
    <w:rsid w:val="00A512BE"/>
    <w:rPr>
      <w:rFonts w:asciiTheme="minorHAnsi" w:eastAsiaTheme="minorEastAsia" w:hAnsiTheme="minorHAnsi" w:cstheme="minorBidi"/>
      <w:kern w:val="24"/>
      <w:sz w:val="22"/>
      <w:szCs w:val="20"/>
      <w:lang w:eastAsia="ja-JP"/>
    </w:rPr>
  </w:style>
  <w:style w:type="paragraph" w:styleId="AklamaKonusu">
    <w:name w:val="annotation subject"/>
    <w:basedOn w:val="AklamaMetni"/>
    <w:next w:val="AklamaMetni"/>
    <w:link w:val="AklamaKonusuChar"/>
    <w:uiPriority w:val="99"/>
    <w:semiHidden/>
    <w:unhideWhenUsed/>
    <w:rsid w:val="00A512BE"/>
    <w:rPr>
      <w:b/>
      <w:bCs/>
    </w:rPr>
  </w:style>
  <w:style w:type="character" w:customStyle="1" w:styleId="AklamaKonusuChar">
    <w:name w:val="Açıklama Konusu Char"/>
    <w:basedOn w:val="AklamaMetniChar"/>
    <w:link w:val="AklamaKonusu"/>
    <w:uiPriority w:val="99"/>
    <w:semiHidden/>
    <w:rsid w:val="00A512BE"/>
    <w:rPr>
      <w:rFonts w:asciiTheme="minorHAnsi" w:eastAsiaTheme="minorEastAsia" w:hAnsiTheme="minorHAnsi" w:cstheme="minorBidi"/>
      <w:b/>
      <w:bCs/>
      <w:kern w:val="24"/>
      <w:sz w:val="22"/>
      <w:szCs w:val="20"/>
      <w:lang w:eastAsia="ja-JP"/>
    </w:rPr>
  </w:style>
  <w:style w:type="paragraph" w:styleId="Tarih">
    <w:name w:val="Date"/>
    <w:basedOn w:val="Normal"/>
    <w:next w:val="Normal"/>
    <w:link w:val="TarihChar"/>
    <w:uiPriority w:val="99"/>
    <w:semiHidden/>
    <w:unhideWhenUsed/>
    <w:rsid w:val="00A512BE"/>
    <w:pPr>
      <w:ind w:firstLine="0"/>
    </w:pPr>
  </w:style>
  <w:style w:type="character" w:customStyle="1" w:styleId="TarihChar">
    <w:name w:val="Tarih Char"/>
    <w:basedOn w:val="VarsaylanParagrafYazTipi"/>
    <w:link w:val="Tarih"/>
    <w:uiPriority w:val="99"/>
    <w:semiHidden/>
    <w:rsid w:val="00A512BE"/>
    <w:rPr>
      <w:rFonts w:asciiTheme="minorHAnsi" w:eastAsiaTheme="minorEastAsia" w:hAnsiTheme="minorHAnsi" w:cstheme="minorBidi"/>
      <w:kern w:val="24"/>
      <w:lang w:eastAsia="ja-JP"/>
    </w:rPr>
  </w:style>
  <w:style w:type="paragraph" w:styleId="BelgeBalantlar">
    <w:name w:val="Document Map"/>
    <w:basedOn w:val="Normal"/>
    <w:link w:val="BelgeBalantlarChar"/>
    <w:uiPriority w:val="99"/>
    <w:semiHidden/>
    <w:unhideWhenUsed/>
    <w:rsid w:val="00A512BE"/>
    <w:pPr>
      <w:spacing w:line="240" w:lineRule="auto"/>
      <w:ind w:firstLine="0"/>
    </w:pPr>
    <w:rPr>
      <w:rFonts w:ascii="Segoe UI" w:hAnsi="Segoe UI" w:cs="Segoe UI"/>
      <w:sz w:val="22"/>
      <w:szCs w:val="16"/>
    </w:rPr>
  </w:style>
  <w:style w:type="character" w:customStyle="1" w:styleId="BelgeBalantlarChar">
    <w:name w:val="Belge Bağlantıları Char"/>
    <w:basedOn w:val="VarsaylanParagrafYazTipi"/>
    <w:link w:val="BelgeBalantlar"/>
    <w:uiPriority w:val="99"/>
    <w:semiHidden/>
    <w:rsid w:val="00A512BE"/>
    <w:rPr>
      <w:rFonts w:ascii="Segoe UI" w:eastAsiaTheme="minorEastAsia" w:hAnsi="Segoe UI" w:cs="Segoe UI"/>
      <w:kern w:val="24"/>
      <w:sz w:val="22"/>
      <w:szCs w:val="16"/>
      <w:lang w:eastAsia="ja-JP"/>
    </w:rPr>
  </w:style>
  <w:style w:type="paragraph" w:styleId="E-postamzas">
    <w:name w:val="E-mail Signature"/>
    <w:basedOn w:val="Normal"/>
    <w:link w:val="E-postamzasChar"/>
    <w:uiPriority w:val="99"/>
    <w:semiHidden/>
    <w:unhideWhenUsed/>
    <w:rsid w:val="00A512BE"/>
    <w:pPr>
      <w:spacing w:line="240" w:lineRule="auto"/>
      <w:ind w:firstLine="0"/>
    </w:pPr>
  </w:style>
  <w:style w:type="character" w:customStyle="1" w:styleId="E-postamzasChar">
    <w:name w:val="E-posta İmzası Char"/>
    <w:basedOn w:val="VarsaylanParagrafYazTipi"/>
    <w:link w:val="E-postamzas"/>
    <w:uiPriority w:val="99"/>
    <w:semiHidden/>
    <w:rsid w:val="00A512BE"/>
    <w:rPr>
      <w:rFonts w:asciiTheme="minorHAnsi" w:eastAsiaTheme="minorEastAsia" w:hAnsiTheme="minorHAnsi" w:cstheme="minorBidi"/>
      <w:kern w:val="24"/>
      <w:lang w:eastAsia="ja-JP"/>
    </w:rPr>
  </w:style>
  <w:style w:type="paragraph" w:styleId="MektupAdresi">
    <w:name w:val="envelope address"/>
    <w:basedOn w:val="Normal"/>
    <w:uiPriority w:val="99"/>
    <w:semiHidden/>
    <w:unhideWhenUsed/>
    <w:rsid w:val="00A512BE"/>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ZarfDn">
    <w:name w:val="envelope return"/>
    <w:basedOn w:val="Normal"/>
    <w:uiPriority w:val="99"/>
    <w:semiHidden/>
    <w:unhideWhenUsed/>
    <w:rsid w:val="00A512BE"/>
    <w:pPr>
      <w:spacing w:line="240" w:lineRule="auto"/>
      <w:ind w:firstLine="0"/>
    </w:pPr>
    <w:rPr>
      <w:rFonts w:asciiTheme="majorHAnsi" w:eastAsiaTheme="majorEastAsia" w:hAnsiTheme="majorHAnsi" w:cstheme="majorBidi"/>
      <w:sz w:val="22"/>
      <w:szCs w:val="20"/>
    </w:rPr>
  </w:style>
  <w:style w:type="character" w:customStyle="1" w:styleId="Balk6Char">
    <w:name w:val="Başlık 6 Char"/>
    <w:basedOn w:val="VarsaylanParagrafYazTipi"/>
    <w:link w:val="Balk6"/>
    <w:uiPriority w:val="9"/>
    <w:semiHidden/>
    <w:rsid w:val="00A512BE"/>
    <w:rPr>
      <w:rFonts w:asciiTheme="majorHAnsi" w:eastAsiaTheme="majorEastAsia" w:hAnsiTheme="majorHAnsi" w:cstheme="majorBidi"/>
      <w:color w:val="0A2F40" w:themeColor="accent1" w:themeShade="7F"/>
      <w:kern w:val="24"/>
      <w:lang w:eastAsia="ja-JP"/>
    </w:rPr>
  </w:style>
  <w:style w:type="paragraph" w:styleId="HTMLAdresi">
    <w:name w:val="HTML Address"/>
    <w:basedOn w:val="Normal"/>
    <w:link w:val="HTMLAdresiChar"/>
    <w:uiPriority w:val="99"/>
    <w:semiHidden/>
    <w:unhideWhenUsed/>
    <w:rsid w:val="00A512BE"/>
    <w:pPr>
      <w:spacing w:line="240" w:lineRule="auto"/>
      <w:ind w:firstLine="0"/>
    </w:pPr>
    <w:rPr>
      <w:i/>
      <w:iCs/>
    </w:rPr>
  </w:style>
  <w:style w:type="character" w:customStyle="1" w:styleId="HTMLAdresiChar">
    <w:name w:val="HTML Adresi Char"/>
    <w:basedOn w:val="VarsaylanParagrafYazTipi"/>
    <w:link w:val="HTMLAdresi"/>
    <w:uiPriority w:val="99"/>
    <w:semiHidden/>
    <w:rsid w:val="00A512BE"/>
    <w:rPr>
      <w:rFonts w:asciiTheme="minorHAnsi" w:eastAsiaTheme="minorEastAsia" w:hAnsiTheme="minorHAnsi" w:cstheme="minorBidi"/>
      <w:i/>
      <w:iCs/>
      <w:kern w:val="24"/>
      <w:lang w:eastAsia="ja-JP"/>
    </w:rPr>
  </w:style>
  <w:style w:type="paragraph" w:styleId="HTMLncedenBiimlendirilmi">
    <w:name w:val="HTML Preformatted"/>
    <w:basedOn w:val="Normal"/>
    <w:link w:val="HTMLncedenBiimlendirilmiChar"/>
    <w:uiPriority w:val="99"/>
    <w:semiHidden/>
    <w:unhideWhenUsed/>
    <w:rsid w:val="00A512BE"/>
    <w:pPr>
      <w:spacing w:line="240" w:lineRule="auto"/>
      <w:ind w:firstLine="0"/>
    </w:pPr>
    <w:rPr>
      <w:rFonts w:ascii="Consolas" w:hAnsi="Consolas" w:cs="Consolas"/>
      <w:sz w:val="22"/>
      <w:szCs w:val="20"/>
    </w:rPr>
  </w:style>
  <w:style w:type="character" w:customStyle="1" w:styleId="HTMLncedenBiimlendirilmiChar">
    <w:name w:val="HTML Önceden Biçimlendirilmiş Char"/>
    <w:basedOn w:val="VarsaylanParagrafYazTipi"/>
    <w:link w:val="HTMLncedenBiimlendirilmi"/>
    <w:uiPriority w:val="99"/>
    <w:semiHidden/>
    <w:rsid w:val="00A512BE"/>
    <w:rPr>
      <w:rFonts w:ascii="Consolas" w:eastAsiaTheme="minorEastAsia" w:hAnsi="Consolas" w:cs="Consolas"/>
      <w:kern w:val="24"/>
      <w:sz w:val="22"/>
      <w:szCs w:val="20"/>
      <w:lang w:eastAsia="ja-JP"/>
    </w:rPr>
  </w:style>
  <w:style w:type="paragraph" w:styleId="Dizin1">
    <w:name w:val="index 1"/>
    <w:basedOn w:val="Normal"/>
    <w:next w:val="Normal"/>
    <w:autoRedefine/>
    <w:uiPriority w:val="99"/>
    <w:semiHidden/>
    <w:unhideWhenUsed/>
    <w:rsid w:val="00A512BE"/>
    <w:pPr>
      <w:spacing w:line="240" w:lineRule="auto"/>
      <w:ind w:left="240" w:firstLine="0"/>
    </w:pPr>
  </w:style>
  <w:style w:type="paragraph" w:styleId="Dizin2">
    <w:name w:val="index 2"/>
    <w:basedOn w:val="Normal"/>
    <w:next w:val="Normal"/>
    <w:autoRedefine/>
    <w:uiPriority w:val="99"/>
    <w:semiHidden/>
    <w:unhideWhenUsed/>
    <w:rsid w:val="00A512BE"/>
    <w:pPr>
      <w:spacing w:line="240" w:lineRule="auto"/>
      <w:ind w:left="480" w:firstLine="0"/>
    </w:pPr>
  </w:style>
  <w:style w:type="paragraph" w:styleId="Dizin3">
    <w:name w:val="index 3"/>
    <w:basedOn w:val="Normal"/>
    <w:next w:val="Normal"/>
    <w:autoRedefine/>
    <w:uiPriority w:val="99"/>
    <w:semiHidden/>
    <w:unhideWhenUsed/>
    <w:rsid w:val="00A512BE"/>
    <w:pPr>
      <w:spacing w:line="240" w:lineRule="auto"/>
      <w:ind w:left="720" w:firstLine="0"/>
    </w:pPr>
  </w:style>
  <w:style w:type="paragraph" w:styleId="Dizin4">
    <w:name w:val="index 4"/>
    <w:basedOn w:val="Normal"/>
    <w:next w:val="Normal"/>
    <w:autoRedefine/>
    <w:uiPriority w:val="99"/>
    <w:semiHidden/>
    <w:unhideWhenUsed/>
    <w:rsid w:val="00A512BE"/>
    <w:pPr>
      <w:spacing w:line="240" w:lineRule="auto"/>
      <w:ind w:left="960" w:firstLine="0"/>
    </w:pPr>
  </w:style>
  <w:style w:type="paragraph" w:styleId="Dizin5">
    <w:name w:val="index 5"/>
    <w:basedOn w:val="Normal"/>
    <w:next w:val="Normal"/>
    <w:autoRedefine/>
    <w:uiPriority w:val="99"/>
    <w:semiHidden/>
    <w:unhideWhenUsed/>
    <w:rsid w:val="00A512BE"/>
    <w:pPr>
      <w:spacing w:line="240" w:lineRule="auto"/>
      <w:ind w:left="1200" w:firstLine="0"/>
    </w:pPr>
  </w:style>
  <w:style w:type="paragraph" w:styleId="Dizin6">
    <w:name w:val="index 6"/>
    <w:basedOn w:val="Normal"/>
    <w:next w:val="Normal"/>
    <w:autoRedefine/>
    <w:uiPriority w:val="99"/>
    <w:semiHidden/>
    <w:unhideWhenUsed/>
    <w:rsid w:val="00A512BE"/>
    <w:pPr>
      <w:spacing w:line="240" w:lineRule="auto"/>
      <w:ind w:left="1440" w:firstLine="0"/>
    </w:pPr>
  </w:style>
  <w:style w:type="paragraph" w:styleId="Dizin7">
    <w:name w:val="index 7"/>
    <w:basedOn w:val="Normal"/>
    <w:next w:val="Normal"/>
    <w:autoRedefine/>
    <w:uiPriority w:val="99"/>
    <w:semiHidden/>
    <w:unhideWhenUsed/>
    <w:rsid w:val="00A512BE"/>
    <w:pPr>
      <w:spacing w:line="240" w:lineRule="auto"/>
      <w:ind w:left="1680" w:firstLine="0"/>
    </w:pPr>
  </w:style>
  <w:style w:type="paragraph" w:styleId="Dizin8">
    <w:name w:val="index 8"/>
    <w:basedOn w:val="Normal"/>
    <w:next w:val="Normal"/>
    <w:autoRedefine/>
    <w:uiPriority w:val="99"/>
    <w:semiHidden/>
    <w:unhideWhenUsed/>
    <w:rsid w:val="00A512BE"/>
    <w:pPr>
      <w:spacing w:line="240" w:lineRule="auto"/>
      <w:ind w:left="1920" w:firstLine="0"/>
    </w:pPr>
  </w:style>
  <w:style w:type="paragraph" w:styleId="Dizin9">
    <w:name w:val="index 9"/>
    <w:basedOn w:val="Normal"/>
    <w:next w:val="Normal"/>
    <w:autoRedefine/>
    <w:uiPriority w:val="99"/>
    <w:semiHidden/>
    <w:unhideWhenUsed/>
    <w:rsid w:val="00A512BE"/>
    <w:pPr>
      <w:spacing w:line="240" w:lineRule="auto"/>
      <w:ind w:left="2160" w:firstLine="0"/>
    </w:pPr>
  </w:style>
  <w:style w:type="paragraph" w:styleId="DizinBal">
    <w:name w:val="index heading"/>
    <w:basedOn w:val="Normal"/>
    <w:next w:val="Dizin1"/>
    <w:uiPriority w:val="99"/>
    <w:semiHidden/>
    <w:unhideWhenUsed/>
    <w:rsid w:val="00A512BE"/>
    <w:pPr>
      <w:ind w:firstLine="0"/>
    </w:pPr>
    <w:rPr>
      <w:rFonts w:asciiTheme="majorHAnsi" w:eastAsiaTheme="majorEastAsia" w:hAnsiTheme="majorHAnsi" w:cstheme="majorBidi"/>
      <w:b/>
      <w:bCs/>
    </w:rPr>
  </w:style>
  <w:style w:type="paragraph" w:styleId="GlAlnt">
    <w:name w:val="Intense Quote"/>
    <w:basedOn w:val="Normal"/>
    <w:next w:val="Normal"/>
    <w:link w:val="GlAlntChar"/>
    <w:uiPriority w:val="30"/>
    <w:unhideWhenUsed/>
    <w:qFormat/>
    <w:rsid w:val="00A512BE"/>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GlAlntChar">
    <w:name w:val="Güçlü Alıntı Char"/>
    <w:basedOn w:val="VarsaylanParagrafYazTipi"/>
    <w:link w:val="GlAlnt"/>
    <w:uiPriority w:val="30"/>
    <w:rsid w:val="00A512BE"/>
    <w:rPr>
      <w:rFonts w:asciiTheme="minorHAnsi" w:eastAsiaTheme="minorEastAsia" w:hAnsiTheme="minorHAnsi" w:cstheme="minorBidi"/>
      <w:i/>
      <w:iCs/>
      <w:color w:val="404040" w:themeColor="text1" w:themeTint="BF"/>
      <w:kern w:val="24"/>
      <w:lang w:eastAsia="ja-JP"/>
    </w:rPr>
  </w:style>
  <w:style w:type="paragraph" w:styleId="Liste">
    <w:name w:val="List"/>
    <w:basedOn w:val="Normal"/>
    <w:uiPriority w:val="99"/>
    <w:semiHidden/>
    <w:unhideWhenUsed/>
    <w:rsid w:val="00A512BE"/>
    <w:pPr>
      <w:ind w:left="360" w:firstLine="0"/>
      <w:contextualSpacing/>
    </w:pPr>
  </w:style>
  <w:style w:type="paragraph" w:styleId="Liste2">
    <w:name w:val="List 2"/>
    <w:basedOn w:val="Normal"/>
    <w:uiPriority w:val="99"/>
    <w:semiHidden/>
    <w:unhideWhenUsed/>
    <w:rsid w:val="00A512BE"/>
    <w:pPr>
      <w:ind w:left="720" w:firstLine="0"/>
      <w:contextualSpacing/>
    </w:pPr>
  </w:style>
  <w:style w:type="paragraph" w:styleId="Liste3">
    <w:name w:val="List 3"/>
    <w:basedOn w:val="Normal"/>
    <w:uiPriority w:val="99"/>
    <w:semiHidden/>
    <w:unhideWhenUsed/>
    <w:rsid w:val="00A512BE"/>
    <w:pPr>
      <w:ind w:left="1080" w:firstLine="0"/>
      <w:contextualSpacing/>
    </w:pPr>
  </w:style>
  <w:style w:type="paragraph" w:styleId="Liste4">
    <w:name w:val="List 4"/>
    <w:basedOn w:val="Normal"/>
    <w:uiPriority w:val="99"/>
    <w:semiHidden/>
    <w:unhideWhenUsed/>
    <w:rsid w:val="00A512BE"/>
    <w:pPr>
      <w:ind w:left="1440" w:firstLine="0"/>
      <w:contextualSpacing/>
    </w:pPr>
  </w:style>
  <w:style w:type="paragraph" w:styleId="Liste5">
    <w:name w:val="List 5"/>
    <w:basedOn w:val="Normal"/>
    <w:uiPriority w:val="99"/>
    <w:semiHidden/>
    <w:unhideWhenUsed/>
    <w:rsid w:val="00A512BE"/>
    <w:pPr>
      <w:ind w:left="1800" w:firstLine="0"/>
      <w:contextualSpacing/>
    </w:pPr>
  </w:style>
  <w:style w:type="paragraph" w:styleId="ListeMaddemi">
    <w:name w:val="List Bullet"/>
    <w:basedOn w:val="Normal"/>
    <w:uiPriority w:val="9"/>
    <w:unhideWhenUsed/>
    <w:qFormat/>
    <w:rsid w:val="00A512BE"/>
    <w:pPr>
      <w:numPr>
        <w:numId w:val="2"/>
      </w:numPr>
      <w:contextualSpacing/>
    </w:pPr>
  </w:style>
  <w:style w:type="paragraph" w:styleId="ListeMaddemi2">
    <w:name w:val="List Bullet 2"/>
    <w:basedOn w:val="Normal"/>
    <w:uiPriority w:val="99"/>
    <w:semiHidden/>
    <w:unhideWhenUsed/>
    <w:rsid w:val="00A512BE"/>
    <w:pPr>
      <w:numPr>
        <w:numId w:val="3"/>
      </w:numPr>
      <w:ind w:firstLine="0"/>
      <w:contextualSpacing/>
    </w:pPr>
  </w:style>
  <w:style w:type="paragraph" w:styleId="ListeMaddemi3">
    <w:name w:val="List Bullet 3"/>
    <w:basedOn w:val="Normal"/>
    <w:uiPriority w:val="99"/>
    <w:semiHidden/>
    <w:unhideWhenUsed/>
    <w:rsid w:val="00A512BE"/>
    <w:pPr>
      <w:numPr>
        <w:numId w:val="4"/>
      </w:numPr>
      <w:ind w:firstLine="0"/>
      <w:contextualSpacing/>
    </w:pPr>
  </w:style>
  <w:style w:type="paragraph" w:styleId="ListeMaddemi4">
    <w:name w:val="List Bullet 4"/>
    <w:basedOn w:val="Normal"/>
    <w:uiPriority w:val="99"/>
    <w:semiHidden/>
    <w:unhideWhenUsed/>
    <w:rsid w:val="00A512BE"/>
    <w:pPr>
      <w:numPr>
        <w:numId w:val="5"/>
      </w:numPr>
      <w:ind w:firstLine="0"/>
      <w:contextualSpacing/>
    </w:pPr>
  </w:style>
  <w:style w:type="paragraph" w:styleId="ListeMaddemi5">
    <w:name w:val="List Bullet 5"/>
    <w:basedOn w:val="Normal"/>
    <w:uiPriority w:val="99"/>
    <w:semiHidden/>
    <w:unhideWhenUsed/>
    <w:rsid w:val="00A512BE"/>
    <w:pPr>
      <w:numPr>
        <w:numId w:val="6"/>
      </w:numPr>
      <w:ind w:firstLine="0"/>
      <w:contextualSpacing/>
    </w:pPr>
  </w:style>
  <w:style w:type="paragraph" w:styleId="ListeDevam">
    <w:name w:val="List Continue"/>
    <w:basedOn w:val="Normal"/>
    <w:uiPriority w:val="99"/>
    <w:semiHidden/>
    <w:unhideWhenUsed/>
    <w:rsid w:val="00A512BE"/>
    <w:pPr>
      <w:spacing w:after="120"/>
      <w:ind w:left="360" w:firstLine="0"/>
      <w:contextualSpacing/>
    </w:pPr>
  </w:style>
  <w:style w:type="paragraph" w:styleId="ListeDevam2">
    <w:name w:val="List Continue 2"/>
    <w:basedOn w:val="Normal"/>
    <w:uiPriority w:val="99"/>
    <w:semiHidden/>
    <w:unhideWhenUsed/>
    <w:rsid w:val="00A512BE"/>
    <w:pPr>
      <w:spacing w:after="120"/>
      <w:ind w:left="720" w:firstLine="0"/>
      <w:contextualSpacing/>
    </w:pPr>
  </w:style>
  <w:style w:type="paragraph" w:styleId="ListeDevam3">
    <w:name w:val="List Continue 3"/>
    <w:basedOn w:val="Normal"/>
    <w:uiPriority w:val="99"/>
    <w:semiHidden/>
    <w:unhideWhenUsed/>
    <w:rsid w:val="00A512BE"/>
    <w:pPr>
      <w:spacing w:after="120"/>
      <w:ind w:left="1080" w:firstLine="0"/>
      <w:contextualSpacing/>
    </w:pPr>
  </w:style>
  <w:style w:type="paragraph" w:styleId="ListeDevam4">
    <w:name w:val="List Continue 4"/>
    <w:basedOn w:val="Normal"/>
    <w:uiPriority w:val="99"/>
    <w:semiHidden/>
    <w:unhideWhenUsed/>
    <w:rsid w:val="00A512BE"/>
    <w:pPr>
      <w:spacing w:after="120"/>
      <w:ind w:left="1440" w:firstLine="0"/>
      <w:contextualSpacing/>
    </w:pPr>
  </w:style>
  <w:style w:type="paragraph" w:styleId="ListeDevam5">
    <w:name w:val="List Continue 5"/>
    <w:basedOn w:val="Normal"/>
    <w:uiPriority w:val="99"/>
    <w:semiHidden/>
    <w:unhideWhenUsed/>
    <w:rsid w:val="00A512BE"/>
    <w:pPr>
      <w:spacing w:after="120"/>
      <w:ind w:left="1800" w:firstLine="0"/>
      <w:contextualSpacing/>
    </w:pPr>
  </w:style>
  <w:style w:type="paragraph" w:styleId="ListeNumaras">
    <w:name w:val="List Number"/>
    <w:basedOn w:val="Normal"/>
    <w:uiPriority w:val="9"/>
    <w:unhideWhenUsed/>
    <w:qFormat/>
    <w:rsid w:val="00A512BE"/>
    <w:pPr>
      <w:numPr>
        <w:numId w:val="7"/>
      </w:numPr>
      <w:contextualSpacing/>
    </w:pPr>
  </w:style>
  <w:style w:type="paragraph" w:styleId="ListeNumaras2">
    <w:name w:val="List Number 2"/>
    <w:basedOn w:val="Normal"/>
    <w:uiPriority w:val="99"/>
    <w:semiHidden/>
    <w:unhideWhenUsed/>
    <w:rsid w:val="00A512BE"/>
    <w:pPr>
      <w:numPr>
        <w:numId w:val="8"/>
      </w:numPr>
      <w:ind w:firstLine="0"/>
      <w:contextualSpacing/>
    </w:pPr>
  </w:style>
  <w:style w:type="paragraph" w:styleId="ListeNumaras3">
    <w:name w:val="List Number 3"/>
    <w:basedOn w:val="Normal"/>
    <w:uiPriority w:val="99"/>
    <w:semiHidden/>
    <w:unhideWhenUsed/>
    <w:rsid w:val="00A512BE"/>
    <w:pPr>
      <w:numPr>
        <w:numId w:val="9"/>
      </w:numPr>
      <w:ind w:firstLine="0"/>
      <w:contextualSpacing/>
    </w:pPr>
  </w:style>
  <w:style w:type="paragraph" w:styleId="ListeNumaras4">
    <w:name w:val="List Number 4"/>
    <w:basedOn w:val="Normal"/>
    <w:uiPriority w:val="99"/>
    <w:semiHidden/>
    <w:unhideWhenUsed/>
    <w:rsid w:val="00A512BE"/>
    <w:pPr>
      <w:numPr>
        <w:numId w:val="10"/>
      </w:numPr>
      <w:ind w:firstLine="0"/>
      <w:contextualSpacing/>
    </w:pPr>
  </w:style>
  <w:style w:type="paragraph" w:styleId="ListeNumaras5">
    <w:name w:val="List Number 5"/>
    <w:basedOn w:val="Normal"/>
    <w:uiPriority w:val="99"/>
    <w:semiHidden/>
    <w:unhideWhenUsed/>
    <w:rsid w:val="00A512BE"/>
    <w:pPr>
      <w:numPr>
        <w:numId w:val="11"/>
      </w:numPr>
      <w:ind w:firstLine="0"/>
      <w:contextualSpacing/>
    </w:pPr>
  </w:style>
  <w:style w:type="paragraph" w:styleId="MakroMetni">
    <w:name w:val="macro"/>
    <w:link w:val="MakroMetniChar"/>
    <w:uiPriority w:val="99"/>
    <w:semiHidden/>
    <w:unhideWhenUsed/>
    <w:rsid w:val="00A512BE"/>
    <w:pPr>
      <w:tabs>
        <w:tab w:val="left" w:pos="480"/>
        <w:tab w:val="left" w:pos="960"/>
        <w:tab w:val="left" w:pos="1440"/>
        <w:tab w:val="left" w:pos="1920"/>
        <w:tab w:val="left" w:pos="2400"/>
        <w:tab w:val="left" w:pos="2880"/>
        <w:tab w:val="left" w:pos="3360"/>
        <w:tab w:val="left" w:pos="3840"/>
        <w:tab w:val="left" w:pos="4320"/>
      </w:tabs>
      <w:spacing w:line="480" w:lineRule="auto"/>
    </w:pPr>
    <w:rPr>
      <w:rFonts w:ascii="Consolas" w:eastAsiaTheme="minorEastAsia" w:hAnsi="Consolas" w:cs="Consolas"/>
      <w:kern w:val="24"/>
      <w:sz w:val="22"/>
      <w:szCs w:val="20"/>
      <w:lang w:eastAsia="ja-JP"/>
    </w:rPr>
  </w:style>
  <w:style w:type="character" w:customStyle="1" w:styleId="MakroMetniChar">
    <w:name w:val="Makro Metni Char"/>
    <w:basedOn w:val="VarsaylanParagrafYazTipi"/>
    <w:link w:val="MakroMetni"/>
    <w:uiPriority w:val="99"/>
    <w:semiHidden/>
    <w:rsid w:val="00A512BE"/>
    <w:rPr>
      <w:rFonts w:ascii="Consolas" w:eastAsiaTheme="minorEastAsia" w:hAnsi="Consolas" w:cs="Consolas"/>
      <w:kern w:val="24"/>
      <w:sz w:val="22"/>
      <w:szCs w:val="20"/>
      <w:lang w:eastAsia="ja-JP"/>
    </w:rPr>
  </w:style>
  <w:style w:type="paragraph" w:styleId="letistBilgisi">
    <w:name w:val="Message Header"/>
    <w:basedOn w:val="Normal"/>
    <w:link w:val="letistBilgisiChar"/>
    <w:uiPriority w:val="99"/>
    <w:semiHidden/>
    <w:unhideWhenUsed/>
    <w:rsid w:val="00A512BE"/>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semiHidden/>
    <w:rsid w:val="00A512BE"/>
    <w:rPr>
      <w:rFonts w:asciiTheme="majorHAnsi" w:eastAsiaTheme="majorEastAsia" w:hAnsiTheme="majorHAnsi" w:cstheme="majorBidi"/>
      <w:kern w:val="24"/>
      <w:shd w:val="pct20" w:color="auto" w:fill="auto"/>
      <w:lang w:eastAsia="ja-JP"/>
    </w:rPr>
  </w:style>
  <w:style w:type="paragraph" w:styleId="NormalWeb">
    <w:name w:val="Normal (Web)"/>
    <w:basedOn w:val="Normal"/>
    <w:uiPriority w:val="99"/>
    <w:semiHidden/>
    <w:unhideWhenUsed/>
    <w:rsid w:val="00A512BE"/>
    <w:pPr>
      <w:ind w:firstLine="0"/>
    </w:pPr>
    <w:rPr>
      <w:rFonts w:ascii="Times New Roman" w:hAnsi="Times New Roman" w:cs="Times New Roman"/>
    </w:rPr>
  </w:style>
  <w:style w:type="paragraph" w:styleId="NormalGirinti">
    <w:name w:val="Normal Indent"/>
    <w:basedOn w:val="Normal"/>
    <w:uiPriority w:val="99"/>
    <w:semiHidden/>
    <w:unhideWhenUsed/>
    <w:rsid w:val="00A512BE"/>
    <w:pPr>
      <w:ind w:left="720" w:firstLine="0"/>
    </w:pPr>
  </w:style>
  <w:style w:type="paragraph" w:styleId="NotBal">
    <w:name w:val="Note Heading"/>
    <w:basedOn w:val="Normal"/>
    <w:next w:val="Normal"/>
    <w:link w:val="NotBalChar"/>
    <w:uiPriority w:val="99"/>
    <w:semiHidden/>
    <w:unhideWhenUsed/>
    <w:rsid w:val="00A512BE"/>
    <w:pPr>
      <w:spacing w:line="240" w:lineRule="auto"/>
      <w:ind w:firstLine="0"/>
    </w:pPr>
  </w:style>
  <w:style w:type="character" w:customStyle="1" w:styleId="NotBalChar">
    <w:name w:val="Not Başlığı Char"/>
    <w:basedOn w:val="VarsaylanParagrafYazTipi"/>
    <w:link w:val="NotBal"/>
    <w:uiPriority w:val="99"/>
    <w:semiHidden/>
    <w:rsid w:val="00A512BE"/>
    <w:rPr>
      <w:rFonts w:asciiTheme="minorHAnsi" w:eastAsiaTheme="minorEastAsia" w:hAnsiTheme="minorHAnsi" w:cstheme="minorBidi"/>
      <w:kern w:val="24"/>
      <w:lang w:eastAsia="ja-JP"/>
    </w:rPr>
  </w:style>
  <w:style w:type="paragraph" w:styleId="DzMetin">
    <w:name w:val="Plain Text"/>
    <w:basedOn w:val="Normal"/>
    <w:link w:val="DzMetinChar"/>
    <w:uiPriority w:val="99"/>
    <w:semiHidden/>
    <w:unhideWhenUsed/>
    <w:rsid w:val="00A512BE"/>
    <w:pPr>
      <w:spacing w:line="240" w:lineRule="auto"/>
      <w:ind w:firstLine="0"/>
    </w:pPr>
    <w:rPr>
      <w:rFonts w:ascii="Consolas" w:hAnsi="Consolas" w:cs="Consolas"/>
      <w:sz w:val="22"/>
      <w:szCs w:val="21"/>
    </w:rPr>
  </w:style>
  <w:style w:type="character" w:customStyle="1" w:styleId="DzMetinChar">
    <w:name w:val="Düz Metin Char"/>
    <w:basedOn w:val="VarsaylanParagrafYazTipi"/>
    <w:link w:val="DzMetin"/>
    <w:uiPriority w:val="99"/>
    <w:semiHidden/>
    <w:rsid w:val="00A512BE"/>
    <w:rPr>
      <w:rFonts w:ascii="Consolas" w:eastAsiaTheme="minorEastAsia" w:hAnsi="Consolas" w:cs="Consolas"/>
      <w:kern w:val="24"/>
      <w:sz w:val="22"/>
      <w:szCs w:val="21"/>
      <w:lang w:eastAsia="ja-JP"/>
    </w:rPr>
  </w:style>
  <w:style w:type="paragraph" w:styleId="Alnt">
    <w:name w:val="Quote"/>
    <w:basedOn w:val="Normal"/>
    <w:next w:val="Normal"/>
    <w:link w:val="AlntChar"/>
    <w:uiPriority w:val="29"/>
    <w:unhideWhenUsed/>
    <w:qFormat/>
    <w:rsid w:val="00A512BE"/>
    <w:pPr>
      <w:spacing w:before="200" w:after="160"/>
      <w:ind w:left="864" w:right="864" w:firstLine="0"/>
      <w:jc w:val="center"/>
    </w:pPr>
    <w:rPr>
      <w:i/>
      <w:iCs/>
      <w:color w:val="404040" w:themeColor="text1" w:themeTint="BF"/>
    </w:rPr>
  </w:style>
  <w:style w:type="character" w:customStyle="1" w:styleId="AlntChar">
    <w:name w:val="Alıntı Char"/>
    <w:basedOn w:val="VarsaylanParagrafYazTipi"/>
    <w:link w:val="Alnt"/>
    <w:uiPriority w:val="29"/>
    <w:rsid w:val="00A512BE"/>
    <w:rPr>
      <w:rFonts w:asciiTheme="minorHAnsi" w:eastAsiaTheme="minorEastAsia" w:hAnsiTheme="minorHAnsi" w:cstheme="minorBidi"/>
      <w:i/>
      <w:iCs/>
      <w:color w:val="404040" w:themeColor="text1" w:themeTint="BF"/>
      <w:kern w:val="24"/>
      <w:lang w:eastAsia="ja-JP"/>
    </w:rPr>
  </w:style>
  <w:style w:type="paragraph" w:styleId="Selamlama">
    <w:name w:val="Salutation"/>
    <w:basedOn w:val="Normal"/>
    <w:next w:val="Normal"/>
    <w:link w:val="SelamlamaChar"/>
    <w:uiPriority w:val="99"/>
    <w:semiHidden/>
    <w:unhideWhenUsed/>
    <w:rsid w:val="00A512BE"/>
    <w:pPr>
      <w:ind w:firstLine="0"/>
    </w:pPr>
  </w:style>
  <w:style w:type="character" w:customStyle="1" w:styleId="SelamlamaChar">
    <w:name w:val="Selamlama Char"/>
    <w:basedOn w:val="VarsaylanParagrafYazTipi"/>
    <w:link w:val="Selamlama"/>
    <w:uiPriority w:val="99"/>
    <w:semiHidden/>
    <w:rsid w:val="00A512BE"/>
    <w:rPr>
      <w:rFonts w:asciiTheme="minorHAnsi" w:eastAsiaTheme="minorEastAsia" w:hAnsiTheme="minorHAnsi" w:cstheme="minorBidi"/>
      <w:kern w:val="24"/>
      <w:lang w:eastAsia="ja-JP"/>
    </w:rPr>
  </w:style>
  <w:style w:type="paragraph" w:styleId="mza">
    <w:name w:val="Signature"/>
    <w:basedOn w:val="Normal"/>
    <w:link w:val="mzaChar"/>
    <w:uiPriority w:val="99"/>
    <w:semiHidden/>
    <w:unhideWhenUsed/>
    <w:rsid w:val="00A512BE"/>
    <w:pPr>
      <w:spacing w:line="240" w:lineRule="auto"/>
      <w:ind w:left="4320" w:firstLine="0"/>
    </w:pPr>
  </w:style>
  <w:style w:type="character" w:customStyle="1" w:styleId="mzaChar">
    <w:name w:val="İmza Char"/>
    <w:basedOn w:val="VarsaylanParagrafYazTipi"/>
    <w:link w:val="mza"/>
    <w:uiPriority w:val="99"/>
    <w:semiHidden/>
    <w:rsid w:val="00A512BE"/>
    <w:rPr>
      <w:rFonts w:asciiTheme="minorHAnsi" w:eastAsiaTheme="minorEastAsia" w:hAnsiTheme="minorHAnsi" w:cstheme="minorBidi"/>
      <w:kern w:val="24"/>
      <w:lang w:eastAsia="ja-JP"/>
    </w:rPr>
  </w:style>
  <w:style w:type="paragraph" w:styleId="Kaynaka0">
    <w:name w:val="table of authorities"/>
    <w:basedOn w:val="Normal"/>
    <w:next w:val="Normal"/>
    <w:uiPriority w:val="99"/>
    <w:semiHidden/>
    <w:unhideWhenUsed/>
    <w:rsid w:val="00A512BE"/>
    <w:pPr>
      <w:ind w:left="240" w:firstLine="0"/>
    </w:pPr>
  </w:style>
  <w:style w:type="paragraph" w:styleId="ekillerTablosu">
    <w:name w:val="table of figures"/>
    <w:basedOn w:val="Normal"/>
    <w:next w:val="Normal"/>
    <w:uiPriority w:val="99"/>
    <w:semiHidden/>
    <w:unhideWhenUsed/>
    <w:rsid w:val="00A512BE"/>
    <w:pPr>
      <w:ind w:firstLine="0"/>
    </w:pPr>
  </w:style>
  <w:style w:type="paragraph" w:styleId="KaynakaBal">
    <w:name w:val="toa heading"/>
    <w:basedOn w:val="Normal"/>
    <w:next w:val="Normal"/>
    <w:uiPriority w:val="99"/>
    <w:semiHidden/>
    <w:unhideWhenUsed/>
    <w:rsid w:val="00A512BE"/>
    <w:pPr>
      <w:spacing w:before="120"/>
      <w:ind w:firstLine="0"/>
    </w:pPr>
    <w:rPr>
      <w:rFonts w:asciiTheme="majorHAnsi" w:eastAsiaTheme="majorEastAsia" w:hAnsiTheme="majorHAnsi" w:cstheme="majorBidi"/>
      <w:b/>
      <w:bCs/>
    </w:rPr>
  </w:style>
  <w:style w:type="paragraph" w:styleId="T4">
    <w:name w:val="toc 4"/>
    <w:basedOn w:val="Normal"/>
    <w:next w:val="Normal"/>
    <w:autoRedefine/>
    <w:uiPriority w:val="39"/>
    <w:semiHidden/>
    <w:unhideWhenUsed/>
    <w:rsid w:val="00A512BE"/>
    <w:pPr>
      <w:spacing w:after="100"/>
      <w:ind w:left="720" w:firstLine="0"/>
    </w:pPr>
  </w:style>
  <w:style w:type="paragraph" w:styleId="T5">
    <w:name w:val="toc 5"/>
    <w:basedOn w:val="Normal"/>
    <w:next w:val="Normal"/>
    <w:autoRedefine/>
    <w:uiPriority w:val="39"/>
    <w:semiHidden/>
    <w:unhideWhenUsed/>
    <w:rsid w:val="00A512BE"/>
    <w:pPr>
      <w:spacing w:after="100"/>
      <w:ind w:left="960" w:firstLine="0"/>
    </w:pPr>
  </w:style>
  <w:style w:type="paragraph" w:styleId="T6">
    <w:name w:val="toc 6"/>
    <w:basedOn w:val="Normal"/>
    <w:next w:val="Normal"/>
    <w:autoRedefine/>
    <w:uiPriority w:val="39"/>
    <w:semiHidden/>
    <w:unhideWhenUsed/>
    <w:rsid w:val="00A512BE"/>
    <w:pPr>
      <w:spacing w:after="100"/>
      <w:ind w:left="1200" w:firstLine="0"/>
    </w:pPr>
  </w:style>
  <w:style w:type="paragraph" w:styleId="T7">
    <w:name w:val="toc 7"/>
    <w:basedOn w:val="Normal"/>
    <w:next w:val="Normal"/>
    <w:autoRedefine/>
    <w:uiPriority w:val="39"/>
    <w:semiHidden/>
    <w:unhideWhenUsed/>
    <w:rsid w:val="00A512BE"/>
    <w:pPr>
      <w:spacing w:after="100"/>
      <w:ind w:left="1440" w:firstLine="0"/>
    </w:pPr>
  </w:style>
  <w:style w:type="paragraph" w:styleId="T8">
    <w:name w:val="toc 8"/>
    <w:basedOn w:val="Normal"/>
    <w:next w:val="Normal"/>
    <w:autoRedefine/>
    <w:uiPriority w:val="39"/>
    <w:semiHidden/>
    <w:unhideWhenUsed/>
    <w:rsid w:val="00A512BE"/>
    <w:pPr>
      <w:spacing w:after="100"/>
      <w:ind w:left="1680" w:firstLine="0"/>
    </w:pPr>
  </w:style>
  <w:style w:type="paragraph" w:styleId="T9">
    <w:name w:val="toc 9"/>
    <w:basedOn w:val="Normal"/>
    <w:next w:val="Normal"/>
    <w:autoRedefine/>
    <w:uiPriority w:val="39"/>
    <w:semiHidden/>
    <w:unhideWhenUsed/>
    <w:rsid w:val="00A512BE"/>
    <w:pPr>
      <w:spacing w:after="100"/>
      <w:ind w:left="1920" w:firstLine="0"/>
    </w:pPr>
  </w:style>
  <w:style w:type="table" w:customStyle="1" w:styleId="APARaporu">
    <w:name w:val="APA Raporu"/>
    <w:basedOn w:val="NormalTablo"/>
    <w:uiPriority w:val="99"/>
    <w:rsid w:val="00A512BE"/>
    <w:rPr>
      <w:rFonts w:asciiTheme="minorHAnsi" w:eastAsiaTheme="minorEastAsia" w:hAnsiTheme="minorHAnsi" w:cstheme="minorBidi"/>
      <w:lang w:eastAsia="ja-JP"/>
    </w:r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oekil">
    <w:name w:val="Tablo/Şekil"/>
    <w:basedOn w:val="Normal"/>
    <w:qFormat/>
    <w:rsid w:val="00A512BE"/>
    <w:pPr>
      <w:spacing w:before="240"/>
      <w:ind w:firstLine="0"/>
      <w:contextualSpacing/>
    </w:pPr>
  </w:style>
  <w:style w:type="table" w:styleId="DzTablo1">
    <w:name w:val="Plain Table 1"/>
    <w:basedOn w:val="NormalTablo"/>
    <w:uiPriority w:val="41"/>
    <w:rsid w:val="00A512BE"/>
    <w:pPr>
      <w:ind w:firstLine="720"/>
    </w:pPr>
    <w:rPr>
      <w:rFonts w:asciiTheme="minorHAnsi" w:eastAsiaTheme="minorEastAsia" w:hAnsiTheme="minorHAnsi" w:cstheme="minorBidi"/>
      <w:lang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klamaBavurusu">
    <w:name w:val="annotation reference"/>
    <w:basedOn w:val="VarsaylanParagrafYazTipi"/>
    <w:uiPriority w:val="99"/>
    <w:semiHidden/>
    <w:unhideWhenUsed/>
    <w:rsid w:val="00A512BE"/>
    <w:rPr>
      <w:sz w:val="22"/>
      <w:szCs w:val="16"/>
    </w:rPr>
  </w:style>
  <w:style w:type="character" w:styleId="HTMLKodu">
    <w:name w:val="HTML Code"/>
    <w:basedOn w:val="VarsaylanParagrafYazTipi"/>
    <w:uiPriority w:val="99"/>
    <w:semiHidden/>
    <w:unhideWhenUsed/>
    <w:rsid w:val="00A512BE"/>
    <w:rPr>
      <w:rFonts w:ascii="Consolas" w:hAnsi="Consolas"/>
      <w:sz w:val="22"/>
      <w:szCs w:val="20"/>
    </w:rPr>
  </w:style>
  <w:style w:type="character" w:styleId="HTMLKlavye">
    <w:name w:val="HTML Keyboard"/>
    <w:basedOn w:val="VarsaylanParagrafYazTipi"/>
    <w:uiPriority w:val="99"/>
    <w:semiHidden/>
    <w:unhideWhenUsed/>
    <w:rsid w:val="00A512BE"/>
    <w:rPr>
      <w:rFonts w:ascii="Consolas" w:hAnsi="Consolas"/>
      <w:sz w:val="22"/>
      <w:szCs w:val="20"/>
    </w:rPr>
  </w:style>
  <w:style w:type="character" w:styleId="HTMLDaktilo">
    <w:name w:val="HTML Typewriter"/>
    <w:basedOn w:val="VarsaylanParagrafYazTipi"/>
    <w:uiPriority w:val="99"/>
    <w:semiHidden/>
    <w:unhideWhenUsed/>
    <w:rsid w:val="00A512BE"/>
    <w:rPr>
      <w:rFonts w:ascii="Consolas" w:hAnsi="Consolas"/>
      <w:sz w:val="22"/>
      <w:szCs w:val="20"/>
    </w:rPr>
  </w:style>
  <w:style w:type="character" w:styleId="GlVurgulama">
    <w:name w:val="Intense Emphasis"/>
    <w:basedOn w:val="VarsaylanParagrafYazTipi"/>
    <w:uiPriority w:val="21"/>
    <w:unhideWhenUsed/>
    <w:qFormat/>
    <w:rsid w:val="00A512BE"/>
    <w:rPr>
      <w:i/>
      <w:iCs/>
      <w:color w:val="051720" w:themeColor="accent1" w:themeShade="40"/>
    </w:rPr>
  </w:style>
  <w:style w:type="character" w:styleId="GlBavuru">
    <w:name w:val="Intense Reference"/>
    <w:basedOn w:val="VarsaylanParagrafYazTipi"/>
    <w:uiPriority w:val="32"/>
    <w:unhideWhenUsed/>
    <w:qFormat/>
    <w:rsid w:val="00A512BE"/>
    <w:rPr>
      <w:b/>
      <w:bCs/>
      <w:caps w:val="0"/>
      <w:smallCaps/>
      <w:color w:val="595959" w:themeColor="text1" w:themeTint="A6"/>
      <w:spacing w:val="5"/>
    </w:rPr>
  </w:style>
  <w:style w:type="paragraph" w:styleId="TBal">
    <w:name w:val="TOC Heading"/>
    <w:basedOn w:val="Balk1"/>
    <w:next w:val="Normal"/>
    <w:uiPriority w:val="39"/>
    <w:semiHidden/>
    <w:unhideWhenUsed/>
    <w:qFormat/>
    <w:rsid w:val="00A512BE"/>
    <w:pPr>
      <w:spacing w:before="240"/>
      <w:ind w:firstLine="720"/>
      <w:jc w:val="left"/>
      <w:outlineLvl w:val="9"/>
    </w:pPr>
    <w:rPr>
      <w:bCs w:val="0"/>
      <w:szCs w:val="32"/>
    </w:rPr>
  </w:style>
  <w:style w:type="character" w:styleId="zlenenKpr">
    <w:name w:val="FollowedHyperlink"/>
    <w:basedOn w:val="VarsaylanParagrafYazTipi"/>
    <w:uiPriority w:val="99"/>
    <w:semiHidden/>
    <w:unhideWhenUsed/>
    <w:rsid w:val="00A512BE"/>
    <w:rPr>
      <w:color w:val="595959" w:themeColor="text1" w:themeTint="A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103588">
      <w:bodyDiv w:val="1"/>
      <w:marLeft w:val="0"/>
      <w:marRight w:val="0"/>
      <w:marTop w:val="0"/>
      <w:marBottom w:val="0"/>
      <w:divBdr>
        <w:top w:val="none" w:sz="0" w:space="0" w:color="auto"/>
        <w:left w:val="none" w:sz="0" w:space="0" w:color="auto"/>
        <w:bottom w:val="none" w:sz="0" w:space="0" w:color="auto"/>
        <w:right w:val="none" w:sz="0" w:space="0" w:color="auto"/>
      </w:divBdr>
    </w:div>
    <w:div w:id="287206100">
      <w:bodyDiv w:val="1"/>
      <w:marLeft w:val="0"/>
      <w:marRight w:val="0"/>
      <w:marTop w:val="0"/>
      <w:marBottom w:val="0"/>
      <w:divBdr>
        <w:top w:val="none" w:sz="0" w:space="0" w:color="auto"/>
        <w:left w:val="none" w:sz="0" w:space="0" w:color="auto"/>
        <w:bottom w:val="none" w:sz="0" w:space="0" w:color="auto"/>
        <w:right w:val="none" w:sz="0" w:space="0" w:color="auto"/>
      </w:divBdr>
    </w:div>
    <w:div w:id="399524790">
      <w:bodyDiv w:val="1"/>
      <w:marLeft w:val="0"/>
      <w:marRight w:val="0"/>
      <w:marTop w:val="0"/>
      <w:marBottom w:val="0"/>
      <w:divBdr>
        <w:top w:val="none" w:sz="0" w:space="0" w:color="auto"/>
        <w:left w:val="none" w:sz="0" w:space="0" w:color="auto"/>
        <w:bottom w:val="none" w:sz="0" w:space="0" w:color="auto"/>
        <w:right w:val="none" w:sz="0" w:space="0" w:color="auto"/>
      </w:divBdr>
    </w:div>
    <w:div w:id="622423287">
      <w:bodyDiv w:val="1"/>
      <w:marLeft w:val="0"/>
      <w:marRight w:val="0"/>
      <w:marTop w:val="0"/>
      <w:marBottom w:val="0"/>
      <w:divBdr>
        <w:top w:val="none" w:sz="0" w:space="0" w:color="auto"/>
        <w:left w:val="none" w:sz="0" w:space="0" w:color="auto"/>
        <w:bottom w:val="none" w:sz="0" w:space="0" w:color="auto"/>
        <w:right w:val="none" w:sz="0" w:space="0" w:color="auto"/>
      </w:divBdr>
    </w:div>
    <w:div w:id="723139622">
      <w:bodyDiv w:val="1"/>
      <w:marLeft w:val="0"/>
      <w:marRight w:val="0"/>
      <w:marTop w:val="0"/>
      <w:marBottom w:val="0"/>
      <w:divBdr>
        <w:top w:val="none" w:sz="0" w:space="0" w:color="auto"/>
        <w:left w:val="none" w:sz="0" w:space="0" w:color="auto"/>
        <w:bottom w:val="none" w:sz="0" w:space="0" w:color="auto"/>
        <w:right w:val="none" w:sz="0" w:space="0" w:color="auto"/>
      </w:divBdr>
    </w:div>
    <w:div w:id="834760903">
      <w:bodyDiv w:val="1"/>
      <w:marLeft w:val="0"/>
      <w:marRight w:val="0"/>
      <w:marTop w:val="0"/>
      <w:marBottom w:val="0"/>
      <w:divBdr>
        <w:top w:val="none" w:sz="0" w:space="0" w:color="auto"/>
        <w:left w:val="none" w:sz="0" w:space="0" w:color="auto"/>
        <w:bottom w:val="none" w:sz="0" w:space="0" w:color="auto"/>
        <w:right w:val="none" w:sz="0" w:space="0" w:color="auto"/>
      </w:divBdr>
    </w:div>
    <w:div w:id="1088044656">
      <w:bodyDiv w:val="1"/>
      <w:marLeft w:val="0"/>
      <w:marRight w:val="0"/>
      <w:marTop w:val="0"/>
      <w:marBottom w:val="0"/>
      <w:divBdr>
        <w:top w:val="none" w:sz="0" w:space="0" w:color="auto"/>
        <w:left w:val="none" w:sz="0" w:space="0" w:color="auto"/>
        <w:bottom w:val="none" w:sz="0" w:space="0" w:color="auto"/>
        <w:right w:val="none" w:sz="0" w:space="0" w:color="auto"/>
      </w:divBdr>
    </w:div>
    <w:div w:id="1199851829">
      <w:bodyDiv w:val="1"/>
      <w:marLeft w:val="0"/>
      <w:marRight w:val="0"/>
      <w:marTop w:val="0"/>
      <w:marBottom w:val="0"/>
      <w:divBdr>
        <w:top w:val="none" w:sz="0" w:space="0" w:color="auto"/>
        <w:left w:val="none" w:sz="0" w:space="0" w:color="auto"/>
        <w:bottom w:val="none" w:sz="0" w:space="0" w:color="auto"/>
        <w:right w:val="none" w:sz="0" w:space="0" w:color="auto"/>
      </w:divBdr>
    </w:div>
    <w:div w:id="1717271058">
      <w:bodyDiv w:val="1"/>
      <w:marLeft w:val="0"/>
      <w:marRight w:val="0"/>
      <w:marTop w:val="0"/>
      <w:marBottom w:val="0"/>
      <w:divBdr>
        <w:top w:val="none" w:sz="0" w:space="0" w:color="auto"/>
        <w:left w:val="none" w:sz="0" w:space="0" w:color="auto"/>
        <w:bottom w:val="none" w:sz="0" w:space="0" w:color="auto"/>
        <w:right w:val="none" w:sz="0" w:space="0" w:color="auto"/>
      </w:divBdr>
    </w:div>
    <w:div w:id="1749423141">
      <w:bodyDiv w:val="1"/>
      <w:marLeft w:val="0"/>
      <w:marRight w:val="0"/>
      <w:marTop w:val="0"/>
      <w:marBottom w:val="0"/>
      <w:divBdr>
        <w:top w:val="none" w:sz="0" w:space="0" w:color="auto"/>
        <w:left w:val="none" w:sz="0" w:space="0" w:color="auto"/>
        <w:bottom w:val="none" w:sz="0" w:space="0" w:color="auto"/>
        <w:right w:val="none" w:sz="0" w:space="0" w:color="auto"/>
      </w:divBdr>
    </w:div>
    <w:div w:id="1778329636">
      <w:bodyDiv w:val="1"/>
      <w:marLeft w:val="0"/>
      <w:marRight w:val="0"/>
      <w:marTop w:val="0"/>
      <w:marBottom w:val="0"/>
      <w:divBdr>
        <w:top w:val="none" w:sz="0" w:space="0" w:color="auto"/>
        <w:left w:val="none" w:sz="0" w:space="0" w:color="auto"/>
        <w:bottom w:val="none" w:sz="0" w:space="0" w:color="auto"/>
        <w:right w:val="none" w:sz="0" w:space="0" w:color="auto"/>
      </w:divBdr>
    </w:div>
    <w:div w:id="1803499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s43681-021-00084-x" TargetMode="External"/><Relationship Id="rId18" Type="http://schemas.openxmlformats.org/officeDocument/2006/relationships/hyperlink" Target="https://doi.org/10.6028/NIST.AI.100-1"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6028/NIST.SP.1270" TargetMode="External"/><Relationship Id="rId7" Type="http://schemas.openxmlformats.org/officeDocument/2006/relationships/endnotes" Target="endnotes.xml"/><Relationship Id="rId12" Type="http://schemas.openxmlformats.org/officeDocument/2006/relationships/hyperlink" Target="https://doi.org/10.1145/3453444" TargetMode="External"/><Relationship Id="rId17" Type="http://schemas.openxmlformats.org/officeDocument/2006/relationships/hyperlink" Target="https://doi.org/10.1145/345760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45/3313831.3376445" TargetMode="External"/><Relationship Id="rId20" Type="http://schemas.openxmlformats.org/officeDocument/2006/relationships/hyperlink" Target="https://doi.org/10.1145/3351095.337287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038/s42256-019-0088-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doi.org/10.1145/3287560.32875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data.europa.eu/eli/reg/2024/1689/oj" TargetMode="External"/><Relationship Id="rId22" Type="http://schemas.openxmlformats.org/officeDocument/2006/relationships/hyperlink" Target="https://doi.org/10.1080/10447318.2022.2041900" TargetMode="External"/><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mer.uygun\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02C8E-9555-0749-9B49-8EBA06B93F1B}">
  <we:reference id="wa200010725" version="1.0.0.1" store="tr-TR" storeType="OMEX"/>
  <we:alternateReferences>
    <we:reference id="wa200010725" version="1.0.0.1" store="tr-TR" storeType="OMEX"/>
  </we:alternateReferences>
  <we:properties>
    <we:property name="claude.fileId" value="&quot;92e509ae-9e64-40e9-b632-f68cc6fded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2B7D8-3807-2241-BDBF-0FB27656E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C:\Users\omer.uygun\AppData\Roaming\Microsoft\Templates\Professional APA Style paper 7th edition.dotx</Template>
  <TotalTime>1</TotalTime>
  <Pages>58</Pages>
  <Words>8689</Words>
  <Characters>60219</Characters>
  <Application>Microsoft Office Word</Application>
  <DocSecurity>0</DocSecurity>
  <Lines>1672</Lines>
  <Paragraphs>733</Paragraphs>
  <ScaleCrop>false</ScaleCrop>
  <Company/>
  <LinksUpToDate>false</LinksUpToDate>
  <CharactersWithSpaces>68175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Ömer UYGUN</cp:lastModifiedBy>
  <cp:revision>75</cp:revision>
  <dcterms:created xsi:type="dcterms:W3CDTF">2026-07-08T20:40:00Z</dcterms:created>
  <dcterms:modified xsi:type="dcterms:W3CDTF">2026-07-13T21:44:00Z</dcterms:modified>
</cp:coreProperties>
</file>