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35"/>
        </w:rPr>
        <w:t xml:space="preserve">DMITRY BARINOV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D E T A I L S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2"/>
        </w:rPr>
        <w:t xml:space="preserve">ADDRESS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32 John Cornwell VC House </w:t>
      </w: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Grantham Road </w:t>
      </w: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E12 5LY, London </w:t>
      </w: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United Kingdom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2"/>
        </w:rPr>
        <w:t xml:space="preserve">PHONE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078 214 57 420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2"/>
        </w:rPr>
        <w:t xml:space="preserve">EMAIL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deebarinov@gmail.com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L I N K S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Github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LinkedIn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S K I L L S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Forklift A &amp; B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CPC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Sports odds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IT literate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NRSWA Level 2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Communication &amp; ConMict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yanagement Lv 2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Citx &amp; Guilds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yultilingual </w:t>
      </w:r>
    </w:p>
    <w:p>
      <w:pPr>
        <w:pStyle w:val="CustomHeading3"/>
        <w:spacing w:before="0" w:after="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L A N G U A G E S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English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Russian </w:t>
      </w:r>
    </w:p>
    <w:p>
      <w:pPr>
        <w:spacing w:before="0" w:after="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Swedish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P R O F I L E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 seasoned professional brings enthusiasm and e—perience to the team, fostering a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positive atmosphere and adeptlx adapting to dxnamic environments. Committed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to collective success, I activelx contribute to shared goals. yethodical planning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ensures tasks are completed within set time frames, upholding superior standards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and resilience. In collaborative environments, support, productivitx, and creativitx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thrive, particularlx in challenging scenarios.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E M P L O Y M E N T  H I S T O R Y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Bus Driver, Stagecoach/Go-Ahead/Arriva </w:t>
      </w: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Apr 2017 • Nov 2021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Provided a reliable and secure service to all passengers.'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Ensured passengersq safetx and comfort at all times.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Handled situations with aggressive, threatening, or disruptive passengers.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yaintained comprehensive record while on dutx.'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Regularlx inspected the busqs condition and safetx.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Advised passengers on ticket prices and services.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Checked prepaid tickets, accepted paxments and issued new tickets.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Assisted passengers with injuiries about their -ournex.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Aided passengers with disabilities a board the bus.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Reported delaxs and accidents to supervisors at the main of/ce.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Hold a valid and upOtoOdate CPC driving license.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Data Analyst, Gala Coral Group </w:t>
      </w: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Feb 2011 • Apr 2017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Provide information to stores during live events.'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yaintain a high level of concentration for e—tended periods depending on the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covered sport.'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 accurate input and displax of all data.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Supervise, motivate, and assist newer staff members.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Provide support and analxsis to various departments 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Collect, organise, and clean data.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Collaborate with different departmentsCmanagers.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Studx various sports and related rules.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Perform data analxsis using various technijues and tools.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Traffic Management, Location EX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Ltd/RTS/Amberon/Optima </w:t>
      </w:r>
    </w:p>
    <w:p>
      <w:pPr>
        <w:spacing w:before="0" w:after="0"/>
        <w:ind w:left="7200"/>
      </w:pP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2014 • Jul 2017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Installed 2, 3Owax temporarx traf/c lights.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yanaged work sites.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Handled current traf/c issues.'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Ensured a secure installation, maintenance, and removal of ejuipment.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Handled the public, clients, and other contractors professionallx.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Implemented health and safetx measures to maintain a safe work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environment. </w:t>
      </w:r>
    </w:p>
    <w:p>
      <w:r>
        <w:br w:type="page"/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E D U C A T I O N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National Award Software Development Level 3,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Newham College of Further Education </w:t>
      </w:r>
    </w:p>
    <w:p>
      <w:pPr>
        <w:spacing w:before="0" w:after="0"/>
        <w:ind w:left="7200"/>
      </w:pP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Pass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BTEC National Certificate in Sport &amp; Science,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Redbridge College </w:t>
      </w:r>
    </w:p>
    <w:p>
      <w:pPr>
        <w:spacing w:before="0" w:after="0"/>
        <w:ind w:left="7200"/>
      </w:pP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Pass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Web Development - JS Python React MongoDB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Node.js SQL, Udemy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Dngoing studx.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C O U R S E S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Forklift A &amp; B, TU Truckutbildarna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yax 2023 • yax 2023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Take control - Vehicle Marshalling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General Power Tool Awareness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First Aid Awareness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Basic Fire Course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Environmental Awareness certificate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E X T R A - C U R R I C U L A R  A C T I V I T I E S </w:t>
      </w:r>
    </w:p>
    <w:p>
      <w:pPr>
        <w:pStyle w:val="CustomHeading3"/>
        <w:spacing w:before="0" w:after="0"/>
        <w:ind w:left="2880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Football coach, Innercity FC </w:t>
      </w: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2018 • yax 2021 </w:t>
      </w:r>
    </w:p>
    <w:p>
      <w:pPr>
        <w:spacing w:before="0" w:after="0"/>
        <w:ind w:left="2880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PlaxerCcoach position 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Calibri" w:hAnsi="Calibri"/>
      <w:b/>
      <w:color w:val="000000"/>
      <w:sz w:val="28"/>
    </w:rPr>
  </w:style>
  <w:style w:type="paragraph" w:customStyle="1" w:styleId="CustomHeading2">
    <w:name w:val="CustomHeading2"/>
    <w:basedOn w:val="Heading2"/>
    <w:rPr>
      <w:rFonts w:ascii="Calibri" w:hAnsi="Calibri"/>
      <w:b/>
      <w:color w:val="000000"/>
      <w:sz w:val="24"/>
    </w:rPr>
  </w:style>
  <w:style w:type="paragraph" w:customStyle="1" w:styleId="CustomHeading3">
    <w:name w:val="CustomHeading3"/>
    <w:basedOn w:val="Heading3"/>
    <w:rPr>
      <w:rFonts w:ascii="Calibri" w:hAnsi="Calibri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