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6E0E" w14:textId="77777777" w:rsidR="00DF0559" w:rsidRDefault="00DF0559">
      <w:pPr>
        <w:spacing w:before="600"/>
      </w:pPr>
    </w:p>
    <w:p w14:paraId="5D95FE6E" w14:textId="77777777" w:rsidR="00DF0559" w:rsidRDefault="007A18F4">
      <w:pPr>
        <w:jc w:val="center"/>
      </w:pPr>
      <w:r>
        <w:rPr>
          <w:b/>
          <w:bCs/>
          <w:color w:val="0D4F2C"/>
          <w:sz w:val="30"/>
          <w:szCs w:val="30"/>
        </w:rPr>
        <w:t>ETS GREEN LIGHT GROUP</w:t>
      </w:r>
    </w:p>
    <w:p w14:paraId="5E4E98A7" w14:textId="77777777" w:rsidR="00DF0559" w:rsidRDefault="007A18F4">
      <w:pPr>
        <w:spacing w:after="400"/>
        <w:jc w:val="center"/>
      </w:pPr>
      <w:r>
        <w:rPr>
          <w:i/>
          <w:iCs/>
          <w:color w:val="B8860B"/>
          <w:sz w:val="18"/>
          <w:szCs w:val="18"/>
        </w:rPr>
        <w:t>Cabinet d'ingénierie documentaire, d'archivage et de formation professionnelle</w:t>
      </w:r>
    </w:p>
    <w:p w14:paraId="08431E94" w14:textId="77777777" w:rsidR="00DF0559" w:rsidRDefault="007A18F4">
      <w:pPr>
        <w:shd w:val="clear" w:color="auto" w:fill="0D4F2C"/>
        <w:spacing w:before="300" w:after="100"/>
        <w:jc w:val="center"/>
      </w:pPr>
      <w:r>
        <w:rPr>
          <w:b/>
          <w:bCs/>
          <w:color w:val="FFFFFF"/>
          <w:sz w:val="40"/>
          <w:szCs w:val="40"/>
        </w:rPr>
        <w:t>GUIDE DU PARTICIPANT</w:t>
      </w:r>
    </w:p>
    <w:p w14:paraId="11F8DA6D" w14:textId="77777777" w:rsidR="00DF0559" w:rsidRDefault="007A18F4">
      <w:pPr>
        <w:spacing w:before="300" w:after="100"/>
        <w:jc w:val="center"/>
      </w:pPr>
      <w:r>
        <w:rPr>
          <w:b/>
          <w:bCs/>
          <w:color w:val="595959"/>
          <w:sz w:val="22"/>
          <w:szCs w:val="22"/>
        </w:rPr>
        <w:t>SÉMINAIRE DE RENFORCEMENT DES CAPACITÉS</w:t>
      </w:r>
    </w:p>
    <w:p w14:paraId="12E04617" w14:textId="77777777" w:rsidR="00DF0559" w:rsidRDefault="007A18F4">
      <w:pPr>
        <w:spacing w:after="100"/>
        <w:jc w:val="center"/>
      </w:pPr>
      <w:r>
        <w:rPr>
          <w:b/>
          <w:bCs/>
          <w:color w:val="0D4F2C"/>
          <w:sz w:val="34"/>
          <w:szCs w:val="34"/>
        </w:rPr>
        <w:t>« ADMINISTRATION ZÉRO PAPIER »</w:t>
      </w:r>
    </w:p>
    <w:p w14:paraId="40EDA690" w14:textId="77777777" w:rsidR="00DF0559" w:rsidRDefault="007A18F4">
      <w:pPr>
        <w:spacing w:after="400"/>
        <w:jc w:val="center"/>
      </w:pPr>
      <w:r>
        <w:rPr>
          <w:i/>
          <w:iCs/>
          <w:color w:val="B8860B"/>
          <w:sz w:val="22"/>
          <w:szCs w:val="22"/>
        </w:rPr>
        <w:t>Du courrier à l'archivage définitif avec ARCHIF, le logiciel à IA intégrée</w:t>
      </w:r>
    </w:p>
    <w:p w14:paraId="781BC3B7" w14:textId="77777777" w:rsidR="00DF0559" w:rsidRDefault="007A18F4">
      <w:pPr>
        <w:spacing w:before="500" w:after="60"/>
        <w:jc w:val="center"/>
      </w:pPr>
      <w:r>
        <w:rPr>
          <w:b/>
          <w:bCs/>
          <w:color w:val="0D4F2C"/>
          <w:sz w:val="24"/>
          <w:szCs w:val="24"/>
        </w:rPr>
        <w:t>KRIBI, CAMEROUN</w:t>
      </w:r>
    </w:p>
    <w:p w14:paraId="5C3048C7" w14:textId="77777777" w:rsidR="00DF0559" w:rsidRDefault="007A18F4">
      <w:pPr>
        <w:spacing w:after="500"/>
        <w:jc w:val="center"/>
      </w:pPr>
      <w:r>
        <w:rPr>
          <w:b/>
          <w:bCs/>
          <w:color w:val="B8860B"/>
          <w:sz w:val="22"/>
          <w:szCs w:val="22"/>
        </w:rPr>
        <w:t>Du mardi 14 au vendredi 17 juillet 2026</w:t>
      </w:r>
    </w:p>
    <w:p w14:paraId="4364D987" w14:textId="77777777" w:rsidR="00333AFE" w:rsidRDefault="00333AFE">
      <w:pPr>
        <w:rPr>
          <w:b/>
          <w:bCs/>
          <w:color w:val="0D4F2C"/>
          <w:sz w:val="28"/>
          <w:szCs w:val="28"/>
        </w:rPr>
      </w:pPr>
      <w:r>
        <w:rPr>
          <w:b/>
          <w:bCs/>
          <w:color w:val="0D4F2C"/>
          <w:sz w:val="28"/>
          <w:szCs w:val="28"/>
        </w:rPr>
        <w:br w:type="page"/>
      </w:r>
    </w:p>
    <w:p w14:paraId="0EF9E4B7" w14:textId="77777777" w:rsidR="00DF0559" w:rsidRDefault="007A18F4">
      <w:pPr>
        <w:pStyle w:val="Heading1"/>
        <w:pBdr>
          <w:bottom w:val="single" w:sz="12" w:space="4" w:color="B8860B"/>
        </w:pBdr>
        <w:spacing w:before="400" w:after="200"/>
      </w:pPr>
      <w:bookmarkStart w:id="0" w:name="_Toc234738348"/>
      <w:r>
        <w:rPr>
          <w:b/>
          <w:bCs/>
          <w:color w:val="0D4F2C"/>
          <w:sz w:val="28"/>
          <w:szCs w:val="28"/>
        </w:rPr>
        <w:lastRenderedPageBreak/>
        <w:t>Sommaire</w:t>
      </w:r>
      <w:bookmarkEnd w:id="0"/>
    </w:p>
    <w:sdt>
      <w:sdtPr>
        <w:alias w:val="Sommaire"/>
        <w:id w:val="-1778164100"/>
      </w:sdtPr>
      <w:sdtEndPr/>
      <w:sdtContent>
        <w:p w14:paraId="23C7FDB3" w14:textId="77777777" w:rsidR="00333AFE" w:rsidRDefault="007A18F4">
          <w:pPr>
            <w:pStyle w:val="TOC1"/>
            <w:tabs>
              <w:tab w:val="right" w:leader="dot" w:pos="9696"/>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4738348" w:history="1">
            <w:r>
              <w:rPr>
                <w:rStyle w:val="Hyperlink"/>
                <w:b/>
                <w:bCs/>
                <w:noProof/>
              </w:rPr>
              <w:t>Sommaire</w:t>
            </w:r>
            <w:r>
              <w:rPr>
                <w:noProof/>
              </w:rPr>
              <w:tab/>
            </w:r>
            <w:r>
              <w:rPr>
                <w:noProof/>
              </w:rPr>
              <w:fldChar w:fldCharType="begin"/>
            </w:r>
            <w:r>
              <w:rPr>
                <w:noProof/>
              </w:rPr>
              <w:instrText xml:space="preserve"> PAGEREF _Toc234738348 \h </w:instrText>
            </w:r>
            <w:r>
              <w:rPr>
                <w:noProof/>
              </w:rPr>
            </w:r>
            <w:r>
              <w:rPr>
                <w:noProof/>
              </w:rPr>
              <w:fldChar w:fldCharType="separate"/>
            </w:r>
            <w:r>
              <w:rPr>
                <w:noProof/>
              </w:rPr>
              <w:t>2</w:t>
            </w:r>
            <w:r>
              <w:rPr>
                <w:noProof/>
              </w:rPr>
              <w:fldChar w:fldCharType="end"/>
            </w:r>
          </w:hyperlink>
        </w:p>
        <w:p w14:paraId="4A5C7EDD"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49" w:history="1">
            <w:r>
              <w:rPr>
                <w:rStyle w:val="Hyperlink"/>
                <w:b/>
                <w:bCs/>
                <w:noProof/>
              </w:rPr>
              <w:t>Mot de bienvenue</w:t>
            </w:r>
            <w:r>
              <w:rPr>
                <w:noProof/>
              </w:rPr>
              <w:tab/>
            </w:r>
            <w:r>
              <w:rPr>
                <w:noProof/>
              </w:rPr>
              <w:fldChar w:fldCharType="begin"/>
            </w:r>
            <w:r>
              <w:rPr>
                <w:noProof/>
              </w:rPr>
              <w:instrText xml:space="preserve"> PAGEREF _Toc234738349 \h </w:instrText>
            </w:r>
            <w:r>
              <w:rPr>
                <w:noProof/>
              </w:rPr>
            </w:r>
            <w:r>
              <w:rPr>
                <w:noProof/>
              </w:rPr>
              <w:fldChar w:fldCharType="separate"/>
            </w:r>
            <w:r>
              <w:rPr>
                <w:noProof/>
              </w:rPr>
              <w:t>4</w:t>
            </w:r>
            <w:r>
              <w:rPr>
                <w:noProof/>
              </w:rPr>
              <w:fldChar w:fldCharType="end"/>
            </w:r>
          </w:hyperlink>
        </w:p>
        <w:p w14:paraId="597BBF06"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50" w:history="1">
            <w:r>
              <w:rPr>
                <w:rStyle w:val="Hyperlink"/>
                <w:b/>
                <w:bCs/>
                <w:noProof/>
              </w:rPr>
              <w:t>1.  Contexte et enjeux</w:t>
            </w:r>
            <w:r>
              <w:rPr>
                <w:noProof/>
              </w:rPr>
              <w:tab/>
            </w:r>
            <w:r>
              <w:rPr>
                <w:noProof/>
              </w:rPr>
              <w:fldChar w:fldCharType="begin"/>
            </w:r>
            <w:r>
              <w:rPr>
                <w:noProof/>
              </w:rPr>
              <w:instrText xml:space="preserve"> PAGEREF _Toc234738350 \h </w:instrText>
            </w:r>
            <w:r>
              <w:rPr>
                <w:noProof/>
              </w:rPr>
            </w:r>
            <w:r>
              <w:rPr>
                <w:noProof/>
              </w:rPr>
              <w:fldChar w:fldCharType="separate"/>
            </w:r>
            <w:r>
              <w:rPr>
                <w:noProof/>
              </w:rPr>
              <w:t>5</w:t>
            </w:r>
            <w:r>
              <w:rPr>
                <w:noProof/>
              </w:rPr>
              <w:fldChar w:fldCharType="end"/>
            </w:r>
          </w:hyperlink>
        </w:p>
        <w:p w14:paraId="7B5C21BE"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51" w:history="1">
            <w:r>
              <w:rPr>
                <w:rStyle w:val="Hyperlink"/>
                <w:b/>
                <w:bCs/>
                <w:noProof/>
              </w:rPr>
              <w:t>2.  Objectifs de la formation</w:t>
            </w:r>
            <w:r>
              <w:rPr>
                <w:noProof/>
              </w:rPr>
              <w:tab/>
            </w:r>
            <w:r>
              <w:rPr>
                <w:noProof/>
              </w:rPr>
              <w:fldChar w:fldCharType="begin"/>
            </w:r>
            <w:r>
              <w:rPr>
                <w:noProof/>
              </w:rPr>
              <w:instrText xml:space="preserve"> PAGEREF _Toc234738351 \h </w:instrText>
            </w:r>
            <w:r>
              <w:rPr>
                <w:noProof/>
              </w:rPr>
            </w:r>
            <w:r>
              <w:rPr>
                <w:noProof/>
              </w:rPr>
              <w:fldChar w:fldCharType="separate"/>
            </w:r>
            <w:r>
              <w:rPr>
                <w:noProof/>
              </w:rPr>
              <w:t>6</w:t>
            </w:r>
            <w:r>
              <w:rPr>
                <w:noProof/>
              </w:rPr>
              <w:fldChar w:fldCharType="end"/>
            </w:r>
          </w:hyperlink>
        </w:p>
        <w:p w14:paraId="18876AB1"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52" w:history="1">
            <w:r>
              <w:rPr>
                <w:rStyle w:val="Hyperlink"/>
                <w:b/>
                <w:bCs/>
                <w:noProof/>
              </w:rPr>
              <w:t>2.1 Objectif général</w:t>
            </w:r>
            <w:r>
              <w:rPr>
                <w:noProof/>
              </w:rPr>
              <w:tab/>
            </w:r>
            <w:r>
              <w:rPr>
                <w:noProof/>
              </w:rPr>
              <w:fldChar w:fldCharType="begin"/>
            </w:r>
            <w:r>
              <w:rPr>
                <w:noProof/>
              </w:rPr>
              <w:instrText xml:space="preserve"> PAGEREF _Toc234738352 \h </w:instrText>
            </w:r>
            <w:r>
              <w:rPr>
                <w:noProof/>
              </w:rPr>
            </w:r>
            <w:r>
              <w:rPr>
                <w:noProof/>
              </w:rPr>
              <w:fldChar w:fldCharType="separate"/>
            </w:r>
            <w:r>
              <w:rPr>
                <w:noProof/>
              </w:rPr>
              <w:t>6</w:t>
            </w:r>
            <w:r>
              <w:rPr>
                <w:noProof/>
              </w:rPr>
              <w:fldChar w:fldCharType="end"/>
            </w:r>
          </w:hyperlink>
        </w:p>
        <w:p w14:paraId="1E14B4BC"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53" w:history="1">
            <w:r>
              <w:rPr>
                <w:rStyle w:val="Hyperlink"/>
                <w:b/>
                <w:bCs/>
                <w:noProof/>
              </w:rPr>
              <w:t>2.2 Objectifs spécifiques</w:t>
            </w:r>
            <w:r>
              <w:rPr>
                <w:noProof/>
              </w:rPr>
              <w:tab/>
            </w:r>
            <w:r>
              <w:rPr>
                <w:noProof/>
              </w:rPr>
              <w:fldChar w:fldCharType="begin"/>
            </w:r>
            <w:r>
              <w:rPr>
                <w:noProof/>
              </w:rPr>
              <w:instrText xml:space="preserve"> PAGEREF _Toc234738353 \h </w:instrText>
            </w:r>
            <w:r>
              <w:rPr>
                <w:noProof/>
              </w:rPr>
            </w:r>
            <w:r>
              <w:rPr>
                <w:noProof/>
              </w:rPr>
              <w:fldChar w:fldCharType="separate"/>
            </w:r>
            <w:r>
              <w:rPr>
                <w:noProof/>
              </w:rPr>
              <w:t>6</w:t>
            </w:r>
            <w:r>
              <w:rPr>
                <w:noProof/>
              </w:rPr>
              <w:fldChar w:fldCharType="end"/>
            </w:r>
          </w:hyperlink>
        </w:p>
        <w:p w14:paraId="1B665F20"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54" w:history="1">
            <w:r>
              <w:rPr>
                <w:rStyle w:val="Hyperlink"/>
                <w:b/>
                <w:bCs/>
                <w:noProof/>
              </w:rPr>
              <w:t>Sigles et abréviations</w:t>
            </w:r>
            <w:r>
              <w:rPr>
                <w:noProof/>
              </w:rPr>
              <w:tab/>
            </w:r>
            <w:r>
              <w:rPr>
                <w:noProof/>
              </w:rPr>
              <w:fldChar w:fldCharType="begin"/>
            </w:r>
            <w:r>
              <w:rPr>
                <w:noProof/>
              </w:rPr>
              <w:instrText xml:space="preserve"> PAGEREF _Toc234738354 \h </w:instrText>
            </w:r>
            <w:r>
              <w:rPr>
                <w:noProof/>
              </w:rPr>
            </w:r>
            <w:r>
              <w:rPr>
                <w:noProof/>
              </w:rPr>
              <w:fldChar w:fldCharType="separate"/>
            </w:r>
            <w:r>
              <w:rPr>
                <w:noProof/>
              </w:rPr>
              <w:t>7</w:t>
            </w:r>
            <w:r>
              <w:rPr>
                <w:noProof/>
              </w:rPr>
              <w:fldChar w:fldCharType="end"/>
            </w:r>
          </w:hyperlink>
        </w:p>
        <w:p w14:paraId="415C0566"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55" w:history="1">
            <w:r>
              <w:rPr>
                <w:rStyle w:val="Hyperlink"/>
                <w:b/>
                <w:bCs/>
                <w:noProof/>
              </w:rPr>
              <w:t>3.  Fiche d'auto-positionnement</w:t>
            </w:r>
            <w:r>
              <w:rPr>
                <w:noProof/>
              </w:rPr>
              <w:tab/>
            </w:r>
            <w:r>
              <w:rPr>
                <w:noProof/>
              </w:rPr>
              <w:fldChar w:fldCharType="begin"/>
            </w:r>
            <w:r>
              <w:rPr>
                <w:noProof/>
              </w:rPr>
              <w:instrText xml:space="preserve"> PAGEREF _Toc234738355 \h </w:instrText>
            </w:r>
            <w:r>
              <w:rPr>
                <w:noProof/>
              </w:rPr>
            </w:r>
            <w:r>
              <w:rPr>
                <w:noProof/>
              </w:rPr>
              <w:fldChar w:fldCharType="separate"/>
            </w:r>
            <w:r>
              <w:rPr>
                <w:noProof/>
              </w:rPr>
              <w:t>8</w:t>
            </w:r>
            <w:r>
              <w:rPr>
                <w:noProof/>
              </w:rPr>
              <w:fldChar w:fldCharType="end"/>
            </w:r>
          </w:hyperlink>
        </w:p>
        <w:p w14:paraId="0247EB6E"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56" w:history="1">
            <w:r>
              <w:rPr>
                <w:rStyle w:val="Hyperlink"/>
                <w:b/>
                <w:bCs/>
                <w:noProof/>
              </w:rPr>
              <w:t>4.  Approche méthodologique</w:t>
            </w:r>
            <w:r>
              <w:rPr>
                <w:noProof/>
              </w:rPr>
              <w:tab/>
            </w:r>
            <w:r>
              <w:rPr>
                <w:noProof/>
              </w:rPr>
              <w:fldChar w:fldCharType="begin"/>
            </w:r>
            <w:r>
              <w:rPr>
                <w:noProof/>
              </w:rPr>
              <w:instrText xml:space="preserve"> PAGEREF _Toc234738356 \h </w:instrText>
            </w:r>
            <w:r>
              <w:rPr>
                <w:noProof/>
              </w:rPr>
            </w:r>
            <w:r>
              <w:rPr>
                <w:noProof/>
              </w:rPr>
              <w:fldChar w:fldCharType="separate"/>
            </w:r>
            <w:r>
              <w:rPr>
                <w:noProof/>
              </w:rPr>
              <w:t>9</w:t>
            </w:r>
            <w:r>
              <w:rPr>
                <w:noProof/>
              </w:rPr>
              <w:fldChar w:fldCharType="end"/>
            </w:r>
          </w:hyperlink>
        </w:p>
        <w:p w14:paraId="1C1F987B"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57" w:history="1">
            <w:r>
              <w:rPr>
                <w:rStyle w:val="Hyperlink"/>
                <w:b/>
                <w:bCs/>
                <w:noProof/>
              </w:rPr>
              <w:t>4.1 Public cible</w:t>
            </w:r>
            <w:r>
              <w:rPr>
                <w:noProof/>
              </w:rPr>
              <w:tab/>
            </w:r>
            <w:r>
              <w:rPr>
                <w:noProof/>
              </w:rPr>
              <w:fldChar w:fldCharType="begin"/>
            </w:r>
            <w:r>
              <w:rPr>
                <w:noProof/>
              </w:rPr>
              <w:instrText xml:space="preserve"> PAGEREF _Toc234738357 \h </w:instrText>
            </w:r>
            <w:r>
              <w:rPr>
                <w:noProof/>
              </w:rPr>
            </w:r>
            <w:r>
              <w:rPr>
                <w:noProof/>
              </w:rPr>
              <w:fldChar w:fldCharType="separate"/>
            </w:r>
            <w:r>
              <w:rPr>
                <w:noProof/>
              </w:rPr>
              <w:t>9</w:t>
            </w:r>
            <w:r>
              <w:rPr>
                <w:noProof/>
              </w:rPr>
              <w:fldChar w:fldCharType="end"/>
            </w:r>
          </w:hyperlink>
        </w:p>
        <w:p w14:paraId="03295F09"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58" w:history="1">
            <w:r>
              <w:rPr>
                <w:rStyle w:val="Hyperlink"/>
                <w:b/>
                <w:bCs/>
                <w:noProof/>
              </w:rPr>
              <w:t>4.2 Profil des formateurs</w:t>
            </w:r>
            <w:r>
              <w:rPr>
                <w:noProof/>
              </w:rPr>
              <w:tab/>
            </w:r>
            <w:r>
              <w:rPr>
                <w:noProof/>
              </w:rPr>
              <w:fldChar w:fldCharType="begin"/>
            </w:r>
            <w:r>
              <w:rPr>
                <w:noProof/>
              </w:rPr>
              <w:instrText xml:space="preserve"> PAGEREF _Toc234738358 \h </w:instrText>
            </w:r>
            <w:r>
              <w:rPr>
                <w:noProof/>
              </w:rPr>
            </w:r>
            <w:r>
              <w:rPr>
                <w:noProof/>
              </w:rPr>
              <w:fldChar w:fldCharType="separate"/>
            </w:r>
            <w:r>
              <w:rPr>
                <w:noProof/>
              </w:rPr>
              <w:t>9</w:t>
            </w:r>
            <w:r>
              <w:rPr>
                <w:noProof/>
              </w:rPr>
              <w:fldChar w:fldCharType="end"/>
            </w:r>
          </w:hyperlink>
        </w:p>
        <w:p w14:paraId="652F9729"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59" w:history="1">
            <w:r>
              <w:rPr>
                <w:rStyle w:val="Hyperlink"/>
                <w:b/>
                <w:bCs/>
                <w:noProof/>
              </w:rPr>
              <w:t>4.3 Livrables remis aux participants</w:t>
            </w:r>
            <w:r>
              <w:rPr>
                <w:noProof/>
              </w:rPr>
              <w:tab/>
            </w:r>
            <w:r>
              <w:rPr>
                <w:noProof/>
              </w:rPr>
              <w:fldChar w:fldCharType="begin"/>
            </w:r>
            <w:r>
              <w:rPr>
                <w:noProof/>
              </w:rPr>
              <w:instrText xml:space="preserve"> PAGEREF _Toc234738359 \h </w:instrText>
            </w:r>
            <w:r>
              <w:rPr>
                <w:noProof/>
              </w:rPr>
            </w:r>
            <w:r>
              <w:rPr>
                <w:noProof/>
              </w:rPr>
              <w:fldChar w:fldCharType="separate"/>
            </w:r>
            <w:r>
              <w:rPr>
                <w:noProof/>
              </w:rPr>
              <w:t>9</w:t>
            </w:r>
            <w:r>
              <w:rPr>
                <w:noProof/>
              </w:rPr>
              <w:fldChar w:fldCharType="end"/>
            </w:r>
          </w:hyperlink>
        </w:p>
        <w:p w14:paraId="6DC6F741"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60" w:history="1">
            <w:r>
              <w:rPr>
                <w:rStyle w:val="Hyperlink"/>
                <w:b/>
                <w:bCs/>
                <w:noProof/>
              </w:rPr>
              <w:t>5.  Programme synthétique</w:t>
            </w:r>
            <w:r>
              <w:rPr>
                <w:noProof/>
              </w:rPr>
              <w:tab/>
            </w:r>
            <w:r>
              <w:rPr>
                <w:noProof/>
              </w:rPr>
              <w:fldChar w:fldCharType="begin"/>
            </w:r>
            <w:r>
              <w:rPr>
                <w:noProof/>
              </w:rPr>
              <w:instrText xml:space="preserve"> PAGEREF _Toc234738360 \h </w:instrText>
            </w:r>
            <w:r>
              <w:rPr>
                <w:noProof/>
              </w:rPr>
            </w:r>
            <w:r>
              <w:rPr>
                <w:noProof/>
              </w:rPr>
              <w:fldChar w:fldCharType="separate"/>
            </w:r>
            <w:r>
              <w:rPr>
                <w:noProof/>
              </w:rPr>
              <w:t>11</w:t>
            </w:r>
            <w:r>
              <w:rPr>
                <w:noProof/>
              </w:rPr>
              <w:fldChar w:fldCharType="end"/>
            </w:r>
          </w:hyperlink>
        </w:p>
        <w:p w14:paraId="05087705"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1" w:history="1">
            <w:r>
              <w:rPr>
                <w:rStyle w:val="Hyperlink"/>
                <w:b/>
                <w:bCs/>
                <w:noProof/>
              </w:rPr>
              <w:t>1.1 Le zéro papier au service de la SND30 et des ODD</w:t>
            </w:r>
            <w:r>
              <w:rPr>
                <w:noProof/>
              </w:rPr>
              <w:tab/>
            </w:r>
            <w:r>
              <w:rPr>
                <w:noProof/>
              </w:rPr>
              <w:fldChar w:fldCharType="begin"/>
            </w:r>
            <w:r>
              <w:rPr>
                <w:noProof/>
              </w:rPr>
              <w:instrText xml:space="preserve"> PAGEREF _Toc234738361 \h </w:instrText>
            </w:r>
            <w:r>
              <w:rPr>
                <w:noProof/>
              </w:rPr>
            </w:r>
            <w:r>
              <w:rPr>
                <w:noProof/>
              </w:rPr>
              <w:fldChar w:fldCharType="separate"/>
            </w:r>
            <w:r>
              <w:rPr>
                <w:noProof/>
              </w:rPr>
              <w:t>12</w:t>
            </w:r>
            <w:r>
              <w:rPr>
                <w:noProof/>
              </w:rPr>
              <w:fldChar w:fldCharType="end"/>
            </w:r>
          </w:hyperlink>
        </w:p>
        <w:p w14:paraId="30CABEC7"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2" w:history="1">
            <w:r>
              <w:rPr>
                <w:rStyle w:val="Hyperlink"/>
                <w:b/>
                <w:bCs/>
                <w:noProof/>
              </w:rPr>
              <w:t>1.2 Cadre légal et normatif</w:t>
            </w:r>
            <w:r>
              <w:rPr>
                <w:noProof/>
              </w:rPr>
              <w:tab/>
            </w:r>
            <w:r>
              <w:rPr>
                <w:noProof/>
              </w:rPr>
              <w:fldChar w:fldCharType="begin"/>
            </w:r>
            <w:r>
              <w:rPr>
                <w:noProof/>
              </w:rPr>
              <w:instrText xml:space="preserve"> PAGEREF _Toc234738362 \h </w:instrText>
            </w:r>
            <w:r>
              <w:rPr>
                <w:noProof/>
              </w:rPr>
            </w:r>
            <w:r>
              <w:rPr>
                <w:noProof/>
              </w:rPr>
              <w:fldChar w:fldCharType="separate"/>
            </w:r>
            <w:r>
              <w:rPr>
                <w:noProof/>
              </w:rPr>
              <w:t>12</w:t>
            </w:r>
            <w:r>
              <w:rPr>
                <w:noProof/>
              </w:rPr>
              <w:fldChar w:fldCharType="end"/>
            </w:r>
          </w:hyperlink>
        </w:p>
        <w:p w14:paraId="6D05A877"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3" w:history="1">
            <w:r>
              <w:rPr>
                <w:rStyle w:val="Hyperlink"/>
                <w:b/>
                <w:bCs/>
                <w:noProof/>
              </w:rPr>
              <w:t>1.3 Valeur probante de l'écrit électronique</w:t>
            </w:r>
            <w:r>
              <w:rPr>
                <w:noProof/>
              </w:rPr>
              <w:tab/>
            </w:r>
            <w:r>
              <w:rPr>
                <w:noProof/>
              </w:rPr>
              <w:fldChar w:fldCharType="begin"/>
            </w:r>
            <w:r>
              <w:rPr>
                <w:noProof/>
              </w:rPr>
              <w:instrText xml:space="preserve"> PAGEREF _Toc234738363 \h </w:instrText>
            </w:r>
            <w:r>
              <w:rPr>
                <w:noProof/>
              </w:rPr>
            </w:r>
            <w:r>
              <w:rPr>
                <w:noProof/>
              </w:rPr>
              <w:fldChar w:fldCharType="separate"/>
            </w:r>
            <w:r>
              <w:rPr>
                <w:noProof/>
              </w:rPr>
              <w:t>12</w:t>
            </w:r>
            <w:r>
              <w:rPr>
                <w:noProof/>
              </w:rPr>
              <w:fldChar w:fldCharType="end"/>
            </w:r>
          </w:hyperlink>
        </w:p>
        <w:p w14:paraId="0D1CC4B6"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4" w:history="1">
            <w:r>
              <w:rPr>
                <w:rStyle w:val="Hyperlink"/>
                <w:b/>
                <w:bCs/>
                <w:noProof/>
              </w:rPr>
              <w:t>1.4 Concepts clés</w:t>
            </w:r>
            <w:r>
              <w:rPr>
                <w:noProof/>
              </w:rPr>
              <w:tab/>
            </w:r>
            <w:r>
              <w:rPr>
                <w:noProof/>
              </w:rPr>
              <w:fldChar w:fldCharType="begin"/>
            </w:r>
            <w:r>
              <w:rPr>
                <w:noProof/>
              </w:rPr>
              <w:instrText xml:space="preserve"> PAGEREF _Toc234738364 \h </w:instrText>
            </w:r>
            <w:r>
              <w:rPr>
                <w:noProof/>
              </w:rPr>
            </w:r>
            <w:r>
              <w:rPr>
                <w:noProof/>
              </w:rPr>
              <w:fldChar w:fldCharType="separate"/>
            </w:r>
            <w:r>
              <w:rPr>
                <w:noProof/>
              </w:rPr>
              <w:t>12</w:t>
            </w:r>
            <w:r>
              <w:rPr>
                <w:noProof/>
              </w:rPr>
              <w:fldChar w:fldCharType="end"/>
            </w:r>
          </w:hyperlink>
        </w:p>
        <w:p w14:paraId="23B327C0"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5" w:history="1">
            <w:r>
              <w:rPr>
                <w:rStyle w:val="Hyperlink"/>
                <w:b/>
                <w:bCs/>
                <w:noProof/>
              </w:rPr>
              <w:t>1.5 Panorama du circuit documentaire dématérialisé</w:t>
            </w:r>
            <w:r>
              <w:rPr>
                <w:noProof/>
              </w:rPr>
              <w:tab/>
            </w:r>
            <w:r>
              <w:rPr>
                <w:noProof/>
              </w:rPr>
              <w:fldChar w:fldCharType="begin"/>
            </w:r>
            <w:r>
              <w:rPr>
                <w:noProof/>
              </w:rPr>
              <w:instrText xml:space="preserve"> PAGEREF _Toc234738365 \h </w:instrText>
            </w:r>
            <w:r>
              <w:rPr>
                <w:noProof/>
              </w:rPr>
            </w:r>
            <w:r>
              <w:rPr>
                <w:noProof/>
              </w:rPr>
              <w:fldChar w:fldCharType="separate"/>
            </w:r>
            <w:r>
              <w:rPr>
                <w:noProof/>
              </w:rPr>
              <w:t>13</w:t>
            </w:r>
            <w:r>
              <w:rPr>
                <w:noProof/>
              </w:rPr>
              <w:fldChar w:fldCharType="end"/>
            </w:r>
          </w:hyperlink>
        </w:p>
        <w:p w14:paraId="2B08BBFB"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6" w:history="1">
            <w:r>
              <w:rPr>
                <w:rStyle w:val="Hyperlink"/>
                <w:b/>
                <w:bCs/>
                <w:noProof/>
              </w:rPr>
              <w:t>1.6 Gouvernance du projet zéro papier</w:t>
            </w:r>
            <w:r>
              <w:rPr>
                <w:noProof/>
              </w:rPr>
              <w:tab/>
            </w:r>
            <w:r>
              <w:rPr>
                <w:noProof/>
              </w:rPr>
              <w:fldChar w:fldCharType="begin"/>
            </w:r>
            <w:r>
              <w:rPr>
                <w:noProof/>
              </w:rPr>
              <w:instrText xml:space="preserve"> PAGEREF _Toc234738366 \h </w:instrText>
            </w:r>
            <w:r>
              <w:rPr>
                <w:noProof/>
              </w:rPr>
            </w:r>
            <w:r>
              <w:rPr>
                <w:noProof/>
              </w:rPr>
              <w:fldChar w:fldCharType="separate"/>
            </w:r>
            <w:r>
              <w:rPr>
                <w:noProof/>
              </w:rPr>
              <w:t>13</w:t>
            </w:r>
            <w:r>
              <w:rPr>
                <w:noProof/>
              </w:rPr>
              <w:fldChar w:fldCharType="end"/>
            </w:r>
          </w:hyperlink>
        </w:p>
        <w:p w14:paraId="09204DC0"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7" w:history="1">
            <w:r>
              <w:rPr>
                <w:rStyle w:val="Hyperlink"/>
                <w:b/>
                <w:bCs/>
                <w:noProof/>
              </w:rPr>
              <w:t>1.7 Avant / après dématérialisation</w:t>
            </w:r>
            <w:r>
              <w:rPr>
                <w:noProof/>
              </w:rPr>
              <w:tab/>
            </w:r>
            <w:r>
              <w:rPr>
                <w:noProof/>
              </w:rPr>
              <w:fldChar w:fldCharType="begin"/>
            </w:r>
            <w:r>
              <w:rPr>
                <w:noProof/>
              </w:rPr>
              <w:instrText xml:space="preserve"> PAGEREF _Toc234738367 \h </w:instrText>
            </w:r>
            <w:r>
              <w:rPr>
                <w:noProof/>
              </w:rPr>
            </w:r>
            <w:r>
              <w:rPr>
                <w:noProof/>
              </w:rPr>
              <w:fldChar w:fldCharType="separate"/>
            </w:r>
            <w:r>
              <w:rPr>
                <w:noProof/>
              </w:rPr>
              <w:t>13</w:t>
            </w:r>
            <w:r>
              <w:rPr>
                <w:noProof/>
              </w:rPr>
              <w:fldChar w:fldCharType="end"/>
            </w:r>
          </w:hyperlink>
        </w:p>
        <w:p w14:paraId="37536FC1"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8" w:history="1">
            <w:r>
              <w:rPr>
                <w:rStyle w:val="Hyperlink"/>
                <w:b/>
                <w:bCs/>
                <w:noProof/>
              </w:rPr>
              <w:t>2.1 Réception et enregistrement du courrier entrant</w:t>
            </w:r>
            <w:r>
              <w:rPr>
                <w:noProof/>
              </w:rPr>
              <w:tab/>
            </w:r>
            <w:r>
              <w:rPr>
                <w:noProof/>
              </w:rPr>
              <w:fldChar w:fldCharType="begin"/>
            </w:r>
            <w:r>
              <w:rPr>
                <w:noProof/>
              </w:rPr>
              <w:instrText xml:space="preserve"> PAGEREF _Toc234738368 \h </w:instrText>
            </w:r>
            <w:r>
              <w:rPr>
                <w:noProof/>
              </w:rPr>
            </w:r>
            <w:r>
              <w:rPr>
                <w:noProof/>
              </w:rPr>
              <w:fldChar w:fldCharType="separate"/>
            </w:r>
            <w:r>
              <w:rPr>
                <w:noProof/>
              </w:rPr>
              <w:t>16</w:t>
            </w:r>
            <w:r>
              <w:rPr>
                <w:noProof/>
              </w:rPr>
              <w:fldChar w:fldCharType="end"/>
            </w:r>
          </w:hyperlink>
        </w:p>
        <w:p w14:paraId="16F31103"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69" w:history="1">
            <w:r>
              <w:rPr>
                <w:rStyle w:val="Hyperlink"/>
                <w:b/>
                <w:bCs/>
                <w:noProof/>
              </w:rPr>
              <w:t>2.2 Numérisation et océrisation (OCR)</w:t>
            </w:r>
            <w:r>
              <w:rPr>
                <w:noProof/>
              </w:rPr>
              <w:tab/>
            </w:r>
            <w:r>
              <w:rPr>
                <w:noProof/>
              </w:rPr>
              <w:fldChar w:fldCharType="begin"/>
            </w:r>
            <w:r>
              <w:rPr>
                <w:noProof/>
              </w:rPr>
              <w:instrText xml:space="preserve"> PAGEREF _Toc234738369 \h </w:instrText>
            </w:r>
            <w:r>
              <w:rPr>
                <w:noProof/>
              </w:rPr>
            </w:r>
            <w:r>
              <w:rPr>
                <w:noProof/>
              </w:rPr>
              <w:fldChar w:fldCharType="separate"/>
            </w:r>
            <w:r>
              <w:rPr>
                <w:noProof/>
              </w:rPr>
              <w:t>16</w:t>
            </w:r>
            <w:r>
              <w:rPr>
                <w:noProof/>
              </w:rPr>
              <w:fldChar w:fldCharType="end"/>
            </w:r>
          </w:hyperlink>
        </w:p>
        <w:p w14:paraId="05E06806"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0" w:history="1">
            <w:r>
              <w:rPr>
                <w:rStyle w:val="Hyperlink"/>
                <w:b/>
                <w:bCs/>
                <w:noProof/>
              </w:rPr>
              <w:t>2.3 Extraction automatique des métadonnées par l'IA</w:t>
            </w:r>
            <w:r>
              <w:rPr>
                <w:noProof/>
              </w:rPr>
              <w:tab/>
            </w:r>
            <w:r>
              <w:rPr>
                <w:noProof/>
              </w:rPr>
              <w:fldChar w:fldCharType="begin"/>
            </w:r>
            <w:r>
              <w:rPr>
                <w:noProof/>
              </w:rPr>
              <w:instrText xml:space="preserve"> PAGEREF _Toc234738370 \h </w:instrText>
            </w:r>
            <w:r>
              <w:rPr>
                <w:noProof/>
              </w:rPr>
            </w:r>
            <w:r>
              <w:rPr>
                <w:noProof/>
              </w:rPr>
              <w:fldChar w:fldCharType="separate"/>
            </w:r>
            <w:r>
              <w:rPr>
                <w:noProof/>
              </w:rPr>
              <w:t>16</w:t>
            </w:r>
            <w:r>
              <w:rPr>
                <w:noProof/>
              </w:rPr>
              <w:fldChar w:fldCharType="end"/>
            </w:r>
          </w:hyperlink>
        </w:p>
        <w:p w14:paraId="0D03700C"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1" w:history="1">
            <w:r>
              <w:rPr>
                <w:rStyle w:val="Hyperlink"/>
                <w:b/>
                <w:bCs/>
                <w:noProof/>
              </w:rPr>
              <w:t>2.4 Imputation et dispatching intelligent</w:t>
            </w:r>
            <w:r>
              <w:rPr>
                <w:noProof/>
              </w:rPr>
              <w:tab/>
            </w:r>
            <w:r>
              <w:rPr>
                <w:noProof/>
              </w:rPr>
              <w:fldChar w:fldCharType="begin"/>
            </w:r>
            <w:r>
              <w:rPr>
                <w:noProof/>
              </w:rPr>
              <w:instrText xml:space="preserve"> PAGEREF _Toc234738371 \h </w:instrText>
            </w:r>
            <w:r>
              <w:rPr>
                <w:noProof/>
              </w:rPr>
            </w:r>
            <w:r>
              <w:rPr>
                <w:noProof/>
              </w:rPr>
              <w:fldChar w:fldCharType="separate"/>
            </w:r>
            <w:r>
              <w:rPr>
                <w:noProof/>
              </w:rPr>
              <w:t>16</w:t>
            </w:r>
            <w:r>
              <w:rPr>
                <w:noProof/>
              </w:rPr>
              <w:fldChar w:fldCharType="end"/>
            </w:r>
          </w:hyperlink>
        </w:p>
        <w:p w14:paraId="57EE22DF"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2" w:history="1">
            <w:r>
              <w:rPr>
                <w:rStyle w:val="Hyperlink"/>
                <w:b/>
                <w:bCs/>
                <w:noProof/>
              </w:rPr>
              <w:t>2.5 Suivi des annotations, visas et délais de traitement</w:t>
            </w:r>
            <w:r>
              <w:rPr>
                <w:noProof/>
              </w:rPr>
              <w:tab/>
            </w:r>
            <w:r>
              <w:rPr>
                <w:noProof/>
              </w:rPr>
              <w:fldChar w:fldCharType="begin"/>
            </w:r>
            <w:r>
              <w:rPr>
                <w:noProof/>
              </w:rPr>
              <w:instrText xml:space="preserve"> PAGEREF _Toc234738372 \h </w:instrText>
            </w:r>
            <w:r>
              <w:rPr>
                <w:noProof/>
              </w:rPr>
            </w:r>
            <w:r>
              <w:rPr>
                <w:noProof/>
              </w:rPr>
              <w:fldChar w:fldCharType="separate"/>
            </w:r>
            <w:r>
              <w:rPr>
                <w:noProof/>
              </w:rPr>
              <w:t>16</w:t>
            </w:r>
            <w:r>
              <w:rPr>
                <w:noProof/>
              </w:rPr>
              <w:fldChar w:fldCharType="end"/>
            </w:r>
          </w:hyperlink>
        </w:p>
        <w:p w14:paraId="65BCACC9"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3" w:history="1">
            <w:r>
              <w:rPr>
                <w:rStyle w:val="Hyperlink"/>
                <w:b/>
                <w:bCs/>
                <w:noProof/>
              </w:rPr>
              <w:t>2.6 Courrier sortant</w:t>
            </w:r>
            <w:r>
              <w:rPr>
                <w:noProof/>
              </w:rPr>
              <w:tab/>
            </w:r>
            <w:r>
              <w:rPr>
                <w:noProof/>
              </w:rPr>
              <w:fldChar w:fldCharType="begin"/>
            </w:r>
            <w:r>
              <w:rPr>
                <w:noProof/>
              </w:rPr>
              <w:instrText xml:space="preserve"> PAGEREF _Toc234738373 \h </w:instrText>
            </w:r>
            <w:r>
              <w:rPr>
                <w:noProof/>
              </w:rPr>
            </w:r>
            <w:r>
              <w:rPr>
                <w:noProof/>
              </w:rPr>
              <w:fldChar w:fldCharType="separate"/>
            </w:r>
            <w:r>
              <w:rPr>
                <w:noProof/>
              </w:rPr>
              <w:t>16</w:t>
            </w:r>
            <w:r>
              <w:rPr>
                <w:noProof/>
              </w:rPr>
              <w:fldChar w:fldCharType="end"/>
            </w:r>
          </w:hyperlink>
        </w:p>
        <w:p w14:paraId="123D8AD1"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4" w:history="1">
            <w:r>
              <w:rPr>
                <w:rStyle w:val="Hyperlink"/>
                <w:b/>
                <w:bCs/>
                <w:noProof/>
              </w:rPr>
              <w:t>2.7 Modèle de fiche d'enregistrement du courrier</w:t>
            </w:r>
            <w:r>
              <w:rPr>
                <w:noProof/>
              </w:rPr>
              <w:tab/>
            </w:r>
            <w:r>
              <w:rPr>
                <w:noProof/>
              </w:rPr>
              <w:fldChar w:fldCharType="begin"/>
            </w:r>
            <w:r>
              <w:rPr>
                <w:noProof/>
              </w:rPr>
              <w:instrText xml:space="preserve"> PAGEREF _Toc234738374 \h </w:instrText>
            </w:r>
            <w:r>
              <w:rPr>
                <w:noProof/>
              </w:rPr>
            </w:r>
            <w:r>
              <w:rPr>
                <w:noProof/>
              </w:rPr>
              <w:fldChar w:fldCharType="separate"/>
            </w:r>
            <w:r>
              <w:rPr>
                <w:noProof/>
              </w:rPr>
              <w:t>16</w:t>
            </w:r>
            <w:r>
              <w:rPr>
                <w:noProof/>
              </w:rPr>
              <w:fldChar w:fldCharType="end"/>
            </w:r>
          </w:hyperlink>
        </w:p>
        <w:p w14:paraId="5E0327B3"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5" w:history="1">
            <w:r>
              <w:rPr>
                <w:rStyle w:val="Hyperlink"/>
                <w:b/>
                <w:bCs/>
                <w:noProof/>
              </w:rPr>
              <w:t>2.8 Points de vigilance</w:t>
            </w:r>
            <w:r>
              <w:rPr>
                <w:noProof/>
              </w:rPr>
              <w:tab/>
            </w:r>
            <w:r>
              <w:rPr>
                <w:noProof/>
              </w:rPr>
              <w:fldChar w:fldCharType="begin"/>
            </w:r>
            <w:r>
              <w:rPr>
                <w:noProof/>
              </w:rPr>
              <w:instrText xml:space="preserve"> PAGEREF _Toc234738375 \h </w:instrText>
            </w:r>
            <w:r>
              <w:rPr>
                <w:noProof/>
              </w:rPr>
            </w:r>
            <w:r>
              <w:rPr>
                <w:noProof/>
              </w:rPr>
              <w:fldChar w:fldCharType="separate"/>
            </w:r>
            <w:r>
              <w:rPr>
                <w:noProof/>
              </w:rPr>
              <w:t>17</w:t>
            </w:r>
            <w:r>
              <w:rPr>
                <w:noProof/>
              </w:rPr>
              <w:fldChar w:fldCharType="end"/>
            </w:r>
          </w:hyperlink>
        </w:p>
        <w:p w14:paraId="3A16EB93"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6" w:history="1">
            <w:r>
              <w:rPr>
                <w:rStyle w:val="Hyperlink"/>
                <w:b/>
                <w:bCs/>
                <w:noProof/>
              </w:rPr>
              <w:t>3.1 Plan de classement fonctionnel</w:t>
            </w:r>
            <w:r>
              <w:rPr>
                <w:noProof/>
              </w:rPr>
              <w:tab/>
            </w:r>
            <w:r>
              <w:rPr>
                <w:noProof/>
              </w:rPr>
              <w:fldChar w:fldCharType="begin"/>
            </w:r>
            <w:r>
              <w:rPr>
                <w:noProof/>
              </w:rPr>
              <w:instrText xml:space="preserve"> PAGEREF _Toc234738376 \h </w:instrText>
            </w:r>
            <w:r>
              <w:rPr>
                <w:noProof/>
              </w:rPr>
            </w:r>
            <w:r>
              <w:rPr>
                <w:noProof/>
              </w:rPr>
              <w:fldChar w:fldCharType="separate"/>
            </w:r>
            <w:r>
              <w:rPr>
                <w:noProof/>
              </w:rPr>
              <w:t>19</w:t>
            </w:r>
            <w:r>
              <w:rPr>
                <w:noProof/>
              </w:rPr>
              <w:fldChar w:fldCharType="end"/>
            </w:r>
          </w:hyperlink>
        </w:p>
        <w:p w14:paraId="1C582F4F"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7" w:history="1">
            <w:r>
              <w:rPr>
                <w:rStyle w:val="Hyperlink"/>
                <w:b/>
                <w:bCs/>
                <w:noProof/>
              </w:rPr>
              <w:t>3.2 Classification assistée par l'IA</w:t>
            </w:r>
            <w:r>
              <w:rPr>
                <w:noProof/>
              </w:rPr>
              <w:tab/>
            </w:r>
            <w:r>
              <w:rPr>
                <w:noProof/>
              </w:rPr>
              <w:fldChar w:fldCharType="begin"/>
            </w:r>
            <w:r>
              <w:rPr>
                <w:noProof/>
              </w:rPr>
              <w:instrText xml:space="preserve"> PAGEREF _Toc234738377 \h </w:instrText>
            </w:r>
            <w:r>
              <w:rPr>
                <w:noProof/>
              </w:rPr>
            </w:r>
            <w:r>
              <w:rPr>
                <w:noProof/>
              </w:rPr>
              <w:fldChar w:fldCharType="separate"/>
            </w:r>
            <w:r>
              <w:rPr>
                <w:noProof/>
              </w:rPr>
              <w:t>19</w:t>
            </w:r>
            <w:r>
              <w:rPr>
                <w:noProof/>
              </w:rPr>
              <w:fldChar w:fldCharType="end"/>
            </w:r>
          </w:hyperlink>
        </w:p>
        <w:p w14:paraId="7E1BB96B"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8" w:history="1">
            <w:r>
              <w:rPr>
                <w:rStyle w:val="Hyperlink"/>
                <w:b/>
                <w:bCs/>
                <w:noProof/>
              </w:rPr>
              <w:t>3.3 Indexation intelligente et enrichissement des métadonnées</w:t>
            </w:r>
            <w:r>
              <w:rPr>
                <w:noProof/>
              </w:rPr>
              <w:tab/>
            </w:r>
            <w:r>
              <w:rPr>
                <w:noProof/>
              </w:rPr>
              <w:fldChar w:fldCharType="begin"/>
            </w:r>
            <w:r>
              <w:rPr>
                <w:noProof/>
              </w:rPr>
              <w:instrText xml:space="preserve"> PAGEREF _Toc234738378 \h </w:instrText>
            </w:r>
            <w:r>
              <w:rPr>
                <w:noProof/>
              </w:rPr>
            </w:r>
            <w:r>
              <w:rPr>
                <w:noProof/>
              </w:rPr>
              <w:fldChar w:fldCharType="separate"/>
            </w:r>
            <w:r>
              <w:rPr>
                <w:noProof/>
              </w:rPr>
              <w:t>19</w:t>
            </w:r>
            <w:r>
              <w:rPr>
                <w:noProof/>
              </w:rPr>
              <w:fldChar w:fldCharType="end"/>
            </w:r>
          </w:hyperlink>
        </w:p>
        <w:p w14:paraId="08A54844"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79" w:history="1">
            <w:r>
              <w:rPr>
                <w:rStyle w:val="Hyperlink"/>
                <w:b/>
                <w:bCs/>
                <w:noProof/>
              </w:rPr>
              <w:t>3.4 Recherche avancée et recherche en langage naturel</w:t>
            </w:r>
            <w:r>
              <w:rPr>
                <w:noProof/>
              </w:rPr>
              <w:tab/>
            </w:r>
            <w:r>
              <w:rPr>
                <w:noProof/>
              </w:rPr>
              <w:fldChar w:fldCharType="begin"/>
            </w:r>
            <w:r>
              <w:rPr>
                <w:noProof/>
              </w:rPr>
              <w:instrText xml:space="preserve"> PAGEREF _Toc234738379 \h </w:instrText>
            </w:r>
            <w:r>
              <w:rPr>
                <w:noProof/>
              </w:rPr>
            </w:r>
            <w:r>
              <w:rPr>
                <w:noProof/>
              </w:rPr>
              <w:fldChar w:fldCharType="separate"/>
            </w:r>
            <w:r>
              <w:rPr>
                <w:noProof/>
              </w:rPr>
              <w:t>19</w:t>
            </w:r>
            <w:r>
              <w:rPr>
                <w:noProof/>
              </w:rPr>
              <w:fldChar w:fldCharType="end"/>
            </w:r>
          </w:hyperlink>
        </w:p>
        <w:p w14:paraId="47D21F10"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0" w:history="1">
            <w:r>
              <w:rPr>
                <w:rStyle w:val="Hyperlink"/>
                <w:b/>
                <w:bCs/>
                <w:noProof/>
              </w:rPr>
              <w:t>3.5 Partage et collaboration</w:t>
            </w:r>
            <w:r>
              <w:rPr>
                <w:noProof/>
              </w:rPr>
              <w:tab/>
            </w:r>
            <w:r>
              <w:rPr>
                <w:noProof/>
              </w:rPr>
              <w:fldChar w:fldCharType="begin"/>
            </w:r>
            <w:r>
              <w:rPr>
                <w:noProof/>
              </w:rPr>
              <w:instrText xml:space="preserve"> PAGEREF _Toc234738380 \h </w:instrText>
            </w:r>
            <w:r>
              <w:rPr>
                <w:noProof/>
              </w:rPr>
            </w:r>
            <w:r>
              <w:rPr>
                <w:noProof/>
              </w:rPr>
              <w:fldChar w:fldCharType="separate"/>
            </w:r>
            <w:r>
              <w:rPr>
                <w:noProof/>
              </w:rPr>
              <w:t>19</w:t>
            </w:r>
            <w:r>
              <w:rPr>
                <w:noProof/>
              </w:rPr>
              <w:fldChar w:fldCharType="end"/>
            </w:r>
          </w:hyperlink>
        </w:p>
        <w:p w14:paraId="62FE71CA"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1" w:history="1">
            <w:r>
              <w:rPr>
                <w:rStyle w:val="Hyperlink"/>
                <w:b/>
                <w:bCs/>
                <w:noProof/>
              </w:rPr>
              <w:t>3.6 Exemple de plan de classement fonctionnel</w:t>
            </w:r>
            <w:r>
              <w:rPr>
                <w:noProof/>
              </w:rPr>
              <w:tab/>
            </w:r>
            <w:r>
              <w:rPr>
                <w:noProof/>
              </w:rPr>
              <w:fldChar w:fldCharType="begin"/>
            </w:r>
            <w:r>
              <w:rPr>
                <w:noProof/>
              </w:rPr>
              <w:instrText xml:space="preserve"> PAGEREF _Toc234738381 \h </w:instrText>
            </w:r>
            <w:r>
              <w:rPr>
                <w:noProof/>
              </w:rPr>
            </w:r>
            <w:r>
              <w:rPr>
                <w:noProof/>
              </w:rPr>
              <w:fldChar w:fldCharType="separate"/>
            </w:r>
            <w:r>
              <w:rPr>
                <w:noProof/>
              </w:rPr>
              <w:t>19</w:t>
            </w:r>
            <w:r>
              <w:rPr>
                <w:noProof/>
              </w:rPr>
              <w:fldChar w:fldCharType="end"/>
            </w:r>
          </w:hyperlink>
        </w:p>
        <w:p w14:paraId="56604F70"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2" w:history="1">
            <w:r>
              <w:rPr>
                <w:rStyle w:val="Hyperlink"/>
                <w:b/>
                <w:bCs/>
                <w:noProof/>
              </w:rPr>
              <w:t>3.7 Bonnes pratiques d'indexation</w:t>
            </w:r>
            <w:r>
              <w:rPr>
                <w:noProof/>
              </w:rPr>
              <w:tab/>
            </w:r>
            <w:r>
              <w:rPr>
                <w:noProof/>
              </w:rPr>
              <w:fldChar w:fldCharType="begin"/>
            </w:r>
            <w:r>
              <w:rPr>
                <w:noProof/>
              </w:rPr>
              <w:instrText xml:space="preserve"> PAGEREF _Toc234738382 \h </w:instrText>
            </w:r>
            <w:r>
              <w:rPr>
                <w:noProof/>
              </w:rPr>
            </w:r>
            <w:r>
              <w:rPr>
                <w:noProof/>
              </w:rPr>
              <w:fldChar w:fldCharType="separate"/>
            </w:r>
            <w:r>
              <w:rPr>
                <w:noProof/>
              </w:rPr>
              <w:t>20</w:t>
            </w:r>
            <w:r>
              <w:rPr>
                <w:noProof/>
              </w:rPr>
              <w:fldChar w:fldCharType="end"/>
            </w:r>
          </w:hyperlink>
        </w:p>
        <w:p w14:paraId="47D45B98"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3" w:history="1">
            <w:r>
              <w:rPr>
                <w:rStyle w:val="Hyperlink"/>
                <w:b/>
                <w:bCs/>
                <w:noProof/>
              </w:rPr>
              <w:t>4.1 Référentiel de conservation : DUA et sorts finaux</w:t>
            </w:r>
            <w:r>
              <w:rPr>
                <w:noProof/>
              </w:rPr>
              <w:tab/>
            </w:r>
            <w:r>
              <w:rPr>
                <w:noProof/>
              </w:rPr>
              <w:fldChar w:fldCharType="begin"/>
            </w:r>
            <w:r>
              <w:rPr>
                <w:noProof/>
              </w:rPr>
              <w:instrText xml:space="preserve"> PAGEREF _Toc234738383 \h </w:instrText>
            </w:r>
            <w:r>
              <w:rPr>
                <w:noProof/>
              </w:rPr>
            </w:r>
            <w:r>
              <w:rPr>
                <w:noProof/>
              </w:rPr>
              <w:fldChar w:fldCharType="separate"/>
            </w:r>
            <w:r>
              <w:rPr>
                <w:noProof/>
              </w:rPr>
              <w:t>22</w:t>
            </w:r>
            <w:r>
              <w:rPr>
                <w:noProof/>
              </w:rPr>
              <w:fldChar w:fldCharType="end"/>
            </w:r>
          </w:hyperlink>
        </w:p>
        <w:p w14:paraId="38CAC33D"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4" w:history="1">
            <w:r>
              <w:rPr>
                <w:rStyle w:val="Hyperlink"/>
                <w:b/>
                <w:bCs/>
                <w:noProof/>
              </w:rPr>
              <w:t>4.2 Versement sécurisé au SAE</w:t>
            </w:r>
            <w:r>
              <w:rPr>
                <w:noProof/>
              </w:rPr>
              <w:tab/>
            </w:r>
            <w:r>
              <w:rPr>
                <w:noProof/>
              </w:rPr>
              <w:fldChar w:fldCharType="begin"/>
            </w:r>
            <w:r>
              <w:rPr>
                <w:noProof/>
              </w:rPr>
              <w:instrText xml:space="preserve"> PAGEREF _Toc234738384 \h </w:instrText>
            </w:r>
            <w:r>
              <w:rPr>
                <w:noProof/>
              </w:rPr>
            </w:r>
            <w:r>
              <w:rPr>
                <w:noProof/>
              </w:rPr>
              <w:fldChar w:fldCharType="separate"/>
            </w:r>
            <w:r>
              <w:rPr>
                <w:noProof/>
              </w:rPr>
              <w:t>22</w:t>
            </w:r>
            <w:r>
              <w:rPr>
                <w:noProof/>
              </w:rPr>
              <w:fldChar w:fldCharType="end"/>
            </w:r>
          </w:hyperlink>
        </w:p>
        <w:p w14:paraId="55B0E003"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5" w:history="1">
            <w:r>
              <w:rPr>
                <w:rStyle w:val="Hyperlink"/>
                <w:b/>
                <w:bCs/>
                <w:noProof/>
              </w:rPr>
              <w:t>4.3 Conservation définitive en ligne : authenticité, intégrité, contrôle d'accès</w:t>
            </w:r>
            <w:r>
              <w:rPr>
                <w:noProof/>
              </w:rPr>
              <w:tab/>
            </w:r>
            <w:r>
              <w:rPr>
                <w:noProof/>
              </w:rPr>
              <w:fldChar w:fldCharType="begin"/>
            </w:r>
            <w:r>
              <w:rPr>
                <w:noProof/>
              </w:rPr>
              <w:instrText xml:space="preserve"> PAGEREF _Toc234738385 \h </w:instrText>
            </w:r>
            <w:r>
              <w:rPr>
                <w:noProof/>
              </w:rPr>
            </w:r>
            <w:r>
              <w:rPr>
                <w:noProof/>
              </w:rPr>
              <w:fldChar w:fldCharType="separate"/>
            </w:r>
            <w:r>
              <w:rPr>
                <w:noProof/>
              </w:rPr>
              <w:t>22</w:t>
            </w:r>
            <w:r>
              <w:rPr>
                <w:noProof/>
              </w:rPr>
              <w:fldChar w:fldCharType="end"/>
            </w:r>
          </w:hyperlink>
        </w:p>
        <w:p w14:paraId="7D8EBFA8"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6" w:history="1">
            <w:r>
              <w:rPr>
                <w:rStyle w:val="Hyperlink"/>
                <w:b/>
                <w:bCs/>
                <w:noProof/>
              </w:rPr>
              <w:t>4.4 Éliminations réglementaires</w:t>
            </w:r>
            <w:r>
              <w:rPr>
                <w:noProof/>
              </w:rPr>
              <w:tab/>
            </w:r>
            <w:r>
              <w:rPr>
                <w:noProof/>
              </w:rPr>
              <w:fldChar w:fldCharType="begin"/>
            </w:r>
            <w:r>
              <w:rPr>
                <w:noProof/>
              </w:rPr>
              <w:instrText xml:space="preserve"> PAGEREF _Toc234738386 \h </w:instrText>
            </w:r>
            <w:r>
              <w:rPr>
                <w:noProof/>
              </w:rPr>
            </w:r>
            <w:r>
              <w:rPr>
                <w:noProof/>
              </w:rPr>
              <w:fldChar w:fldCharType="separate"/>
            </w:r>
            <w:r>
              <w:rPr>
                <w:noProof/>
              </w:rPr>
              <w:t>22</w:t>
            </w:r>
            <w:r>
              <w:rPr>
                <w:noProof/>
              </w:rPr>
              <w:fldChar w:fldCharType="end"/>
            </w:r>
          </w:hyperlink>
        </w:p>
        <w:p w14:paraId="685B97CD"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7" w:history="1">
            <w:r>
              <w:rPr>
                <w:rStyle w:val="Hyperlink"/>
                <w:b/>
                <w:bCs/>
                <w:noProof/>
              </w:rPr>
              <w:t>4.5 Procédure d'usage responsable de l'intelligence artificielle</w:t>
            </w:r>
            <w:r>
              <w:rPr>
                <w:noProof/>
              </w:rPr>
              <w:tab/>
            </w:r>
            <w:r>
              <w:rPr>
                <w:noProof/>
              </w:rPr>
              <w:fldChar w:fldCharType="begin"/>
            </w:r>
            <w:r>
              <w:rPr>
                <w:noProof/>
              </w:rPr>
              <w:instrText xml:space="preserve"> PAGEREF _Toc234738387 \h </w:instrText>
            </w:r>
            <w:r>
              <w:rPr>
                <w:noProof/>
              </w:rPr>
            </w:r>
            <w:r>
              <w:rPr>
                <w:noProof/>
              </w:rPr>
              <w:fldChar w:fldCharType="separate"/>
            </w:r>
            <w:r>
              <w:rPr>
                <w:noProof/>
              </w:rPr>
              <w:t>22</w:t>
            </w:r>
            <w:r>
              <w:rPr>
                <w:noProof/>
              </w:rPr>
              <w:fldChar w:fldCharType="end"/>
            </w:r>
          </w:hyperlink>
        </w:p>
        <w:p w14:paraId="1CDB7269"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8" w:history="1">
            <w:r>
              <w:rPr>
                <w:rStyle w:val="Hyperlink"/>
                <w:b/>
                <w:bCs/>
                <w:noProof/>
              </w:rPr>
              <w:t>4.6 Exemple de calendrier de conservation</w:t>
            </w:r>
            <w:r>
              <w:rPr>
                <w:noProof/>
              </w:rPr>
              <w:tab/>
            </w:r>
            <w:r>
              <w:rPr>
                <w:noProof/>
              </w:rPr>
              <w:fldChar w:fldCharType="begin"/>
            </w:r>
            <w:r>
              <w:rPr>
                <w:noProof/>
              </w:rPr>
              <w:instrText xml:space="preserve"> PAGEREF _Toc234738388 \h </w:instrText>
            </w:r>
            <w:r>
              <w:rPr>
                <w:noProof/>
              </w:rPr>
            </w:r>
            <w:r>
              <w:rPr>
                <w:noProof/>
              </w:rPr>
              <w:fldChar w:fldCharType="separate"/>
            </w:r>
            <w:r>
              <w:rPr>
                <w:noProof/>
              </w:rPr>
              <w:t>23</w:t>
            </w:r>
            <w:r>
              <w:rPr>
                <w:noProof/>
              </w:rPr>
              <w:fldChar w:fldCharType="end"/>
            </w:r>
          </w:hyperlink>
        </w:p>
        <w:p w14:paraId="29C0DEF1"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89" w:history="1">
            <w:r>
              <w:rPr>
                <w:rStyle w:val="Hyperlink"/>
                <w:b/>
                <w:bCs/>
                <w:noProof/>
              </w:rPr>
              <w:t>4.7 Checklist avant versement au SAE</w:t>
            </w:r>
            <w:r>
              <w:rPr>
                <w:noProof/>
              </w:rPr>
              <w:tab/>
            </w:r>
            <w:r>
              <w:rPr>
                <w:noProof/>
              </w:rPr>
              <w:fldChar w:fldCharType="begin"/>
            </w:r>
            <w:r>
              <w:rPr>
                <w:noProof/>
              </w:rPr>
              <w:instrText xml:space="preserve"> PAGEREF _Toc234738389 \h </w:instrText>
            </w:r>
            <w:r>
              <w:rPr>
                <w:noProof/>
              </w:rPr>
            </w:r>
            <w:r>
              <w:rPr>
                <w:noProof/>
              </w:rPr>
              <w:fldChar w:fldCharType="separate"/>
            </w:r>
            <w:r>
              <w:rPr>
                <w:noProof/>
              </w:rPr>
              <w:t>23</w:t>
            </w:r>
            <w:r>
              <w:rPr>
                <w:noProof/>
              </w:rPr>
              <w:fldChar w:fldCharType="end"/>
            </w:r>
          </w:hyperlink>
        </w:p>
        <w:p w14:paraId="67359140"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390" w:history="1">
            <w:r>
              <w:rPr>
                <w:rStyle w:val="Hyperlink"/>
                <w:b/>
                <w:bCs/>
                <w:noProof/>
              </w:rPr>
              <w:t>Annexes</w:t>
            </w:r>
            <w:r>
              <w:rPr>
                <w:noProof/>
              </w:rPr>
              <w:tab/>
            </w:r>
            <w:r>
              <w:rPr>
                <w:noProof/>
              </w:rPr>
              <w:fldChar w:fldCharType="begin"/>
            </w:r>
            <w:r>
              <w:rPr>
                <w:noProof/>
              </w:rPr>
              <w:instrText xml:space="preserve"> PAGEREF _Toc234738390 \h </w:instrText>
            </w:r>
            <w:r>
              <w:rPr>
                <w:noProof/>
              </w:rPr>
            </w:r>
            <w:r>
              <w:rPr>
                <w:noProof/>
              </w:rPr>
              <w:fldChar w:fldCharType="separate"/>
            </w:r>
            <w:r>
              <w:rPr>
                <w:noProof/>
              </w:rPr>
              <w:t>25</w:t>
            </w:r>
            <w:r>
              <w:rPr>
                <w:noProof/>
              </w:rPr>
              <w:fldChar w:fldCharType="end"/>
            </w:r>
          </w:hyperlink>
        </w:p>
        <w:p w14:paraId="0D122BF4"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1" w:history="1">
            <w:r>
              <w:rPr>
                <w:rStyle w:val="Hyperlink"/>
                <w:b/>
                <w:bCs/>
                <w:noProof/>
              </w:rPr>
              <w:t>Annexe A — Lexique</w:t>
            </w:r>
            <w:r>
              <w:rPr>
                <w:noProof/>
              </w:rPr>
              <w:tab/>
            </w:r>
            <w:r>
              <w:rPr>
                <w:noProof/>
              </w:rPr>
              <w:fldChar w:fldCharType="begin"/>
            </w:r>
            <w:r>
              <w:rPr>
                <w:noProof/>
              </w:rPr>
              <w:instrText xml:space="preserve"> PAGEREF _Toc234738391 \h </w:instrText>
            </w:r>
            <w:r>
              <w:rPr>
                <w:noProof/>
              </w:rPr>
            </w:r>
            <w:r>
              <w:rPr>
                <w:noProof/>
              </w:rPr>
              <w:fldChar w:fldCharType="separate"/>
            </w:r>
            <w:r>
              <w:rPr>
                <w:noProof/>
              </w:rPr>
              <w:t>25</w:t>
            </w:r>
            <w:r>
              <w:rPr>
                <w:noProof/>
              </w:rPr>
              <w:fldChar w:fldCharType="end"/>
            </w:r>
          </w:hyperlink>
        </w:p>
        <w:p w14:paraId="0D2CF21B"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2" w:history="1">
            <w:r>
              <w:rPr>
                <w:rStyle w:val="Hyperlink"/>
                <w:b/>
                <w:bCs/>
                <w:noProof/>
              </w:rPr>
              <w:t>Annexe B — Canevas du plan d'action zéro papier</w:t>
            </w:r>
            <w:r>
              <w:rPr>
                <w:noProof/>
              </w:rPr>
              <w:tab/>
            </w:r>
            <w:r>
              <w:rPr>
                <w:noProof/>
              </w:rPr>
              <w:fldChar w:fldCharType="begin"/>
            </w:r>
            <w:r>
              <w:rPr>
                <w:noProof/>
              </w:rPr>
              <w:instrText xml:space="preserve"> PAGEREF _Toc234738392 \h </w:instrText>
            </w:r>
            <w:r>
              <w:rPr>
                <w:noProof/>
              </w:rPr>
            </w:r>
            <w:r>
              <w:rPr>
                <w:noProof/>
              </w:rPr>
              <w:fldChar w:fldCharType="separate"/>
            </w:r>
            <w:r>
              <w:rPr>
                <w:noProof/>
              </w:rPr>
              <w:t>26</w:t>
            </w:r>
            <w:r>
              <w:rPr>
                <w:noProof/>
              </w:rPr>
              <w:fldChar w:fldCharType="end"/>
            </w:r>
          </w:hyperlink>
        </w:p>
        <w:p w14:paraId="1050ADB5"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3" w:history="1">
            <w:r>
              <w:rPr>
                <w:rStyle w:val="Hyperlink"/>
                <w:b/>
                <w:bCs/>
                <w:noProof/>
              </w:rPr>
              <w:t>Annexe C — Procédure type d'usage responsable de l'IA</w:t>
            </w:r>
            <w:r>
              <w:rPr>
                <w:noProof/>
              </w:rPr>
              <w:tab/>
            </w:r>
            <w:r>
              <w:rPr>
                <w:noProof/>
              </w:rPr>
              <w:fldChar w:fldCharType="begin"/>
            </w:r>
            <w:r>
              <w:rPr>
                <w:noProof/>
              </w:rPr>
              <w:instrText xml:space="preserve"> PAGEREF _Toc234738393 \h </w:instrText>
            </w:r>
            <w:r>
              <w:rPr>
                <w:noProof/>
              </w:rPr>
            </w:r>
            <w:r>
              <w:rPr>
                <w:noProof/>
              </w:rPr>
              <w:fldChar w:fldCharType="separate"/>
            </w:r>
            <w:r>
              <w:rPr>
                <w:noProof/>
              </w:rPr>
              <w:t>27</w:t>
            </w:r>
            <w:r>
              <w:rPr>
                <w:noProof/>
              </w:rPr>
              <w:fldChar w:fldCharType="end"/>
            </w:r>
          </w:hyperlink>
        </w:p>
        <w:p w14:paraId="0224BF91"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4" w:history="1">
            <w:r>
              <w:rPr>
                <w:rStyle w:val="Hyperlink"/>
                <w:b/>
                <w:bCs/>
                <w:noProof/>
              </w:rPr>
              <w:t>Annexe D — Références normatives et juridiques</w:t>
            </w:r>
            <w:r>
              <w:rPr>
                <w:noProof/>
              </w:rPr>
              <w:tab/>
            </w:r>
            <w:r>
              <w:rPr>
                <w:noProof/>
              </w:rPr>
              <w:fldChar w:fldCharType="begin"/>
            </w:r>
            <w:r>
              <w:rPr>
                <w:noProof/>
              </w:rPr>
              <w:instrText xml:space="preserve"> PAGEREF _Toc234738394 \h </w:instrText>
            </w:r>
            <w:r>
              <w:rPr>
                <w:noProof/>
              </w:rPr>
            </w:r>
            <w:r>
              <w:rPr>
                <w:noProof/>
              </w:rPr>
              <w:fldChar w:fldCharType="separate"/>
            </w:r>
            <w:r>
              <w:rPr>
                <w:noProof/>
              </w:rPr>
              <w:t>28</w:t>
            </w:r>
            <w:r>
              <w:rPr>
                <w:noProof/>
              </w:rPr>
              <w:fldChar w:fldCharType="end"/>
            </w:r>
          </w:hyperlink>
        </w:p>
        <w:p w14:paraId="56D5C3BD"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5" w:history="1">
            <w:r>
              <w:rPr>
                <w:rStyle w:val="Hyperlink"/>
                <w:b/>
                <w:bCs/>
                <w:noProof/>
              </w:rPr>
              <w:t>Annexe E — Modèles types</w:t>
            </w:r>
            <w:r>
              <w:rPr>
                <w:noProof/>
              </w:rPr>
              <w:tab/>
            </w:r>
            <w:r>
              <w:rPr>
                <w:noProof/>
              </w:rPr>
              <w:fldChar w:fldCharType="begin"/>
            </w:r>
            <w:r>
              <w:rPr>
                <w:noProof/>
              </w:rPr>
              <w:instrText xml:space="preserve"> PAGEREF _Toc234738395 \h </w:instrText>
            </w:r>
            <w:r>
              <w:rPr>
                <w:noProof/>
              </w:rPr>
            </w:r>
            <w:r>
              <w:rPr>
                <w:noProof/>
              </w:rPr>
              <w:fldChar w:fldCharType="separate"/>
            </w:r>
            <w:r>
              <w:rPr>
                <w:noProof/>
              </w:rPr>
              <w:t>29</w:t>
            </w:r>
            <w:r>
              <w:rPr>
                <w:noProof/>
              </w:rPr>
              <w:fldChar w:fldCharType="end"/>
            </w:r>
          </w:hyperlink>
        </w:p>
        <w:p w14:paraId="61C30DFD" w14:textId="77777777" w:rsidR="00333AFE" w:rsidRDefault="00333AFE">
          <w:pPr>
            <w:pStyle w:val="TOC3"/>
            <w:tabs>
              <w:tab w:val="right" w:leader="dot" w:pos="9696"/>
            </w:tabs>
            <w:rPr>
              <w:rFonts w:asciiTheme="minorHAnsi" w:eastAsiaTheme="minorEastAsia" w:hAnsiTheme="minorHAnsi" w:cstheme="minorBidi"/>
              <w:noProof/>
              <w:sz w:val="22"/>
              <w:szCs w:val="22"/>
            </w:rPr>
          </w:pPr>
          <w:hyperlink w:anchor="_Toc234738396" w:history="1">
            <w:r>
              <w:rPr>
                <w:rStyle w:val="Hyperlink"/>
                <w:b/>
                <w:bCs/>
                <w:noProof/>
              </w:rPr>
              <w:t>E.1 — Modèle de circuit du courrier dématérialisé</w:t>
            </w:r>
            <w:r>
              <w:rPr>
                <w:noProof/>
              </w:rPr>
              <w:tab/>
            </w:r>
            <w:r>
              <w:rPr>
                <w:noProof/>
              </w:rPr>
              <w:fldChar w:fldCharType="begin"/>
            </w:r>
            <w:r>
              <w:rPr>
                <w:noProof/>
              </w:rPr>
              <w:instrText xml:space="preserve"> PAGEREF _Toc234738396 \h </w:instrText>
            </w:r>
            <w:r>
              <w:rPr>
                <w:noProof/>
              </w:rPr>
            </w:r>
            <w:r>
              <w:rPr>
                <w:noProof/>
              </w:rPr>
              <w:fldChar w:fldCharType="separate"/>
            </w:r>
            <w:r>
              <w:rPr>
                <w:noProof/>
              </w:rPr>
              <w:t>29</w:t>
            </w:r>
            <w:r>
              <w:rPr>
                <w:noProof/>
              </w:rPr>
              <w:fldChar w:fldCharType="end"/>
            </w:r>
          </w:hyperlink>
        </w:p>
        <w:p w14:paraId="12FC9C13" w14:textId="77777777" w:rsidR="00333AFE" w:rsidRDefault="00333AFE">
          <w:pPr>
            <w:pStyle w:val="TOC3"/>
            <w:tabs>
              <w:tab w:val="right" w:leader="dot" w:pos="9696"/>
            </w:tabs>
            <w:rPr>
              <w:rFonts w:asciiTheme="minorHAnsi" w:eastAsiaTheme="minorEastAsia" w:hAnsiTheme="minorHAnsi" w:cstheme="minorBidi"/>
              <w:noProof/>
              <w:sz w:val="22"/>
              <w:szCs w:val="22"/>
            </w:rPr>
          </w:pPr>
          <w:hyperlink w:anchor="_Toc234738397" w:history="1">
            <w:r>
              <w:rPr>
                <w:rStyle w:val="Hyperlink"/>
                <w:b/>
                <w:bCs/>
                <w:noProof/>
              </w:rPr>
              <w:t>E.2 — Modèle de tableau de gestion des documents</w:t>
            </w:r>
            <w:r>
              <w:rPr>
                <w:noProof/>
              </w:rPr>
              <w:tab/>
            </w:r>
            <w:r>
              <w:rPr>
                <w:noProof/>
              </w:rPr>
              <w:fldChar w:fldCharType="begin"/>
            </w:r>
            <w:r>
              <w:rPr>
                <w:noProof/>
              </w:rPr>
              <w:instrText xml:space="preserve"> PAGEREF _Toc234738397 \h </w:instrText>
            </w:r>
            <w:r>
              <w:rPr>
                <w:noProof/>
              </w:rPr>
            </w:r>
            <w:r>
              <w:rPr>
                <w:noProof/>
              </w:rPr>
              <w:fldChar w:fldCharType="separate"/>
            </w:r>
            <w:r>
              <w:rPr>
                <w:noProof/>
              </w:rPr>
              <w:t>29</w:t>
            </w:r>
            <w:r>
              <w:rPr>
                <w:noProof/>
              </w:rPr>
              <w:fldChar w:fldCharType="end"/>
            </w:r>
          </w:hyperlink>
        </w:p>
        <w:p w14:paraId="7FFC2D5C" w14:textId="77777777" w:rsidR="00333AFE" w:rsidRDefault="00333AFE">
          <w:pPr>
            <w:pStyle w:val="TOC3"/>
            <w:tabs>
              <w:tab w:val="right" w:leader="dot" w:pos="9696"/>
            </w:tabs>
            <w:rPr>
              <w:rFonts w:asciiTheme="minorHAnsi" w:eastAsiaTheme="minorEastAsia" w:hAnsiTheme="minorHAnsi" w:cstheme="minorBidi"/>
              <w:noProof/>
              <w:sz w:val="22"/>
              <w:szCs w:val="22"/>
            </w:rPr>
          </w:pPr>
          <w:hyperlink w:anchor="_Toc234738398" w:history="1">
            <w:r>
              <w:rPr>
                <w:rStyle w:val="Hyperlink"/>
                <w:b/>
                <w:bCs/>
                <w:noProof/>
              </w:rPr>
              <w:t>E.3 — Modèle de fiche de procédure</w:t>
            </w:r>
            <w:r>
              <w:rPr>
                <w:noProof/>
              </w:rPr>
              <w:tab/>
            </w:r>
            <w:r>
              <w:rPr>
                <w:noProof/>
              </w:rPr>
              <w:fldChar w:fldCharType="begin"/>
            </w:r>
            <w:r>
              <w:rPr>
                <w:noProof/>
              </w:rPr>
              <w:instrText xml:space="preserve"> PAGEREF _Toc234738398 \h </w:instrText>
            </w:r>
            <w:r>
              <w:rPr>
                <w:noProof/>
              </w:rPr>
            </w:r>
            <w:r>
              <w:rPr>
                <w:noProof/>
              </w:rPr>
              <w:fldChar w:fldCharType="separate"/>
            </w:r>
            <w:r>
              <w:rPr>
                <w:noProof/>
              </w:rPr>
              <w:t>29</w:t>
            </w:r>
            <w:r>
              <w:rPr>
                <w:noProof/>
              </w:rPr>
              <w:fldChar w:fldCharType="end"/>
            </w:r>
          </w:hyperlink>
        </w:p>
        <w:p w14:paraId="086525ED"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399" w:history="1">
            <w:r>
              <w:rPr>
                <w:rStyle w:val="Hyperlink"/>
                <w:b/>
                <w:bCs/>
                <w:noProof/>
              </w:rPr>
              <w:t>Annexe F — Grille de correction des auto-évaluations</w:t>
            </w:r>
            <w:r>
              <w:rPr>
                <w:noProof/>
              </w:rPr>
              <w:tab/>
            </w:r>
            <w:r>
              <w:rPr>
                <w:noProof/>
              </w:rPr>
              <w:fldChar w:fldCharType="begin"/>
            </w:r>
            <w:r>
              <w:rPr>
                <w:noProof/>
              </w:rPr>
              <w:instrText xml:space="preserve"> PAGEREF _Toc234738399 \h </w:instrText>
            </w:r>
            <w:r>
              <w:rPr>
                <w:noProof/>
              </w:rPr>
            </w:r>
            <w:r>
              <w:rPr>
                <w:noProof/>
              </w:rPr>
              <w:fldChar w:fldCharType="separate"/>
            </w:r>
            <w:r>
              <w:rPr>
                <w:noProof/>
              </w:rPr>
              <w:t>30</w:t>
            </w:r>
            <w:r>
              <w:rPr>
                <w:noProof/>
              </w:rPr>
              <w:fldChar w:fldCharType="end"/>
            </w:r>
          </w:hyperlink>
        </w:p>
        <w:p w14:paraId="2B6CA02F"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400" w:history="1">
            <w:r>
              <w:rPr>
                <w:rStyle w:val="Hyperlink"/>
                <w:b/>
                <w:bCs/>
                <w:noProof/>
              </w:rPr>
              <w:t>Annexe G — Bibliographie et webographie indicatives</w:t>
            </w:r>
            <w:r>
              <w:rPr>
                <w:noProof/>
              </w:rPr>
              <w:tab/>
            </w:r>
            <w:r>
              <w:rPr>
                <w:noProof/>
              </w:rPr>
              <w:fldChar w:fldCharType="begin"/>
            </w:r>
            <w:r>
              <w:rPr>
                <w:noProof/>
              </w:rPr>
              <w:instrText xml:space="preserve"> PAGEREF _Toc234738400 \h </w:instrText>
            </w:r>
            <w:r>
              <w:rPr>
                <w:noProof/>
              </w:rPr>
            </w:r>
            <w:r>
              <w:rPr>
                <w:noProof/>
              </w:rPr>
              <w:fldChar w:fldCharType="separate"/>
            </w:r>
            <w:r>
              <w:rPr>
                <w:noProof/>
              </w:rPr>
              <w:t>31</w:t>
            </w:r>
            <w:r>
              <w:rPr>
                <w:noProof/>
              </w:rPr>
              <w:fldChar w:fldCharType="end"/>
            </w:r>
          </w:hyperlink>
        </w:p>
        <w:p w14:paraId="0149EF90"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401" w:history="1">
            <w:r>
              <w:rPr>
                <w:rStyle w:val="Hyperlink"/>
                <w:b/>
                <w:bCs/>
                <w:noProof/>
              </w:rPr>
              <w:t>Annexe G.bis — Foire aux questions</w:t>
            </w:r>
            <w:r>
              <w:rPr>
                <w:noProof/>
              </w:rPr>
              <w:tab/>
            </w:r>
            <w:r>
              <w:rPr>
                <w:noProof/>
              </w:rPr>
              <w:fldChar w:fldCharType="begin"/>
            </w:r>
            <w:r>
              <w:rPr>
                <w:noProof/>
              </w:rPr>
              <w:instrText xml:space="preserve"> PAGEREF _Toc234738401 \h </w:instrText>
            </w:r>
            <w:r>
              <w:rPr>
                <w:noProof/>
              </w:rPr>
            </w:r>
            <w:r>
              <w:rPr>
                <w:noProof/>
              </w:rPr>
              <w:fldChar w:fldCharType="separate"/>
            </w:r>
            <w:r>
              <w:rPr>
                <w:noProof/>
              </w:rPr>
              <w:t>32</w:t>
            </w:r>
            <w:r>
              <w:rPr>
                <w:noProof/>
              </w:rPr>
              <w:fldChar w:fldCharType="end"/>
            </w:r>
          </w:hyperlink>
        </w:p>
        <w:p w14:paraId="0C781B8A"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402" w:history="1">
            <w:r>
              <w:rPr>
                <w:rStyle w:val="Hyperlink"/>
                <w:b/>
                <w:bCs/>
                <w:noProof/>
              </w:rPr>
              <w:t>Annexe H — Grille d'évaluation finale des acquis</w:t>
            </w:r>
            <w:r>
              <w:rPr>
                <w:noProof/>
              </w:rPr>
              <w:tab/>
            </w:r>
            <w:r>
              <w:rPr>
                <w:noProof/>
              </w:rPr>
              <w:fldChar w:fldCharType="begin"/>
            </w:r>
            <w:r>
              <w:rPr>
                <w:noProof/>
              </w:rPr>
              <w:instrText xml:space="preserve"> PAGEREF _Toc234738402 \h </w:instrText>
            </w:r>
            <w:r>
              <w:rPr>
                <w:noProof/>
              </w:rPr>
            </w:r>
            <w:r>
              <w:rPr>
                <w:noProof/>
              </w:rPr>
              <w:fldChar w:fldCharType="separate"/>
            </w:r>
            <w:r>
              <w:rPr>
                <w:noProof/>
              </w:rPr>
              <w:t>33</w:t>
            </w:r>
            <w:r>
              <w:rPr>
                <w:noProof/>
              </w:rPr>
              <w:fldChar w:fldCharType="end"/>
            </w:r>
          </w:hyperlink>
        </w:p>
        <w:p w14:paraId="76C547C2" w14:textId="77777777" w:rsidR="00333AFE" w:rsidRDefault="00333AFE">
          <w:pPr>
            <w:pStyle w:val="TOC2"/>
            <w:tabs>
              <w:tab w:val="right" w:leader="dot" w:pos="9696"/>
            </w:tabs>
            <w:rPr>
              <w:rFonts w:asciiTheme="minorHAnsi" w:eastAsiaTheme="minorEastAsia" w:hAnsiTheme="minorHAnsi" w:cstheme="minorBidi"/>
              <w:noProof/>
              <w:sz w:val="22"/>
              <w:szCs w:val="22"/>
            </w:rPr>
          </w:pPr>
          <w:hyperlink w:anchor="_Toc234738403" w:history="1">
            <w:r>
              <w:rPr>
                <w:rStyle w:val="Hyperlink"/>
                <w:b/>
                <w:bCs/>
                <w:noProof/>
              </w:rPr>
              <w:t>Annexe I — Indicateurs de suivi de la démarche zéro papier</w:t>
            </w:r>
            <w:r>
              <w:rPr>
                <w:noProof/>
              </w:rPr>
              <w:tab/>
            </w:r>
            <w:r>
              <w:rPr>
                <w:noProof/>
              </w:rPr>
              <w:fldChar w:fldCharType="begin"/>
            </w:r>
            <w:r>
              <w:rPr>
                <w:noProof/>
              </w:rPr>
              <w:instrText xml:space="preserve"> PAGEREF _Toc234738403 \h </w:instrText>
            </w:r>
            <w:r>
              <w:rPr>
                <w:noProof/>
              </w:rPr>
            </w:r>
            <w:r>
              <w:rPr>
                <w:noProof/>
              </w:rPr>
              <w:fldChar w:fldCharType="separate"/>
            </w:r>
            <w:r>
              <w:rPr>
                <w:noProof/>
              </w:rPr>
              <w:t>34</w:t>
            </w:r>
            <w:r>
              <w:rPr>
                <w:noProof/>
              </w:rPr>
              <w:fldChar w:fldCharType="end"/>
            </w:r>
          </w:hyperlink>
        </w:p>
        <w:p w14:paraId="095EE5E3" w14:textId="77777777" w:rsidR="00333AFE" w:rsidRDefault="00333AFE">
          <w:pPr>
            <w:pStyle w:val="TOC1"/>
            <w:tabs>
              <w:tab w:val="right" w:leader="dot" w:pos="9696"/>
            </w:tabs>
            <w:rPr>
              <w:rFonts w:asciiTheme="minorHAnsi" w:eastAsiaTheme="minorEastAsia" w:hAnsiTheme="minorHAnsi" w:cstheme="minorBidi"/>
              <w:noProof/>
              <w:sz w:val="22"/>
              <w:szCs w:val="22"/>
            </w:rPr>
          </w:pPr>
          <w:hyperlink w:anchor="_Toc234738404" w:history="1">
            <w:r>
              <w:rPr>
                <w:rStyle w:val="Hyperlink"/>
                <w:b/>
                <w:bCs/>
                <w:noProof/>
              </w:rPr>
              <w:t>Notes personnelles</w:t>
            </w:r>
            <w:r>
              <w:rPr>
                <w:noProof/>
              </w:rPr>
              <w:tab/>
            </w:r>
            <w:r>
              <w:rPr>
                <w:noProof/>
              </w:rPr>
              <w:fldChar w:fldCharType="begin"/>
            </w:r>
            <w:r>
              <w:rPr>
                <w:noProof/>
              </w:rPr>
              <w:instrText xml:space="preserve"> PAGEREF _Toc234738404 \h </w:instrText>
            </w:r>
            <w:r>
              <w:rPr>
                <w:noProof/>
              </w:rPr>
            </w:r>
            <w:r>
              <w:rPr>
                <w:noProof/>
              </w:rPr>
              <w:fldChar w:fldCharType="separate"/>
            </w:r>
            <w:r>
              <w:rPr>
                <w:noProof/>
              </w:rPr>
              <w:t>35</w:t>
            </w:r>
            <w:r>
              <w:rPr>
                <w:noProof/>
              </w:rPr>
              <w:fldChar w:fldCharType="end"/>
            </w:r>
          </w:hyperlink>
        </w:p>
        <w:p w14:paraId="18A5EFD6" w14:textId="77777777" w:rsidR="00DF0559" w:rsidRDefault="007A18F4">
          <w:r>
            <w:fldChar w:fldCharType="end"/>
          </w:r>
        </w:p>
      </w:sdtContent>
    </w:sdt>
    <w:p w14:paraId="30EEAB53" w14:textId="77777777" w:rsidR="00DF0559" w:rsidRDefault="007A18F4">
      <w:r>
        <w:br w:type="page"/>
      </w:r>
    </w:p>
    <w:p w14:paraId="4F2F6D09" w14:textId="77777777" w:rsidR="00DF0559" w:rsidRDefault="007A18F4">
      <w:pPr>
        <w:pStyle w:val="Heading1"/>
        <w:pBdr>
          <w:bottom w:val="single" w:sz="12" w:space="4" w:color="B8860B"/>
        </w:pBdr>
        <w:spacing w:before="400" w:after="200"/>
      </w:pPr>
      <w:bookmarkStart w:id="1" w:name="_Toc234738349"/>
      <w:r>
        <w:rPr>
          <w:b/>
          <w:bCs/>
          <w:color w:val="0D4F2C"/>
          <w:sz w:val="28"/>
          <w:szCs w:val="28"/>
        </w:rPr>
        <w:t>Mot de bienvenue</w:t>
      </w:r>
      <w:bookmarkEnd w:id="1"/>
    </w:p>
    <w:p w14:paraId="6976E2F6" w14:textId="77777777" w:rsidR="00DF0559" w:rsidRDefault="007A18F4">
      <w:pPr>
        <w:spacing w:after="160" w:line="300" w:lineRule="auto"/>
        <w:jc w:val="both"/>
      </w:pPr>
      <w:r>
        <w:rPr>
          <w:sz w:val="24"/>
          <w:szCs w:val="24"/>
        </w:rPr>
        <w:t>Chère participante, cher participant,</w:t>
      </w:r>
    </w:p>
    <w:p w14:paraId="10EDD867" w14:textId="77777777" w:rsidR="00DF0559" w:rsidRDefault="007A18F4">
      <w:pPr>
        <w:spacing w:after="160" w:line="300" w:lineRule="auto"/>
        <w:jc w:val="both"/>
      </w:pPr>
      <w:r>
        <w:rPr>
          <w:sz w:val="24"/>
          <w:szCs w:val="24"/>
        </w:rPr>
        <w:t>Vous vous apprêtez à vivre quatre journées intensives et résolument pratiques, consacrées à la transformation du circuit documentaire de votre organisation. Ce guide vous accompagne pas à pas, du courrier entrant jusqu'à la conservation définitive en ligne, en s'appuyant sur ARCHIF, la première solution camerounaise d'archivage électronique open source dotée d'une intelligence artificielle intégrée.</w:t>
      </w:r>
    </w:p>
    <w:p w14:paraId="0F93A384" w14:textId="77777777" w:rsidR="00DF0559" w:rsidRDefault="007A18F4">
      <w:pPr>
        <w:spacing w:after="160" w:line="300" w:lineRule="auto"/>
        <w:jc w:val="both"/>
      </w:pPr>
      <w:r>
        <w:rPr>
          <w:sz w:val="24"/>
          <w:szCs w:val="24"/>
        </w:rPr>
        <w:t>GREEN LIGHT GROUP est un cabinet spécialisé en gouvernance documentaire, archivage physique et électronique, systèmes de Gestion Électronique des Documents (GED) et Système d'Archivage Électronique (SAE), digitalisation et formation professionnelle, au service des administrations publiques, entreprises parapubliques et institutions bancaires camerounaises.</w:t>
      </w:r>
    </w:p>
    <w:p w14:paraId="2DF4A5FE" w14:textId="77777777" w:rsidR="00DF0559" w:rsidRDefault="007A18F4">
      <w:pPr>
        <w:spacing w:after="160" w:line="300" w:lineRule="auto"/>
        <w:jc w:val="both"/>
      </w:pPr>
      <w:r>
        <w:rPr>
          <w:sz w:val="24"/>
          <w:szCs w:val="24"/>
        </w:rPr>
        <w:t>Ce séminaire s'inscrit dans une logique d'appropriation concrète : 30 % de contenus théoriques et 70 % de manipulations en direct sur ARCHIF. Chaque participant suivra la vie complète d'un document, de sa réception au courrier à sa conservation définitive, et repartira avec un plan d'action zéro papier individualisé pour sa structure.</w:t>
      </w:r>
    </w:p>
    <w:p w14:paraId="1D90CD1A" w14:textId="77777777" w:rsidR="00DF0559" w:rsidRDefault="007A18F4">
      <w:pPr>
        <w:spacing w:after="160" w:line="300" w:lineRule="auto"/>
        <w:jc w:val="both"/>
      </w:pPr>
      <w:r>
        <w:rPr>
          <w:sz w:val="24"/>
          <w:szCs w:val="24"/>
        </w:rPr>
        <w:t>Nous vous souhaitons un séminaire riche en apprentissages et en résultats concrets.</w:t>
      </w:r>
    </w:p>
    <w:p w14:paraId="57193164" w14:textId="77777777" w:rsidR="00DF0559" w:rsidRDefault="00333AFE">
      <w:pPr>
        <w:spacing w:before="200"/>
        <w:jc w:val="right"/>
      </w:pPr>
      <w:r>
        <w:rPr>
          <w:b/>
          <w:bCs/>
          <w:color w:val="0D4F2C"/>
          <w:sz w:val="24"/>
          <w:szCs w:val="24"/>
        </w:rPr>
        <w:t>L'équipe pédagogique — GREEN LIGHT GROUP</w:t>
      </w:r>
    </w:p>
    <w:p w14:paraId="7C88A616" w14:textId="77777777" w:rsidR="00DF0559" w:rsidRDefault="007A18F4">
      <w:r>
        <w:br w:type="page"/>
      </w:r>
    </w:p>
    <w:p w14:paraId="21589540" w14:textId="77777777" w:rsidR="00DF0559" w:rsidRDefault="007A18F4">
      <w:pPr>
        <w:pStyle w:val="Heading1"/>
        <w:pBdr>
          <w:bottom w:val="single" w:sz="12" w:space="4" w:color="B8860B"/>
        </w:pBdr>
        <w:spacing w:before="400" w:after="200"/>
      </w:pPr>
      <w:bookmarkStart w:id="2" w:name="_Toc234738350"/>
      <w:r>
        <w:rPr>
          <w:b/>
          <w:bCs/>
          <w:color w:val="B8860B"/>
        </w:rPr>
        <w:t xml:space="preserve">1.  </w:t>
      </w:r>
      <w:r>
        <w:rPr>
          <w:b/>
          <w:bCs/>
          <w:color w:val="0D4F2C"/>
          <w:sz w:val="28"/>
          <w:szCs w:val="28"/>
        </w:rPr>
        <w:t>Contexte et enjeux</w:t>
      </w:r>
      <w:bookmarkEnd w:id="2"/>
    </w:p>
    <w:p w14:paraId="5E628A72" w14:textId="77777777" w:rsidR="00DF0559" w:rsidRDefault="007A18F4">
      <w:pPr>
        <w:spacing w:after="160" w:line="300" w:lineRule="auto"/>
        <w:jc w:val="both"/>
      </w:pPr>
      <w:r>
        <w:rPr>
          <w:sz w:val="24"/>
          <w:szCs w:val="24"/>
        </w:rPr>
        <w:t>La Stratégie Nationale de Développement 2020-2030 (SND30) fait de la transformation digitale de l'administration et de la modernisation des services publics un levier majeur de performance et de bonne gouvernance. Dans le même esprit, les Objectifs de Développement Durable — notamment l'ODD 12 (consommation et production responsables), l'ODD 13 (lutte contre les changements climatiques) et l'ODD 15 (préservation des écosystèmes terrestres) — appellent les organisations à réduire drastiquement leur consommation de papier et leur empreinte écologique.</w:t>
      </w:r>
    </w:p>
    <w:p w14:paraId="05661B39" w14:textId="77777777" w:rsidR="00DF0559" w:rsidRDefault="007A18F4">
      <w:pPr>
        <w:spacing w:after="160" w:line="300" w:lineRule="auto"/>
        <w:jc w:val="both"/>
      </w:pPr>
      <w:r>
        <w:rPr>
          <w:sz w:val="24"/>
          <w:szCs w:val="24"/>
        </w:rPr>
        <w:t>L'administration « zéro papier » n'est donc plus un slogan : c'est un objectif stratégique, économique et environnemental.</w:t>
      </w:r>
    </w:p>
    <w:p w14:paraId="392F0B16" w14:textId="77777777" w:rsidR="00DF0559" w:rsidRDefault="007A18F4">
      <w:pPr>
        <w:spacing w:after="160" w:line="300" w:lineRule="auto"/>
        <w:jc w:val="both"/>
      </w:pPr>
      <w:r>
        <w:rPr>
          <w:sz w:val="24"/>
          <w:szCs w:val="24"/>
        </w:rPr>
        <w:t>Sur le plan juridique, la loi n°2024/009 du 23 juillet 2024 régissant les archives au Cameroun consacre l'archivage électronique et impose aux administrations publiques, parapubliques et privées de garantir l'authenticité, l'intégrité et la traçabilité de leurs documents sur tout leur cycle de vie.</w:t>
      </w:r>
    </w:p>
    <w:p w14:paraId="5CC9195E" w14:textId="77777777" w:rsidR="00DF0559" w:rsidRDefault="007A18F4">
      <w:pPr>
        <w:spacing w:after="160" w:line="300" w:lineRule="auto"/>
        <w:jc w:val="both"/>
      </w:pPr>
      <w:r>
        <w:rPr>
          <w:sz w:val="24"/>
          <w:szCs w:val="24"/>
        </w:rPr>
        <w:t>Parallèlement, l'intelligence artificielle et les techniques d'océrisation (OCR) rendent désormais possible l'automatisation de tâches autrefois chronophages : enregistrement du courrier, extraction des métadonnées, classification des documents, imputation aux services et recherche en langage naturel.</w:t>
      </w:r>
    </w:p>
    <w:p w14:paraId="29DF04D7" w14:textId="77777777" w:rsidR="00DF0559" w:rsidRDefault="007A18F4">
      <w:pPr>
        <w:spacing w:after="160" w:line="300" w:lineRule="auto"/>
        <w:jc w:val="both"/>
      </w:pPr>
      <w:r>
        <w:rPr>
          <w:sz w:val="24"/>
          <w:szCs w:val="24"/>
        </w:rPr>
        <w:t>Or, sur le terrain, le circuit du courrier reste le maillon faible de nombreuses institutions : enregistrements manuels, pertes de documents, lenteurs dans la transmission aux divisions et directions, absence de traçabilité des visas et annotations. C'est précisément à ce niveau que la dématérialisation produit ses gains les plus visibles et les plus rapides.</w:t>
      </w: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14:paraId="555C5C36" w14:textId="77777777">
        <w:tc>
          <w:tcPr>
            <w:tcW w:w="5000" w:type="pct"/>
            <w:shd w:val="clear" w:color="auto" w:fill="E8F0EA"/>
            <w:tcMar>
              <w:top w:w="140" w:type="dxa"/>
              <w:left w:w="200" w:type="dxa"/>
              <w:bottom w:w="140" w:type="dxa"/>
              <w:right w:w="200" w:type="dxa"/>
            </w:tcMar>
          </w:tcPr>
          <w:p w14:paraId="6BC96FD7" w14:textId="77777777" w:rsidR="00DF0559" w:rsidRDefault="007A18F4">
            <w:pPr>
              <w:spacing w:after="40"/>
            </w:pPr>
            <w:r>
              <w:rPr>
                <w:b/>
                <w:bCs/>
                <w:i/>
                <w:iCs/>
                <w:color w:val="0D4F2C"/>
                <w:sz w:val="28"/>
                <w:szCs w:val="28"/>
              </w:rPr>
              <w:t>À RETENIR</w:t>
            </w:r>
          </w:p>
          <w:p w14:paraId="29D46CBD" w14:textId="77777777" w:rsidR="00DF0559" w:rsidRDefault="007A18F4">
            <w:pPr>
              <w:spacing w:after="40"/>
            </w:pPr>
            <w:r>
              <w:rPr>
                <w:color w:val="0D4F2C"/>
                <w:sz w:val="24"/>
                <w:szCs w:val="24"/>
              </w:rPr>
              <w:t>Le zéro papier répond à un triple enjeu : stratégique (SND30), écologique (ODD) et opérationnel (maîtrise du circuit documentaire).</w:t>
            </w:r>
          </w:p>
        </w:tc>
      </w:tr>
    </w:tbl>
    <w:p w14:paraId="534A5D61" w14:textId="77777777" w:rsidR="00DF0559" w:rsidRDefault="007A18F4">
      <w:pPr>
        <w:spacing w:before="260" w:after="100"/>
      </w:pPr>
      <w:proofErr w:type="gramStart"/>
      <w:r>
        <w:rPr>
          <w:b/>
          <w:bCs/>
          <w:color w:val="0D4F2C"/>
          <w:sz w:val="28"/>
          <w:szCs w:val="28"/>
        </w:rPr>
        <w:t>✎  Notes</w:t>
      </w:r>
      <w:proofErr w:type="gramEnd"/>
      <w:r>
        <w:rPr>
          <w:b/>
          <w:bCs/>
          <w:color w:val="0D4F2C"/>
          <w:sz w:val="28"/>
          <w:szCs w:val="28"/>
        </w:rPr>
        <w:t xml:space="preserve"> personnelles</w:t>
      </w:r>
    </w:p>
    <w:p w14:paraId="66ED434E" w14:textId="77777777" w:rsidR="00DF0559" w:rsidRDefault="00DF0559">
      <w:pPr>
        <w:pBdr>
          <w:bottom w:val="single" w:sz="4" w:space="1" w:color="CCCCCC"/>
        </w:pBdr>
        <w:spacing w:after="260"/>
      </w:pPr>
    </w:p>
    <w:p w14:paraId="373BE4D9" w14:textId="77777777" w:rsidR="00DF0559" w:rsidRDefault="00DF0559">
      <w:pPr>
        <w:pBdr>
          <w:bottom w:val="single" w:sz="4" w:space="1" w:color="CCCCCC"/>
        </w:pBdr>
        <w:spacing w:after="260"/>
      </w:pPr>
    </w:p>
    <w:p w14:paraId="0FC726B0" w14:textId="77777777" w:rsidR="00DF0559" w:rsidRDefault="00DF0559">
      <w:pPr>
        <w:pBdr>
          <w:bottom w:val="single" w:sz="4" w:space="1" w:color="CCCCCC"/>
        </w:pBdr>
        <w:spacing w:after="260"/>
      </w:pPr>
    </w:p>
    <w:p w14:paraId="6623D6D9" w14:textId="77777777" w:rsidR="00DF0559" w:rsidRDefault="00DF0559">
      <w:pPr>
        <w:pBdr>
          <w:bottom w:val="single" w:sz="4" w:space="1" w:color="CCCCCC"/>
        </w:pBdr>
        <w:spacing w:after="260"/>
      </w:pPr>
    </w:p>
    <w:p w14:paraId="07F6236B" w14:textId="77777777" w:rsidR="00DF0559" w:rsidRDefault="00DF0559">
      <w:pPr>
        <w:pBdr>
          <w:bottom w:val="single" w:sz="4" w:space="1" w:color="CCCCCC"/>
        </w:pBdr>
        <w:spacing w:after="260"/>
      </w:pPr>
    </w:p>
    <w:p w14:paraId="08B97885" w14:textId="77777777" w:rsidR="00DF0559" w:rsidRDefault="00DF0559">
      <w:pPr>
        <w:pBdr>
          <w:bottom w:val="single" w:sz="4" w:space="1" w:color="CCCCCC"/>
        </w:pBdr>
        <w:spacing w:after="260"/>
      </w:pPr>
    </w:p>
    <w:p w14:paraId="4E514614" w14:textId="77777777" w:rsidR="00DF0559" w:rsidRDefault="007A18F4">
      <w:r>
        <w:br w:type="page"/>
      </w:r>
    </w:p>
    <w:p w14:paraId="1EFA5D36" w14:textId="77777777" w:rsidR="00DF0559" w:rsidRDefault="007A18F4">
      <w:pPr>
        <w:pStyle w:val="Heading1"/>
        <w:pBdr>
          <w:bottom w:val="single" w:sz="12" w:space="4" w:color="B8860B"/>
        </w:pBdr>
        <w:spacing w:before="400" w:after="200"/>
      </w:pPr>
      <w:bookmarkStart w:id="3" w:name="_Toc234738351"/>
      <w:r>
        <w:rPr>
          <w:b/>
          <w:bCs/>
          <w:color w:val="B8860B"/>
        </w:rPr>
        <w:t xml:space="preserve">2.  </w:t>
      </w:r>
      <w:r>
        <w:rPr>
          <w:b/>
          <w:bCs/>
          <w:color w:val="0D4F2C"/>
          <w:sz w:val="28"/>
          <w:szCs w:val="28"/>
        </w:rPr>
        <w:t>Objectifs de la formation</w:t>
      </w:r>
      <w:bookmarkEnd w:id="3"/>
    </w:p>
    <w:p w14:paraId="05D6A255" w14:textId="77777777" w:rsidR="00DF0559" w:rsidRDefault="007A18F4">
      <w:pPr>
        <w:pStyle w:val="Heading2"/>
        <w:spacing w:before="260" w:after="120"/>
      </w:pPr>
      <w:bookmarkStart w:id="4" w:name="_Toc234738352"/>
      <w:r>
        <w:rPr>
          <w:b/>
          <w:bCs/>
          <w:color w:val="0D4F2C"/>
          <w:sz w:val="28"/>
          <w:szCs w:val="28"/>
        </w:rPr>
        <w:t>2.1 Objectif général</w:t>
      </w:r>
      <w:bookmarkEnd w:id="4"/>
    </w:p>
    <w:p w14:paraId="161E55D2" w14:textId="77777777" w:rsidR="00DF0559" w:rsidRDefault="007A18F4">
      <w:pPr>
        <w:spacing w:after="160" w:line="300" w:lineRule="auto"/>
        <w:jc w:val="both"/>
      </w:pPr>
      <w:r>
        <w:rPr>
          <w:sz w:val="24"/>
          <w:szCs w:val="24"/>
        </w:rPr>
        <w:t>Renforcer les capacités des participants à concevoir et conduire la dématérialisation complète de la chaîne documentaire de leur organisation — du courrier à l'archivage électronique définitif — en s'appuyant sur l'intelligence artificielle, les techniques d'océrisation et le logiciel ARCHIF, dans le respect de la loi n°2024/009, des normes ISO 15489, 30300, 30301, 27001, 9001, 11779, 16175, et en cohérence avec la SND30 et les ODD.</w:t>
      </w:r>
    </w:p>
    <w:p w14:paraId="24CF22F2" w14:textId="77777777" w:rsidR="00DF0559" w:rsidRDefault="007A18F4">
      <w:pPr>
        <w:pStyle w:val="Heading2"/>
        <w:spacing w:before="260" w:after="120"/>
      </w:pPr>
      <w:bookmarkStart w:id="5" w:name="_Toc234738353"/>
      <w:r>
        <w:rPr>
          <w:b/>
          <w:bCs/>
          <w:color w:val="0D4F2C"/>
          <w:sz w:val="28"/>
          <w:szCs w:val="28"/>
        </w:rPr>
        <w:t>2.2 Objectifs spécifiques</w:t>
      </w:r>
      <w:bookmarkEnd w:id="5"/>
    </w:p>
    <w:p w14:paraId="397C6698" w14:textId="77777777" w:rsidR="00DF0559" w:rsidRDefault="007A18F4">
      <w:pPr>
        <w:spacing w:after="160" w:line="300" w:lineRule="auto"/>
        <w:jc w:val="both"/>
      </w:pPr>
      <w:r>
        <w:rPr>
          <w:sz w:val="24"/>
          <w:szCs w:val="24"/>
        </w:rPr>
        <w:t>À l'issue de la formation, chaque participant sera capable de :</w:t>
      </w:r>
    </w:p>
    <w:p w14:paraId="7478B666" w14:textId="77777777" w:rsidR="00DF0559" w:rsidRDefault="007A18F4">
      <w:pPr>
        <w:pStyle w:val="ListParagraph"/>
        <w:numPr>
          <w:ilvl w:val="0"/>
          <w:numId w:val="2"/>
        </w:numPr>
        <w:spacing w:after="90"/>
      </w:pPr>
      <w:r>
        <w:rPr>
          <w:sz w:val="24"/>
          <w:szCs w:val="24"/>
        </w:rPr>
        <w:t>Situer la démarche zéro papier dans le cadre de la SND30, des ODD et de la loi n°2024/009, et en argumenter les bénéfices économiques et écologiques auprès de sa hiérarchie ;</w:t>
      </w:r>
    </w:p>
    <w:p w14:paraId="55FA5772" w14:textId="77777777" w:rsidR="00DF0559" w:rsidRDefault="007A18F4">
      <w:pPr>
        <w:pStyle w:val="ListParagraph"/>
        <w:numPr>
          <w:ilvl w:val="0"/>
          <w:numId w:val="2"/>
        </w:numPr>
        <w:spacing w:after="90"/>
      </w:pPr>
      <w:r>
        <w:rPr>
          <w:sz w:val="24"/>
          <w:szCs w:val="24"/>
        </w:rPr>
        <w:t>Maîtriser les concepts et l'articulation de la chaîne documentaire dématérialisée : courrier, GED, SAE, OCR, IA documentaire ;</w:t>
      </w:r>
    </w:p>
    <w:p w14:paraId="7FF99BEF" w14:textId="77777777" w:rsidR="00DF0559" w:rsidRDefault="007A18F4">
      <w:pPr>
        <w:pStyle w:val="ListParagraph"/>
        <w:numPr>
          <w:ilvl w:val="0"/>
          <w:numId w:val="2"/>
        </w:numPr>
        <w:spacing w:after="90"/>
      </w:pPr>
      <w:r>
        <w:rPr>
          <w:sz w:val="24"/>
          <w:szCs w:val="24"/>
        </w:rPr>
        <w:t>Dématérialiser le circuit du courrier : réception, enregistrement, numérisation, océrisation, extraction automatique des métadonnées et dispatching intelligent ;</w:t>
      </w:r>
    </w:p>
    <w:p w14:paraId="25E012C4" w14:textId="77777777" w:rsidR="00DF0559" w:rsidRDefault="007A18F4">
      <w:pPr>
        <w:pStyle w:val="ListParagraph"/>
        <w:numPr>
          <w:ilvl w:val="0"/>
          <w:numId w:val="2"/>
        </w:numPr>
        <w:spacing w:after="90"/>
      </w:pPr>
      <w:r>
        <w:rPr>
          <w:sz w:val="24"/>
          <w:szCs w:val="24"/>
        </w:rPr>
        <w:t>Assurer le suivi et la traçabilité complète du courrier : imputations, annotations, visas et délais de traitement ;</w:t>
      </w:r>
    </w:p>
    <w:p w14:paraId="203CB542" w14:textId="77777777" w:rsidR="00DF0559" w:rsidRDefault="007A18F4">
      <w:pPr>
        <w:pStyle w:val="ListParagraph"/>
        <w:numPr>
          <w:ilvl w:val="0"/>
          <w:numId w:val="2"/>
        </w:numPr>
        <w:spacing w:after="90"/>
      </w:pPr>
      <w:r>
        <w:rPr>
          <w:sz w:val="24"/>
          <w:szCs w:val="24"/>
        </w:rPr>
        <w:t>Paramétrer et exploiter ARCHIF : plan de classement, classification assistée par l'IA, indexation intelligente et recherche avancée en langage naturel ;</w:t>
      </w:r>
    </w:p>
    <w:p w14:paraId="54026677" w14:textId="77777777" w:rsidR="00DF0559" w:rsidRDefault="007A18F4">
      <w:pPr>
        <w:pStyle w:val="ListParagraph"/>
        <w:numPr>
          <w:ilvl w:val="0"/>
          <w:numId w:val="2"/>
        </w:numPr>
        <w:spacing w:after="90"/>
      </w:pPr>
      <w:r>
        <w:rPr>
          <w:sz w:val="24"/>
          <w:szCs w:val="24"/>
        </w:rPr>
        <w:t>Conduire l'archivage électronique jusqu'à la conservation définitive en ligne : DUA, sorts finaux, versement sécurisé au SAE ;</w:t>
      </w:r>
    </w:p>
    <w:p w14:paraId="7B21B3A0" w14:textId="77777777" w:rsidR="00DF0559" w:rsidRDefault="007A18F4">
      <w:pPr>
        <w:pStyle w:val="ListParagraph"/>
        <w:numPr>
          <w:ilvl w:val="0"/>
          <w:numId w:val="2"/>
        </w:numPr>
        <w:spacing w:after="90"/>
      </w:pPr>
      <w:r>
        <w:rPr>
          <w:sz w:val="24"/>
          <w:szCs w:val="24"/>
        </w:rPr>
        <w:t>Encadrer l'usage de l'intelligence artificielle dans le traitement documentaire : habilitations, confidentialité et validation humaine obligatoire ;</w:t>
      </w:r>
    </w:p>
    <w:p w14:paraId="56F4FD81" w14:textId="77777777" w:rsidR="00DF0559" w:rsidRDefault="007A18F4">
      <w:pPr>
        <w:pStyle w:val="ListParagraph"/>
        <w:numPr>
          <w:ilvl w:val="0"/>
          <w:numId w:val="2"/>
        </w:numPr>
        <w:spacing w:after="90"/>
      </w:pPr>
      <w:r>
        <w:rPr>
          <w:sz w:val="24"/>
          <w:szCs w:val="24"/>
        </w:rPr>
        <w:t>Élaborer un plan d'action zéro papier réaliste pour sa structure.</w:t>
      </w:r>
    </w:p>
    <w:p w14:paraId="0FAE2BC9" w14:textId="77777777" w:rsidR="00DF0559" w:rsidRDefault="007A18F4">
      <w:pPr>
        <w:spacing w:before="260" w:after="100"/>
      </w:pPr>
      <w:proofErr w:type="gramStart"/>
      <w:r>
        <w:rPr>
          <w:b/>
          <w:bCs/>
          <w:color w:val="0D4F2C"/>
          <w:sz w:val="28"/>
          <w:szCs w:val="28"/>
        </w:rPr>
        <w:t>✎  Notes</w:t>
      </w:r>
      <w:proofErr w:type="gramEnd"/>
      <w:r>
        <w:rPr>
          <w:b/>
          <w:bCs/>
          <w:color w:val="0D4F2C"/>
          <w:sz w:val="28"/>
          <w:szCs w:val="28"/>
        </w:rPr>
        <w:t xml:space="preserve"> personnelles</w:t>
      </w:r>
    </w:p>
    <w:p w14:paraId="27D28368" w14:textId="77777777" w:rsidR="00DF0559" w:rsidRDefault="00DF0559">
      <w:pPr>
        <w:pBdr>
          <w:bottom w:val="single" w:sz="4" w:space="1" w:color="CCCCCC"/>
        </w:pBdr>
        <w:spacing w:after="260"/>
      </w:pPr>
    </w:p>
    <w:p w14:paraId="5207E7E6" w14:textId="77777777" w:rsidR="00DF0559" w:rsidRDefault="00DF0559">
      <w:pPr>
        <w:pBdr>
          <w:bottom w:val="single" w:sz="4" w:space="1" w:color="CCCCCC"/>
        </w:pBdr>
        <w:spacing w:after="260"/>
      </w:pPr>
    </w:p>
    <w:p w14:paraId="14584876" w14:textId="77777777" w:rsidR="00DF0559" w:rsidRDefault="00DF0559">
      <w:pPr>
        <w:pBdr>
          <w:bottom w:val="single" w:sz="4" w:space="1" w:color="CCCCCC"/>
        </w:pBdr>
        <w:spacing w:after="260"/>
      </w:pPr>
    </w:p>
    <w:p w14:paraId="19E08B8B" w14:textId="77777777" w:rsidR="00DF0559" w:rsidRDefault="00DF0559">
      <w:pPr>
        <w:pBdr>
          <w:bottom w:val="single" w:sz="4" w:space="1" w:color="CCCCCC"/>
        </w:pBdr>
        <w:spacing w:after="260"/>
      </w:pPr>
    </w:p>
    <w:p w14:paraId="56562192" w14:textId="77777777" w:rsidR="00DF0559" w:rsidRDefault="00DF0559">
      <w:pPr>
        <w:pBdr>
          <w:bottom w:val="single" w:sz="4" w:space="1" w:color="CCCCCC"/>
        </w:pBdr>
        <w:spacing w:after="260"/>
      </w:pPr>
    </w:p>
    <w:p w14:paraId="4152C238" w14:textId="77777777" w:rsidR="00DF0559" w:rsidRDefault="00DF0559">
      <w:pPr>
        <w:pBdr>
          <w:bottom w:val="single" w:sz="4" w:space="1" w:color="CCCCCC"/>
        </w:pBdr>
        <w:spacing w:after="260"/>
      </w:pPr>
    </w:p>
    <w:p w14:paraId="1EF1B291" w14:textId="77777777" w:rsidR="00DF0559" w:rsidRDefault="007A18F4">
      <w:r>
        <w:br w:type="page"/>
      </w:r>
    </w:p>
    <w:p w14:paraId="395C1E72" w14:textId="77777777" w:rsidR="00DF0559" w:rsidRDefault="007A18F4">
      <w:pPr>
        <w:pStyle w:val="Heading1"/>
        <w:pBdr>
          <w:bottom w:val="single" w:sz="12" w:space="4" w:color="B8860B"/>
        </w:pBdr>
        <w:spacing w:before="400" w:after="200"/>
      </w:pPr>
      <w:bookmarkStart w:id="6" w:name="_Toc234738354"/>
      <w:r>
        <w:rPr>
          <w:b/>
          <w:bCs/>
          <w:color w:val="0D4F2C"/>
          <w:sz w:val="28"/>
          <w:szCs w:val="28"/>
        </w:rPr>
        <w:t>Sigles et abréviations</w:t>
      </w:r>
      <w:bookmarkEnd w:id="6"/>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133"/>
        <w:gridCol w:w="7563"/>
      </w:tblGrid>
      <w:tr w:rsidR="00DF0559" w14:paraId="39077D65" w14:textId="77777777">
        <w:tc>
          <w:tcPr>
            <w:tcW w:w="1100" w:type="pct"/>
            <w:shd w:val="clear" w:color="auto" w:fill="0D4F2C"/>
            <w:tcMar>
              <w:top w:w="80" w:type="dxa"/>
              <w:left w:w="100" w:type="dxa"/>
              <w:bottom w:w="80" w:type="dxa"/>
              <w:right w:w="100" w:type="dxa"/>
            </w:tcMar>
          </w:tcPr>
          <w:p w14:paraId="1E08D6FB" w14:textId="77777777" w:rsidR="00DF0559" w:rsidRDefault="007A18F4">
            <w:r>
              <w:rPr>
                <w:b/>
                <w:bCs/>
                <w:color w:val="FFFFFF"/>
                <w:sz w:val="24"/>
                <w:szCs w:val="24"/>
              </w:rPr>
              <w:t>Sigle</w:t>
            </w:r>
          </w:p>
        </w:tc>
        <w:tc>
          <w:tcPr>
            <w:tcW w:w="3900" w:type="pct"/>
            <w:shd w:val="clear" w:color="auto" w:fill="0D4F2C"/>
            <w:tcMar>
              <w:top w:w="80" w:type="dxa"/>
              <w:left w:w="100" w:type="dxa"/>
              <w:bottom w:w="80" w:type="dxa"/>
              <w:right w:w="100" w:type="dxa"/>
            </w:tcMar>
          </w:tcPr>
          <w:p w14:paraId="542C0D4F" w14:textId="77777777" w:rsidR="00DF0559" w:rsidRDefault="007A18F4">
            <w:r>
              <w:rPr>
                <w:b/>
                <w:bCs/>
                <w:color w:val="FFFFFF"/>
                <w:sz w:val="24"/>
                <w:szCs w:val="24"/>
              </w:rPr>
              <w:t>Signification</w:t>
            </w:r>
          </w:p>
        </w:tc>
      </w:tr>
      <w:tr w:rsidR="00DF0559" w14:paraId="1C83212E" w14:textId="77777777">
        <w:tc>
          <w:tcPr>
            <w:tcW w:w="1100" w:type="pct"/>
            <w:tcMar>
              <w:top w:w="80" w:type="dxa"/>
              <w:left w:w="100" w:type="dxa"/>
              <w:bottom w:w="80" w:type="dxa"/>
              <w:right w:w="100" w:type="dxa"/>
            </w:tcMar>
          </w:tcPr>
          <w:p w14:paraId="6F626288" w14:textId="77777777" w:rsidR="00DF0559" w:rsidRDefault="007A18F4">
            <w:r>
              <w:rPr>
                <w:sz w:val="24"/>
                <w:szCs w:val="24"/>
              </w:rPr>
              <w:t>ARCHIF</w:t>
            </w:r>
          </w:p>
        </w:tc>
        <w:tc>
          <w:tcPr>
            <w:tcW w:w="3900" w:type="pct"/>
            <w:tcMar>
              <w:top w:w="80" w:type="dxa"/>
              <w:left w:w="100" w:type="dxa"/>
              <w:bottom w:w="80" w:type="dxa"/>
              <w:right w:w="100" w:type="dxa"/>
            </w:tcMar>
          </w:tcPr>
          <w:p w14:paraId="2C6AE941" w14:textId="77777777" w:rsidR="00DF0559" w:rsidRDefault="007A18F4">
            <w:r>
              <w:rPr>
                <w:sz w:val="24"/>
                <w:szCs w:val="24"/>
              </w:rPr>
              <w:t>Nom du logiciel d'archivage électronique open source à IA intégrée développé au Cameroun</w:t>
            </w:r>
          </w:p>
        </w:tc>
      </w:tr>
      <w:tr w:rsidR="00DF0559" w14:paraId="7F120021" w14:textId="77777777">
        <w:tc>
          <w:tcPr>
            <w:tcW w:w="1100" w:type="pct"/>
            <w:tcMar>
              <w:top w:w="80" w:type="dxa"/>
              <w:left w:w="100" w:type="dxa"/>
              <w:bottom w:w="80" w:type="dxa"/>
              <w:right w:w="100" w:type="dxa"/>
            </w:tcMar>
          </w:tcPr>
          <w:p w14:paraId="6D9CAEE2" w14:textId="77777777" w:rsidR="00DF0559" w:rsidRDefault="007A18F4">
            <w:r>
              <w:rPr>
                <w:sz w:val="24"/>
                <w:szCs w:val="24"/>
              </w:rPr>
              <w:t>DUA</w:t>
            </w:r>
          </w:p>
        </w:tc>
        <w:tc>
          <w:tcPr>
            <w:tcW w:w="3900" w:type="pct"/>
            <w:tcMar>
              <w:top w:w="80" w:type="dxa"/>
              <w:left w:w="100" w:type="dxa"/>
              <w:bottom w:w="80" w:type="dxa"/>
              <w:right w:w="100" w:type="dxa"/>
            </w:tcMar>
          </w:tcPr>
          <w:p w14:paraId="2EEE17C0" w14:textId="77777777" w:rsidR="00DF0559" w:rsidRDefault="007A18F4">
            <w:r>
              <w:rPr>
                <w:sz w:val="24"/>
                <w:szCs w:val="24"/>
              </w:rPr>
              <w:t>Durée d'Utilité Administrative</w:t>
            </w:r>
          </w:p>
        </w:tc>
      </w:tr>
      <w:tr w:rsidR="00DF0559" w14:paraId="6FD147A0" w14:textId="77777777">
        <w:tc>
          <w:tcPr>
            <w:tcW w:w="1100" w:type="pct"/>
            <w:tcMar>
              <w:top w:w="80" w:type="dxa"/>
              <w:left w:w="100" w:type="dxa"/>
              <w:bottom w:w="80" w:type="dxa"/>
              <w:right w:w="100" w:type="dxa"/>
            </w:tcMar>
          </w:tcPr>
          <w:p w14:paraId="709BFAF4" w14:textId="77777777" w:rsidR="00DF0559" w:rsidRDefault="007A18F4">
            <w:r>
              <w:rPr>
                <w:sz w:val="24"/>
                <w:szCs w:val="24"/>
              </w:rPr>
              <w:t>GED</w:t>
            </w:r>
          </w:p>
        </w:tc>
        <w:tc>
          <w:tcPr>
            <w:tcW w:w="3900" w:type="pct"/>
            <w:tcMar>
              <w:top w:w="80" w:type="dxa"/>
              <w:left w:w="100" w:type="dxa"/>
              <w:bottom w:w="80" w:type="dxa"/>
              <w:right w:w="100" w:type="dxa"/>
            </w:tcMar>
          </w:tcPr>
          <w:p w14:paraId="2AF76458" w14:textId="77777777" w:rsidR="00DF0559" w:rsidRDefault="007A18F4">
            <w:r>
              <w:rPr>
                <w:sz w:val="24"/>
                <w:szCs w:val="24"/>
              </w:rPr>
              <w:t>Gestion Électronique des Documents</w:t>
            </w:r>
          </w:p>
        </w:tc>
      </w:tr>
      <w:tr w:rsidR="00DF0559" w14:paraId="4BF3CC5D" w14:textId="77777777">
        <w:tc>
          <w:tcPr>
            <w:tcW w:w="1100" w:type="pct"/>
            <w:tcMar>
              <w:top w:w="80" w:type="dxa"/>
              <w:left w:w="100" w:type="dxa"/>
              <w:bottom w:w="80" w:type="dxa"/>
              <w:right w:w="100" w:type="dxa"/>
            </w:tcMar>
          </w:tcPr>
          <w:p w14:paraId="4AB5C627" w14:textId="77777777" w:rsidR="00DF0559" w:rsidRDefault="007A18F4">
            <w:r>
              <w:rPr>
                <w:sz w:val="24"/>
                <w:szCs w:val="24"/>
              </w:rPr>
              <w:t>IA</w:t>
            </w:r>
          </w:p>
        </w:tc>
        <w:tc>
          <w:tcPr>
            <w:tcW w:w="3900" w:type="pct"/>
            <w:tcMar>
              <w:top w:w="80" w:type="dxa"/>
              <w:left w:w="100" w:type="dxa"/>
              <w:bottom w:w="80" w:type="dxa"/>
              <w:right w:w="100" w:type="dxa"/>
            </w:tcMar>
          </w:tcPr>
          <w:p w14:paraId="3A7F97EA" w14:textId="77777777" w:rsidR="00DF0559" w:rsidRDefault="007A18F4">
            <w:r>
              <w:rPr>
                <w:sz w:val="24"/>
                <w:szCs w:val="24"/>
              </w:rPr>
              <w:t>Intelligence Artificielle</w:t>
            </w:r>
          </w:p>
        </w:tc>
      </w:tr>
      <w:tr w:rsidR="00DF0559" w14:paraId="214BE27B" w14:textId="77777777">
        <w:tc>
          <w:tcPr>
            <w:tcW w:w="1100" w:type="pct"/>
            <w:tcMar>
              <w:top w:w="80" w:type="dxa"/>
              <w:left w:w="100" w:type="dxa"/>
              <w:bottom w:w="80" w:type="dxa"/>
              <w:right w:w="100" w:type="dxa"/>
            </w:tcMar>
          </w:tcPr>
          <w:p w14:paraId="62F3FC40" w14:textId="77777777" w:rsidR="00DF0559" w:rsidRDefault="007A18F4">
            <w:r>
              <w:rPr>
                <w:sz w:val="24"/>
                <w:szCs w:val="24"/>
              </w:rPr>
              <w:t>ODD</w:t>
            </w:r>
          </w:p>
        </w:tc>
        <w:tc>
          <w:tcPr>
            <w:tcW w:w="3900" w:type="pct"/>
            <w:tcMar>
              <w:top w:w="80" w:type="dxa"/>
              <w:left w:w="100" w:type="dxa"/>
              <w:bottom w:w="80" w:type="dxa"/>
              <w:right w:w="100" w:type="dxa"/>
            </w:tcMar>
          </w:tcPr>
          <w:p w14:paraId="452115BE" w14:textId="77777777" w:rsidR="00DF0559" w:rsidRDefault="007A18F4">
            <w:r>
              <w:rPr>
                <w:sz w:val="24"/>
                <w:szCs w:val="24"/>
              </w:rPr>
              <w:t>Objectifs de Développement Durable</w:t>
            </w:r>
          </w:p>
        </w:tc>
      </w:tr>
      <w:tr w:rsidR="00DF0559" w14:paraId="312BF7F3" w14:textId="77777777">
        <w:tc>
          <w:tcPr>
            <w:tcW w:w="1100" w:type="pct"/>
            <w:tcMar>
              <w:top w:w="80" w:type="dxa"/>
              <w:left w:w="100" w:type="dxa"/>
              <w:bottom w:w="80" w:type="dxa"/>
              <w:right w:w="100" w:type="dxa"/>
            </w:tcMar>
          </w:tcPr>
          <w:p w14:paraId="773C54F5" w14:textId="77777777" w:rsidR="00DF0559" w:rsidRDefault="007A18F4">
            <w:r>
              <w:rPr>
                <w:sz w:val="24"/>
                <w:szCs w:val="24"/>
              </w:rPr>
              <w:t>OCR</w:t>
            </w:r>
          </w:p>
        </w:tc>
        <w:tc>
          <w:tcPr>
            <w:tcW w:w="3900" w:type="pct"/>
            <w:tcMar>
              <w:top w:w="80" w:type="dxa"/>
              <w:left w:w="100" w:type="dxa"/>
              <w:bottom w:w="80" w:type="dxa"/>
              <w:right w:w="100" w:type="dxa"/>
            </w:tcMar>
          </w:tcPr>
          <w:p w14:paraId="609437C2" w14:textId="77777777" w:rsidR="00DF0559" w:rsidRDefault="007A18F4">
            <w:r>
              <w:rPr>
                <w:sz w:val="24"/>
                <w:szCs w:val="24"/>
              </w:rPr>
              <w:t>Optical Character Recognition (reconnaissance optique de caractères / océrisation)</w:t>
            </w:r>
          </w:p>
        </w:tc>
      </w:tr>
      <w:tr w:rsidR="00DF0559" w14:paraId="68B09545" w14:textId="77777777">
        <w:tc>
          <w:tcPr>
            <w:tcW w:w="1100" w:type="pct"/>
            <w:tcMar>
              <w:top w:w="80" w:type="dxa"/>
              <w:left w:w="100" w:type="dxa"/>
              <w:bottom w:w="80" w:type="dxa"/>
              <w:right w:w="100" w:type="dxa"/>
            </w:tcMar>
          </w:tcPr>
          <w:p w14:paraId="7ED40362" w14:textId="77777777" w:rsidR="00DF0559" w:rsidRDefault="007A18F4">
            <w:r>
              <w:rPr>
                <w:sz w:val="24"/>
                <w:szCs w:val="24"/>
              </w:rPr>
              <w:t>SAE</w:t>
            </w:r>
          </w:p>
        </w:tc>
        <w:tc>
          <w:tcPr>
            <w:tcW w:w="3900" w:type="pct"/>
            <w:tcMar>
              <w:top w:w="80" w:type="dxa"/>
              <w:left w:w="100" w:type="dxa"/>
              <w:bottom w:w="80" w:type="dxa"/>
              <w:right w:w="100" w:type="dxa"/>
            </w:tcMar>
          </w:tcPr>
          <w:p w14:paraId="2692CC33" w14:textId="77777777" w:rsidR="00DF0559" w:rsidRDefault="007A18F4">
            <w:r>
              <w:rPr>
                <w:sz w:val="24"/>
                <w:szCs w:val="24"/>
              </w:rPr>
              <w:t>Système d'Archivage Électronique</w:t>
            </w:r>
          </w:p>
        </w:tc>
      </w:tr>
      <w:tr w:rsidR="00DF0559" w14:paraId="1D6E61A7" w14:textId="77777777">
        <w:tc>
          <w:tcPr>
            <w:tcW w:w="1100" w:type="pct"/>
            <w:tcMar>
              <w:top w:w="80" w:type="dxa"/>
              <w:left w:w="100" w:type="dxa"/>
              <w:bottom w:w="80" w:type="dxa"/>
              <w:right w:w="100" w:type="dxa"/>
            </w:tcMar>
          </w:tcPr>
          <w:p w14:paraId="595B629D" w14:textId="77777777" w:rsidR="00DF0559" w:rsidRDefault="007A18F4">
            <w:r>
              <w:rPr>
                <w:sz w:val="24"/>
                <w:szCs w:val="24"/>
              </w:rPr>
              <w:t>SGDA</w:t>
            </w:r>
          </w:p>
        </w:tc>
        <w:tc>
          <w:tcPr>
            <w:tcW w:w="3900" w:type="pct"/>
            <w:tcMar>
              <w:top w:w="80" w:type="dxa"/>
              <w:left w:w="100" w:type="dxa"/>
              <w:bottom w:w="80" w:type="dxa"/>
              <w:right w:w="100" w:type="dxa"/>
            </w:tcMar>
          </w:tcPr>
          <w:p w14:paraId="21E3061E" w14:textId="77777777" w:rsidR="00DF0559" w:rsidRDefault="007A18F4">
            <w:r>
              <w:rPr>
                <w:sz w:val="24"/>
                <w:szCs w:val="24"/>
              </w:rPr>
              <w:t>Système de Gestion des Documents d'Activité</w:t>
            </w:r>
          </w:p>
        </w:tc>
      </w:tr>
      <w:tr w:rsidR="00DF0559" w14:paraId="4BD170EC" w14:textId="77777777">
        <w:tc>
          <w:tcPr>
            <w:tcW w:w="1100" w:type="pct"/>
            <w:tcMar>
              <w:top w:w="80" w:type="dxa"/>
              <w:left w:w="100" w:type="dxa"/>
              <w:bottom w:w="80" w:type="dxa"/>
              <w:right w:w="100" w:type="dxa"/>
            </w:tcMar>
          </w:tcPr>
          <w:p w14:paraId="2EA4F25A" w14:textId="77777777" w:rsidR="00DF0559" w:rsidRDefault="007A18F4">
            <w:r>
              <w:rPr>
                <w:sz w:val="24"/>
                <w:szCs w:val="24"/>
              </w:rPr>
              <w:t>SND30</w:t>
            </w:r>
          </w:p>
        </w:tc>
        <w:tc>
          <w:tcPr>
            <w:tcW w:w="3900" w:type="pct"/>
            <w:tcMar>
              <w:top w:w="80" w:type="dxa"/>
              <w:left w:w="100" w:type="dxa"/>
              <w:bottom w:w="80" w:type="dxa"/>
              <w:right w:w="100" w:type="dxa"/>
            </w:tcMar>
          </w:tcPr>
          <w:p w14:paraId="08F22065" w14:textId="77777777" w:rsidR="00DF0559" w:rsidRDefault="007A18F4">
            <w:r>
              <w:rPr>
                <w:sz w:val="24"/>
                <w:szCs w:val="24"/>
              </w:rPr>
              <w:t>Stratégie Nationale de Développement 2020-2030</w:t>
            </w:r>
          </w:p>
        </w:tc>
      </w:tr>
      <w:tr w:rsidR="00DF0559" w14:paraId="7829343E" w14:textId="77777777">
        <w:tc>
          <w:tcPr>
            <w:tcW w:w="1100" w:type="pct"/>
            <w:tcMar>
              <w:top w:w="80" w:type="dxa"/>
              <w:left w:w="100" w:type="dxa"/>
              <w:bottom w:w="80" w:type="dxa"/>
              <w:right w:w="100" w:type="dxa"/>
            </w:tcMar>
          </w:tcPr>
          <w:p w14:paraId="3CE5EA59" w14:textId="77777777" w:rsidR="00DF0559" w:rsidRDefault="007A18F4">
            <w:r>
              <w:rPr>
                <w:sz w:val="24"/>
                <w:szCs w:val="24"/>
              </w:rPr>
              <w:t>TP</w:t>
            </w:r>
          </w:p>
        </w:tc>
        <w:tc>
          <w:tcPr>
            <w:tcW w:w="3900" w:type="pct"/>
            <w:tcMar>
              <w:top w:w="80" w:type="dxa"/>
              <w:left w:w="100" w:type="dxa"/>
              <w:bottom w:w="80" w:type="dxa"/>
              <w:right w:w="100" w:type="dxa"/>
            </w:tcMar>
          </w:tcPr>
          <w:p w14:paraId="5B5C1F4A" w14:textId="77777777" w:rsidR="00DF0559" w:rsidRDefault="007A18F4">
            <w:r>
              <w:rPr>
                <w:sz w:val="24"/>
                <w:szCs w:val="24"/>
              </w:rPr>
              <w:t>Travaux Pratiques</w:t>
            </w:r>
          </w:p>
        </w:tc>
      </w:tr>
    </w:tbl>
    <w:p w14:paraId="5FC630F9" w14:textId="77777777" w:rsidR="00DF0559" w:rsidRDefault="007A18F4">
      <w:r>
        <w:br w:type="page"/>
      </w:r>
    </w:p>
    <w:p w14:paraId="5151A370" w14:textId="77777777" w:rsidR="00DF0559" w:rsidRDefault="007A18F4">
      <w:pPr>
        <w:pStyle w:val="Heading1"/>
        <w:pBdr>
          <w:bottom w:val="single" w:sz="12" w:space="4" w:color="B8860B"/>
        </w:pBdr>
        <w:spacing w:before="400" w:after="200"/>
      </w:pPr>
      <w:bookmarkStart w:id="7" w:name="_Toc234738355"/>
      <w:r>
        <w:rPr>
          <w:b/>
          <w:bCs/>
          <w:color w:val="B8860B"/>
        </w:rPr>
        <w:t xml:space="preserve">3.  </w:t>
      </w:r>
      <w:r>
        <w:rPr>
          <w:b/>
          <w:bCs/>
          <w:color w:val="0D4F2C"/>
          <w:sz w:val="28"/>
          <w:szCs w:val="28"/>
        </w:rPr>
        <w:t>Fiche d'</w:t>
      </w:r>
      <w:proofErr w:type="spellStart"/>
      <w:r>
        <w:rPr>
          <w:b/>
          <w:bCs/>
          <w:color w:val="0D4F2C"/>
          <w:sz w:val="28"/>
          <w:szCs w:val="28"/>
        </w:rPr>
        <w:t>auto-positionnement</w:t>
      </w:r>
      <w:bookmarkEnd w:id="7"/>
      <w:proofErr w:type="spellEnd"/>
    </w:p>
    <w:p w14:paraId="43F7D781" w14:textId="77777777" w:rsidR="00DF0559" w:rsidRDefault="007A18F4">
      <w:pPr>
        <w:spacing w:after="160" w:line="300" w:lineRule="auto"/>
        <w:jc w:val="both"/>
      </w:pPr>
      <w:r>
        <w:rPr>
          <w:sz w:val="24"/>
          <w:szCs w:val="24"/>
        </w:rPr>
        <w:t>Avant de démarrer la formation, prenez quelques minutes pour évaluer votre niveau actuel sur chacun des domaines couverts par le séminaire. Cette fiche n'est pas notée : elle vous permet de mesurer votre propre progression entre le début et la fin de la session.</w:t>
      </w:r>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461"/>
        <w:gridCol w:w="1745"/>
        <w:gridCol w:w="1745"/>
        <w:gridCol w:w="1745"/>
      </w:tblGrid>
      <w:tr w:rsidR="00DF0559" w14:paraId="4B8B4C62" w14:textId="77777777">
        <w:tc>
          <w:tcPr>
            <w:tcW w:w="2300" w:type="pct"/>
            <w:shd w:val="clear" w:color="auto" w:fill="0D4F2C"/>
            <w:tcMar>
              <w:top w:w="80" w:type="dxa"/>
              <w:left w:w="100" w:type="dxa"/>
              <w:bottom w:w="80" w:type="dxa"/>
              <w:right w:w="100" w:type="dxa"/>
            </w:tcMar>
          </w:tcPr>
          <w:p w14:paraId="16134536" w14:textId="77777777" w:rsidR="00DF0559" w:rsidRDefault="007A18F4">
            <w:r>
              <w:rPr>
                <w:b/>
                <w:bCs/>
                <w:color w:val="FFFFFF"/>
                <w:sz w:val="24"/>
                <w:szCs w:val="24"/>
              </w:rPr>
              <w:t>Domaine</w:t>
            </w:r>
          </w:p>
        </w:tc>
        <w:tc>
          <w:tcPr>
            <w:tcW w:w="900" w:type="pct"/>
            <w:shd w:val="clear" w:color="auto" w:fill="0D4F2C"/>
            <w:tcMar>
              <w:top w:w="80" w:type="dxa"/>
              <w:left w:w="100" w:type="dxa"/>
              <w:bottom w:w="80" w:type="dxa"/>
              <w:right w:w="100" w:type="dxa"/>
            </w:tcMar>
          </w:tcPr>
          <w:p w14:paraId="7C52D7D2" w14:textId="77777777" w:rsidR="00DF0559" w:rsidRDefault="007A18F4">
            <w:r>
              <w:rPr>
                <w:b/>
                <w:bCs/>
                <w:color w:val="FFFFFF"/>
                <w:sz w:val="24"/>
                <w:szCs w:val="24"/>
              </w:rPr>
              <w:t>Débutant</w:t>
            </w:r>
          </w:p>
        </w:tc>
        <w:tc>
          <w:tcPr>
            <w:tcW w:w="900" w:type="pct"/>
            <w:shd w:val="clear" w:color="auto" w:fill="0D4F2C"/>
            <w:tcMar>
              <w:top w:w="80" w:type="dxa"/>
              <w:left w:w="100" w:type="dxa"/>
              <w:bottom w:w="80" w:type="dxa"/>
              <w:right w:w="100" w:type="dxa"/>
            </w:tcMar>
          </w:tcPr>
          <w:p w14:paraId="112E7DC4" w14:textId="77777777" w:rsidR="00DF0559" w:rsidRDefault="007A18F4">
            <w:r>
              <w:rPr>
                <w:b/>
                <w:bCs/>
                <w:color w:val="FFFFFF"/>
                <w:sz w:val="24"/>
                <w:szCs w:val="24"/>
              </w:rPr>
              <w:t>Intermédiaire</w:t>
            </w:r>
          </w:p>
        </w:tc>
        <w:tc>
          <w:tcPr>
            <w:tcW w:w="900" w:type="pct"/>
            <w:shd w:val="clear" w:color="auto" w:fill="0D4F2C"/>
            <w:tcMar>
              <w:top w:w="80" w:type="dxa"/>
              <w:left w:w="100" w:type="dxa"/>
              <w:bottom w:w="80" w:type="dxa"/>
              <w:right w:w="100" w:type="dxa"/>
            </w:tcMar>
          </w:tcPr>
          <w:p w14:paraId="3F9B8006" w14:textId="77777777" w:rsidR="00DF0559" w:rsidRDefault="007A18F4">
            <w:r>
              <w:rPr>
                <w:b/>
                <w:bCs/>
                <w:color w:val="FFFFFF"/>
                <w:sz w:val="24"/>
                <w:szCs w:val="24"/>
              </w:rPr>
              <w:t>Avancé</w:t>
            </w:r>
          </w:p>
        </w:tc>
      </w:tr>
      <w:tr w:rsidR="00DF0559" w14:paraId="02990533" w14:textId="77777777">
        <w:tc>
          <w:tcPr>
            <w:tcW w:w="2300" w:type="pct"/>
            <w:tcMar>
              <w:top w:w="80" w:type="dxa"/>
              <w:left w:w="100" w:type="dxa"/>
              <w:bottom w:w="80" w:type="dxa"/>
              <w:right w:w="100" w:type="dxa"/>
            </w:tcMar>
          </w:tcPr>
          <w:p w14:paraId="39FE1C26" w14:textId="77777777" w:rsidR="00DF0559" w:rsidRDefault="007A18F4">
            <w:r>
              <w:rPr>
                <w:sz w:val="24"/>
                <w:szCs w:val="24"/>
              </w:rPr>
              <w:t>Cadre légal et normes de l'archivage</w:t>
            </w:r>
          </w:p>
        </w:tc>
        <w:tc>
          <w:tcPr>
            <w:tcW w:w="900" w:type="pct"/>
            <w:tcMar>
              <w:top w:w="80" w:type="dxa"/>
              <w:left w:w="100" w:type="dxa"/>
              <w:bottom w:w="80" w:type="dxa"/>
              <w:right w:w="100" w:type="dxa"/>
            </w:tcMar>
          </w:tcPr>
          <w:p w14:paraId="648AC1C2" w14:textId="77777777" w:rsidR="00DF0559" w:rsidRDefault="007A18F4">
            <w:r>
              <w:rPr>
                <w:sz w:val="24"/>
                <w:szCs w:val="24"/>
              </w:rPr>
              <w:t>☐</w:t>
            </w:r>
          </w:p>
        </w:tc>
        <w:tc>
          <w:tcPr>
            <w:tcW w:w="900" w:type="pct"/>
            <w:tcMar>
              <w:top w:w="80" w:type="dxa"/>
              <w:left w:w="100" w:type="dxa"/>
              <w:bottom w:w="80" w:type="dxa"/>
              <w:right w:w="100" w:type="dxa"/>
            </w:tcMar>
          </w:tcPr>
          <w:p w14:paraId="3A381528" w14:textId="77777777" w:rsidR="00DF0559" w:rsidRDefault="007A18F4">
            <w:r>
              <w:rPr>
                <w:sz w:val="24"/>
                <w:szCs w:val="24"/>
              </w:rPr>
              <w:t>☐</w:t>
            </w:r>
          </w:p>
        </w:tc>
        <w:tc>
          <w:tcPr>
            <w:tcW w:w="900" w:type="pct"/>
            <w:tcMar>
              <w:top w:w="80" w:type="dxa"/>
              <w:left w:w="100" w:type="dxa"/>
              <w:bottom w:w="80" w:type="dxa"/>
              <w:right w:w="100" w:type="dxa"/>
            </w:tcMar>
          </w:tcPr>
          <w:p w14:paraId="149065AB" w14:textId="77777777" w:rsidR="00DF0559" w:rsidRDefault="007A18F4">
            <w:r>
              <w:rPr>
                <w:sz w:val="24"/>
                <w:szCs w:val="24"/>
              </w:rPr>
              <w:t>☐</w:t>
            </w:r>
          </w:p>
        </w:tc>
      </w:tr>
      <w:tr w:rsidR="00DF0559" w14:paraId="1F06A67D" w14:textId="77777777">
        <w:tc>
          <w:tcPr>
            <w:tcW w:w="2300" w:type="pct"/>
            <w:tcMar>
              <w:top w:w="80" w:type="dxa"/>
              <w:left w:w="100" w:type="dxa"/>
              <w:bottom w:w="80" w:type="dxa"/>
              <w:right w:w="100" w:type="dxa"/>
            </w:tcMar>
          </w:tcPr>
          <w:p w14:paraId="43693238" w14:textId="77777777" w:rsidR="00DF0559" w:rsidRDefault="007A18F4">
            <w:r>
              <w:rPr>
                <w:sz w:val="24"/>
                <w:szCs w:val="24"/>
              </w:rPr>
              <w:t>Circuit du courrier dématérialisé</w:t>
            </w:r>
          </w:p>
        </w:tc>
        <w:tc>
          <w:tcPr>
            <w:tcW w:w="900" w:type="pct"/>
            <w:tcMar>
              <w:top w:w="80" w:type="dxa"/>
              <w:left w:w="100" w:type="dxa"/>
              <w:bottom w:w="80" w:type="dxa"/>
              <w:right w:w="100" w:type="dxa"/>
            </w:tcMar>
          </w:tcPr>
          <w:p w14:paraId="35B86D22" w14:textId="77777777" w:rsidR="00DF0559" w:rsidRDefault="007A18F4">
            <w:r>
              <w:rPr>
                <w:sz w:val="24"/>
                <w:szCs w:val="24"/>
              </w:rPr>
              <w:t>☐</w:t>
            </w:r>
          </w:p>
        </w:tc>
        <w:tc>
          <w:tcPr>
            <w:tcW w:w="900" w:type="pct"/>
            <w:tcMar>
              <w:top w:w="80" w:type="dxa"/>
              <w:left w:w="100" w:type="dxa"/>
              <w:bottom w:w="80" w:type="dxa"/>
              <w:right w:w="100" w:type="dxa"/>
            </w:tcMar>
          </w:tcPr>
          <w:p w14:paraId="7F3F7336" w14:textId="77777777" w:rsidR="00DF0559" w:rsidRDefault="007A18F4">
            <w:r>
              <w:rPr>
                <w:sz w:val="24"/>
                <w:szCs w:val="24"/>
              </w:rPr>
              <w:t>☐</w:t>
            </w:r>
          </w:p>
        </w:tc>
        <w:tc>
          <w:tcPr>
            <w:tcW w:w="900" w:type="pct"/>
            <w:tcMar>
              <w:top w:w="80" w:type="dxa"/>
              <w:left w:w="100" w:type="dxa"/>
              <w:bottom w:w="80" w:type="dxa"/>
              <w:right w:w="100" w:type="dxa"/>
            </w:tcMar>
          </w:tcPr>
          <w:p w14:paraId="4033D1DB" w14:textId="77777777" w:rsidR="00DF0559" w:rsidRDefault="007A18F4">
            <w:r>
              <w:rPr>
                <w:sz w:val="24"/>
                <w:szCs w:val="24"/>
              </w:rPr>
              <w:t>☐</w:t>
            </w:r>
          </w:p>
        </w:tc>
      </w:tr>
      <w:tr w:rsidR="00DF0559" w14:paraId="14CF15D9" w14:textId="77777777">
        <w:tc>
          <w:tcPr>
            <w:tcW w:w="2300" w:type="pct"/>
            <w:tcMar>
              <w:top w:w="80" w:type="dxa"/>
              <w:left w:w="100" w:type="dxa"/>
              <w:bottom w:w="80" w:type="dxa"/>
              <w:right w:w="100" w:type="dxa"/>
            </w:tcMar>
          </w:tcPr>
          <w:p w14:paraId="5D2DBA69" w14:textId="77777777" w:rsidR="00DF0559" w:rsidRDefault="007A18F4">
            <w:r>
              <w:rPr>
                <w:sz w:val="24"/>
                <w:szCs w:val="24"/>
              </w:rPr>
              <w:t>GED : classement, indexation, recherche</w:t>
            </w:r>
          </w:p>
        </w:tc>
        <w:tc>
          <w:tcPr>
            <w:tcW w:w="900" w:type="pct"/>
            <w:tcMar>
              <w:top w:w="80" w:type="dxa"/>
              <w:left w:w="100" w:type="dxa"/>
              <w:bottom w:w="80" w:type="dxa"/>
              <w:right w:w="100" w:type="dxa"/>
            </w:tcMar>
          </w:tcPr>
          <w:p w14:paraId="3E554668" w14:textId="77777777" w:rsidR="00DF0559" w:rsidRDefault="007A18F4">
            <w:r>
              <w:rPr>
                <w:sz w:val="24"/>
                <w:szCs w:val="24"/>
              </w:rPr>
              <w:t>☐</w:t>
            </w:r>
          </w:p>
        </w:tc>
        <w:tc>
          <w:tcPr>
            <w:tcW w:w="900" w:type="pct"/>
            <w:tcMar>
              <w:top w:w="80" w:type="dxa"/>
              <w:left w:w="100" w:type="dxa"/>
              <w:bottom w:w="80" w:type="dxa"/>
              <w:right w:w="100" w:type="dxa"/>
            </w:tcMar>
          </w:tcPr>
          <w:p w14:paraId="687ACBB6" w14:textId="77777777" w:rsidR="00DF0559" w:rsidRDefault="007A18F4">
            <w:r>
              <w:rPr>
                <w:sz w:val="24"/>
                <w:szCs w:val="24"/>
              </w:rPr>
              <w:t>☐</w:t>
            </w:r>
          </w:p>
        </w:tc>
        <w:tc>
          <w:tcPr>
            <w:tcW w:w="900" w:type="pct"/>
            <w:tcMar>
              <w:top w:w="80" w:type="dxa"/>
              <w:left w:w="100" w:type="dxa"/>
              <w:bottom w:w="80" w:type="dxa"/>
              <w:right w:w="100" w:type="dxa"/>
            </w:tcMar>
          </w:tcPr>
          <w:p w14:paraId="49E5ED58" w14:textId="77777777" w:rsidR="00DF0559" w:rsidRDefault="007A18F4">
            <w:r>
              <w:rPr>
                <w:sz w:val="24"/>
                <w:szCs w:val="24"/>
              </w:rPr>
              <w:t>☐</w:t>
            </w:r>
          </w:p>
        </w:tc>
      </w:tr>
      <w:tr w:rsidR="00DF0559" w14:paraId="0945FBD5" w14:textId="77777777">
        <w:tc>
          <w:tcPr>
            <w:tcW w:w="2300" w:type="pct"/>
            <w:tcMar>
              <w:top w:w="80" w:type="dxa"/>
              <w:left w:w="100" w:type="dxa"/>
              <w:bottom w:w="80" w:type="dxa"/>
              <w:right w:w="100" w:type="dxa"/>
            </w:tcMar>
          </w:tcPr>
          <w:p w14:paraId="6785E73E" w14:textId="77777777" w:rsidR="00DF0559" w:rsidRDefault="007A18F4">
            <w:r>
              <w:rPr>
                <w:sz w:val="24"/>
                <w:szCs w:val="24"/>
              </w:rPr>
              <w:t>SAE : versement, conservation, sort final</w:t>
            </w:r>
          </w:p>
        </w:tc>
        <w:tc>
          <w:tcPr>
            <w:tcW w:w="900" w:type="pct"/>
            <w:tcMar>
              <w:top w:w="80" w:type="dxa"/>
              <w:left w:w="100" w:type="dxa"/>
              <w:bottom w:w="80" w:type="dxa"/>
              <w:right w:w="100" w:type="dxa"/>
            </w:tcMar>
          </w:tcPr>
          <w:p w14:paraId="17052552" w14:textId="77777777" w:rsidR="00DF0559" w:rsidRDefault="007A18F4">
            <w:r>
              <w:rPr>
                <w:sz w:val="24"/>
                <w:szCs w:val="24"/>
              </w:rPr>
              <w:t>☐</w:t>
            </w:r>
          </w:p>
        </w:tc>
        <w:tc>
          <w:tcPr>
            <w:tcW w:w="900" w:type="pct"/>
            <w:tcMar>
              <w:top w:w="80" w:type="dxa"/>
              <w:left w:w="100" w:type="dxa"/>
              <w:bottom w:w="80" w:type="dxa"/>
              <w:right w:w="100" w:type="dxa"/>
            </w:tcMar>
          </w:tcPr>
          <w:p w14:paraId="3B756E91" w14:textId="77777777" w:rsidR="00DF0559" w:rsidRDefault="007A18F4">
            <w:r>
              <w:rPr>
                <w:sz w:val="24"/>
                <w:szCs w:val="24"/>
              </w:rPr>
              <w:t>☐</w:t>
            </w:r>
          </w:p>
        </w:tc>
        <w:tc>
          <w:tcPr>
            <w:tcW w:w="900" w:type="pct"/>
            <w:tcMar>
              <w:top w:w="80" w:type="dxa"/>
              <w:left w:w="100" w:type="dxa"/>
              <w:bottom w:w="80" w:type="dxa"/>
              <w:right w:w="100" w:type="dxa"/>
            </w:tcMar>
          </w:tcPr>
          <w:p w14:paraId="231F77DC" w14:textId="77777777" w:rsidR="00DF0559" w:rsidRDefault="007A18F4">
            <w:r>
              <w:rPr>
                <w:sz w:val="24"/>
                <w:szCs w:val="24"/>
              </w:rPr>
              <w:t>☐</w:t>
            </w:r>
          </w:p>
        </w:tc>
      </w:tr>
      <w:tr w:rsidR="00DF0559" w14:paraId="29D7E8C1" w14:textId="77777777">
        <w:tc>
          <w:tcPr>
            <w:tcW w:w="2300" w:type="pct"/>
            <w:tcMar>
              <w:top w:w="80" w:type="dxa"/>
              <w:left w:w="100" w:type="dxa"/>
              <w:bottom w:w="80" w:type="dxa"/>
              <w:right w:w="100" w:type="dxa"/>
            </w:tcMar>
          </w:tcPr>
          <w:p w14:paraId="5CDAC3BD" w14:textId="77777777" w:rsidR="00DF0559" w:rsidRDefault="007A18F4">
            <w:r>
              <w:rPr>
                <w:sz w:val="24"/>
                <w:szCs w:val="24"/>
              </w:rPr>
              <w:t>Usage de l'IA en environnement documentaire</w:t>
            </w:r>
          </w:p>
        </w:tc>
        <w:tc>
          <w:tcPr>
            <w:tcW w:w="900" w:type="pct"/>
            <w:tcMar>
              <w:top w:w="80" w:type="dxa"/>
              <w:left w:w="100" w:type="dxa"/>
              <w:bottom w:w="80" w:type="dxa"/>
              <w:right w:w="100" w:type="dxa"/>
            </w:tcMar>
          </w:tcPr>
          <w:p w14:paraId="4F940DB0" w14:textId="77777777" w:rsidR="00DF0559" w:rsidRDefault="007A18F4">
            <w:r>
              <w:rPr>
                <w:sz w:val="24"/>
                <w:szCs w:val="24"/>
              </w:rPr>
              <w:t>☐</w:t>
            </w:r>
          </w:p>
        </w:tc>
        <w:tc>
          <w:tcPr>
            <w:tcW w:w="900" w:type="pct"/>
            <w:tcMar>
              <w:top w:w="80" w:type="dxa"/>
              <w:left w:w="100" w:type="dxa"/>
              <w:bottom w:w="80" w:type="dxa"/>
              <w:right w:w="100" w:type="dxa"/>
            </w:tcMar>
          </w:tcPr>
          <w:p w14:paraId="7DDE0594" w14:textId="77777777" w:rsidR="00DF0559" w:rsidRDefault="007A18F4">
            <w:r>
              <w:rPr>
                <w:sz w:val="24"/>
                <w:szCs w:val="24"/>
              </w:rPr>
              <w:t>☐</w:t>
            </w:r>
          </w:p>
        </w:tc>
        <w:tc>
          <w:tcPr>
            <w:tcW w:w="900" w:type="pct"/>
            <w:tcMar>
              <w:top w:w="80" w:type="dxa"/>
              <w:left w:w="100" w:type="dxa"/>
              <w:bottom w:w="80" w:type="dxa"/>
              <w:right w:w="100" w:type="dxa"/>
            </w:tcMar>
          </w:tcPr>
          <w:p w14:paraId="49890D81" w14:textId="77777777" w:rsidR="00DF0559" w:rsidRDefault="007A18F4">
            <w:r>
              <w:rPr>
                <w:sz w:val="24"/>
                <w:szCs w:val="24"/>
              </w:rPr>
              <w:t>☐</w:t>
            </w:r>
          </w:p>
        </w:tc>
      </w:tr>
      <w:tr w:rsidR="00DF0559" w14:paraId="4E555AF3" w14:textId="77777777">
        <w:tc>
          <w:tcPr>
            <w:tcW w:w="2300" w:type="pct"/>
            <w:tcMar>
              <w:top w:w="80" w:type="dxa"/>
              <w:left w:w="100" w:type="dxa"/>
              <w:bottom w:w="80" w:type="dxa"/>
              <w:right w:w="100" w:type="dxa"/>
            </w:tcMar>
          </w:tcPr>
          <w:p w14:paraId="5B08F440" w14:textId="77777777" w:rsidR="00DF0559" w:rsidRDefault="007A18F4">
            <w:r>
              <w:rPr>
                <w:sz w:val="24"/>
                <w:szCs w:val="24"/>
              </w:rPr>
              <w:t>Logiciel ARCHIF</w:t>
            </w:r>
          </w:p>
        </w:tc>
        <w:tc>
          <w:tcPr>
            <w:tcW w:w="900" w:type="pct"/>
            <w:tcMar>
              <w:top w:w="80" w:type="dxa"/>
              <w:left w:w="100" w:type="dxa"/>
              <w:bottom w:w="80" w:type="dxa"/>
              <w:right w:w="100" w:type="dxa"/>
            </w:tcMar>
          </w:tcPr>
          <w:p w14:paraId="018F27AD" w14:textId="77777777" w:rsidR="00DF0559" w:rsidRDefault="007A18F4">
            <w:r>
              <w:rPr>
                <w:sz w:val="24"/>
                <w:szCs w:val="24"/>
              </w:rPr>
              <w:t>☐</w:t>
            </w:r>
          </w:p>
        </w:tc>
        <w:tc>
          <w:tcPr>
            <w:tcW w:w="900" w:type="pct"/>
            <w:tcMar>
              <w:top w:w="80" w:type="dxa"/>
              <w:left w:w="100" w:type="dxa"/>
              <w:bottom w:w="80" w:type="dxa"/>
              <w:right w:w="100" w:type="dxa"/>
            </w:tcMar>
          </w:tcPr>
          <w:p w14:paraId="6BF1C4F4" w14:textId="77777777" w:rsidR="00DF0559" w:rsidRDefault="007A18F4">
            <w:r>
              <w:rPr>
                <w:sz w:val="24"/>
                <w:szCs w:val="24"/>
              </w:rPr>
              <w:t>☐</w:t>
            </w:r>
          </w:p>
        </w:tc>
        <w:tc>
          <w:tcPr>
            <w:tcW w:w="900" w:type="pct"/>
            <w:tcMar>
              <w:top w:w="80" w:type="dxa"/>
              <w:left w:w="100" w:type="dxa"/>
              <w:bottom w:w="80" w:type="dxa"/>
              <w:right w:w="100" w:type="dxa"/>
            </w:tcMar>
          </w:tcPr>
          <w:p w14:paraId="351DABD2" w14:textId="77777777" w:rsidR="00DF0559" w:rsidRDefault="007A18F4">
            <w:r>
              <w:rPr>
                <w:sz w:val="24"/>
                <w:szCs w:val="24"/>
              </w:rPr>
              <w:t>☐</w:t>
            </w:r>
          </w:p>
        </w:tc>
      </w:tr>
    </w:tbl>
    <w:p w14:paraId="3B8EF6F1" w14:textId="77777777" w:rsidR="00DF0559" w:rsidRDefault="00DF0559">
      <w:pPr>
        <w:spacing w:before="200"/>
      </w:pPr>
    </w:p>
    <w:p w14:paraId="76A44D25" w14:textId="77777777" w:rsidR="00DF0559" w:rsidRDefault="007A18F4">
      <w:pPr>
        <w:spacing w:after="160" w:line="300" w:lineRule="auto"/>
        <w:jc w:val="both"/>
      </w:pPr>
      <w:r>
        <w:rPr>
          <w:sz w:val="24"/>
          <w:szCs w:val="24"/>
        </w:rPr>
        <w:t>Attentes personnelles vis-à-vis de la formation : ................................................................................................................................................................................................................................................................................</w:t>
      </w:r>
    </w:p>
    <w:p w14:paraId="18307D3B" w14:textId="77777777" w:rsidR="00DF0559" w:rsidRDefault="007A18F4">
      <w:r>
        <w:br w:type="page"/>
      </w:r>
    </w:p>
    <w:p w14:paraId="1740EC6B" w14:textId="77777777" w:rsidR="00DF0559" w:rsidRDefault="007A18F4">
      <w:pPr>
        <w:pStyle w:val="Heading1"/>
        <w:pBdr>
          <w:bottom w:val="single" w:sz="12" w:space="4" w:color="B8860B"/>
        </w:pBdr>
        <w:spacing w:before="400" w:after="200"/>
      </w:pPr>
      <w:bookmarkStart w:id="8" w:name="_Toc234738356"/>
      <w:r>
        <w:rPr>
          <w:b/>
          <w:bCs/>
          <w:color w:val="B8860B"/>
        </w:rPr>
        <w:t xml:space="preserve">4.  </w:t>
      </w:r>
      <w:r>
        <w:rPr>
          <w:b/>
          <w:bCs/>
          <w:color w:val="0D4F2C"/>
          <w:sz w:val="28"/>
          <w:szCs w:val="28"/>
        </w:rPr>
        <w:t>Approche méthodologique</w:t>
      </w:r>
      <w:bookmarkEnd w:id="8"/>
    </w:p>
    <w:p w14:paraId="30BA9040" w14:textId="77777777" w:rsidR="00DF0559" w:rsidRDefault="007A18F4">
      <w:pPr>
        <w:spacing w:after="160" w:line="300" w:lineRule="auto"/>
        <w:jc w:val="both"/>
      </w:pPr>
      <w:r>
        <w:rPr>
          <w:sz w:val="24"/>
          <w:szCs w:val="24"/>
        </w:rPr>
        <w:t>La formation privilégie une approche résolument pratique, selon une pondération de 30 % d'apports théoriques et 70 % de travaux pratiques. Elle s'appuie sur les principes suivants :</w:t>
      </w:r>
    </w:p>
    <w:p w14:paraId="003CB6C1" w14:textId="77777777" w:rsidR="00DF0559" w:rsidRDefault="007A18F4">
      <w:pPr>
        <w:pStyle w:val="ListParagraph"/>
        <w:numPr>
          <w:ilvl w:val="0"/>
          <w:numId w:val="3"/>
        </w:numPr>
        <w:spacing w:after="90"/>
      </w:pPr>
      <w:r>
        <w:rPr>
          <w:sz w:val="24"/>
          <w:szCs w:val="24"/>
        </w:rPr>
        <w:t>Un fil conducteur unique : chaque participant suit la vie complète d'un document, de son arrivée au courrier jusqu'à sa conservation définitive en ligne.</w:t>
      </w:r>
    </w:p>
    <w:p w14:paraId="343BB2E0" w14:textId="77777777" w:rsidR="00DF0559" w:rsidRDefault="007A18F4">
      <w:pPr>
        <w:pStyle w:val="ListParagraph"/>
        <w:numPr>
          <w:ilvl w:val="0"/>
          <w:numId w:val="3"/>
        </w:numPr>
        <w:spacing w:after="90"/>
      </w:pPr>
      <w:r>
        <w:rPr>
          <w:sz w:val="24"/>
          <w:szCs w:val="24"/>
        </w:rPr>
        <w:t>Des manipulations en direct sur le logiciel ARCHIF, installé sur le poste de chaque participant.</w:t>
      </w:r>
    </w:p>
    <w:p w14:paraId="714A0E05" w14:textId="77777777" w:rsidR="00DF0559" w:rsidRDefault="007A18F4">
      <w:pPr>
        <w:pStyle w:val="ListParagraph"/>
        <w:numPr>
          <w:ilvl w:val="0"/>
          <w:numId w:val="3"/>
        </w:numPr>
        <w:spacing w:after="90"/>
      </w:pPr>
      <w:r>
        <w:rPr>
          <w:sz w:val="24"/>
          <w:szCs w:val="24"/>
        </w:rPr>
        <w:t>Des cas pratiques issus du contexte institutionnel camerounais (administrations publiques, banques, secteur pétrolier et portuaire, PME).</w:t>
      </w:r>
    </w:p>
    <w:p w14:paraId="4108CB74" w14:textId="77777777" w:rsidR="00DF0559" w:rsidRDefault="007A18F4">
      <w:pPr>
        <w:pStyle w:val="ListParagraph"/>
        <w:numPr>
          <w:ilvl w:val="0"/>
          <w:numId w:val="3"/>
        </w:numPr>
        <w:spacing w:after="90"/>
      </w:pPr>
      <w:r>
        <w:rPr>
          <w:sz w:val="24"/>
          <w:szCs w:val="24"/>
        </w:rPr>
        <w:t>Des démonstrations des fonctions d'intelligence artificielle : océrisation, extraction de métadonnées, classification assistée, recherche en langage naturel.</w:t>
      </w:r>
    </w:p>
    <w:p w14:paraId="097201E0" w14:textId="77777777" w:rsidR="00DF0559" w:rsidRDefault="007A18F4">
      <w:pPr>
        <w:pStyle w:val="ListParagraph"/>
        <w:numPr>
          <w:ilvl w:val="0"/>
          <w:numId w:val="3"/>
        </w:numPr>
        <w:spacing w:after="90"/>
      </w:pPr>
      <w:r>
        <w:rPr>
          <w:sz w:val="24"/>
          <w:szCs w:val="24"/>
        </w:rPr>
        <w:t>Des évaluations des acquis en début et en fin de session, sanctionnées par une attestation de formation.</w:t>
      </w:r>
    </w:p>
    <w:p w14:paraId="75BEB4F4" w14:textId="77777777" w:rsidR="00DF0559" w:rsidRDefault="007A18F4">
      <w:pPr>
        <w:pStyle w:val="Heading2"/>
        <w:spacing w:before="260" w:after="120"/>
      </w:pPr>
      <w:bookmarkStart w:id="9" w:name="_Toc234738357"/>
      <w:r>
        <w:rPr>
          <w:b/>
          <w:bCs/>
          <w:color w:val="0D4F2C"/>
          <w:sz w:val="28"/>
          <w:szCs w:val="28"/>
        </w:rPr>
        <w:t>4.1 Public cible</w:t>
      </w:r>
      <w:bookmarkEnd w:id="9"/>
    </w:p>
    <w:p w14:paraId="3030F8E4" w14:textId="77777777" w:rsidR="00DF0559" w:rsidRDefault="007A18F4">
      <w:pPr>
        <w:spacing w:after="160" w:line="300" w:lineRule="auto"/>
        <w:jc w:val="both"/>
      </w:pPr>
      <w:r>
        <w:rPr>
          <w:sz w:val="24"/>
          <w:szCs w:val="24"/>
        </w:rPr>
        <w:t>Ce séminaire s'adresse à :</w:t>
      </w:r>
    </w:p>
    <w:p w14:paraId="61C90D3B" w14:textId="77777777" w:rsidR="00DF0559" w:rsidRDefault="007A18F4">
      <w:pPr>
        <w:pStyle w:val="ListParagraph"/>
        <w:numPr>
          <w:ilvl w:val="0"/>
          <w:numId w:val="3"/>
        </w:numPr>
        <w:spacing w:after="90"/>
      </w:pPr>
      <w:r>
        <w:rPr>
          <w:sz w:val="24"/>
          <w:szCs w:val="24"/>
        </w:rPr>
        <w:t>Responsables et agents des services courrier, du secrétariat et des affaires générales ;</w:t>
      </w:r>
    </w:p>
    <w:p w14:paraId="790D786E" w14:textId="77777777" w:rsidR="00DF0559" w:rsidRDefault="007A18F4">
      <w:pPr>
        <w:pStyle w:val="ListParagraph"/>
        <w:numPr>
          <w:ilvl w:val="0"/>
          <w:numId w:val="3"/>
        </w:numPr>
        <w:spacing w:after="90"/>
      </w:pPr>
      <w:r>
        <w:rPr>
          <w:sz w:val="24"/>
          <w:szCs w:val="24"/>
        </w:rPr>
        <w:t>Archivistes, documentalistes, gestionnaires de l'information et records managers ;</w:t>
      </w:r>
    </w:p>
    <w:p w14:paraId="14D218A9" w14:textId="77777777" w:rsidR="00DF0559" w:rsidRDefault="007A18F4">
      <w:pPr>
        <w:pStyle w:val="ListParagraph"/>
        <w:numPr>
          <w:ilvl w:val="0"/>
          <w:numId w:val="3"/>
        </w:numPr>
        <w:spacing w:after="90"/>
      </w:pPr>
      <w:r>
        <w:rPr>
          <w:sz w:val="24"/>
          <w:szCs w:val="24"/>
        </w:rPr>
        <w:t>Secrétaires de direction, assistants administratifs et chargés d'études ;</w:t>
      </w:r>
    </w:p>
    <w:p w14:paraId="5B08D93E" w14:textId="77777777" w:rsidR="00DF0559" w:rsidRDefault="007A18F4">
      <w:pPr>
        <w:pStyle w:val="ListParagraph"/>
        <w:numPr>
          <w:ilvl w:val="0"/>
          <w:numId w:val="3"/>
        </w:numPr>
        <w:spacing w:after="90"/>
      </w:pPr>
      <w:r>
        <w:rPr>
          <w:sz w:val="24"/>
          <w:szCs w:val="24"/>
        </w:rPr>
        <w:t>Responsables qualité, conformité, audit interne et contrôle de gestion ;</w:t>
      </w:r>
    </w:p>
    <w:p w14:paraId="7D831528" w14:textId="77777777" w:rsidR="00DF0559" w:rsidRDefault="007A18F4">
      <w:pPr>
        <w:pStyle w:val="ListParagraph"/>
        <w:numPr>
          <w:ilvl w:val="0"/>
          <w:numId w:val="3"/>
        </w:numPr>
        <w:spacing w:after="90"/>
      </w:pPr>
      <w:r>
        <w:rPr>
          <w:sz w:val="24"/>
          <w:szCs w:val="24"/>
        </w:rPr>
        <w:t>Directeurs des systèmes d'information et chefs de projets de dématérialisation et GED/SAE ;</w:t>
      </w:r>
    </w:p>
    <w:p w14:paraId="28CFA67B" w14:textId="77777777" w:rsidR="00DF0559" w:rsidRDefault="007A18F4">
      <w:pPr>
        <w:pStyle w:val="ListParagraph"/>
        <w:numPr>
          <w:ilvl w:val="0"/>
          <w:numId w:val="3"/>
        </w:numPr>
        <w:spacing w:after="90"/>
      </w:pPr>
      <w:r>
        <w:rPr>
          <w:sz w:val="24"/>
          <w:szCs w:val="24"/>
        </w:rPr>
        <w:t>Toute personne impliquée dans le circuit du courrier et la gestion du cycle de vie des documents.</w:t>
      </w:r>
    </w:p>
    <w:p w14:paraId="41327568" w14:textId="77777777" w:rsidR="00DF0559" w:rsidRDefault="007A18F4">
      <w:pPr>
        <w:pStyle w:val="Heading2"/>
        <w:spacing w:before="260" w:after="120"/>
      </w:pPr>
      <w:bookmarkStart w:id="10" w:name="_Toc234738358"/>
      <w:r>
        <w:rPr>
          <w:b/>
          <w:bCs/>
          <w:color w:val="0D4F2C"/>
          <w:sz w:val="28"/>
          <w:szCs w:val="28"/>
        </w:rPr>
        <w:t>4.2 Profil des formateurs</w:t>
      </w:r>
      <w:bookmarkEnd w:id="10"/>
    </w:p>
    <w:p w14:paraId="47CEDD83" w14:textId="77777777" w:rsidR="00DF0559" w:rsidRDefault="007A18F4">
      <w:pPr>
        <w:spacing w:after="160" w:line="300" w:lineRule="auto"/>
        <w:jc w:val="both"/>
      </w:pPr>
      <w:r>
        <w:rPr>
          <w:sz w:val="24"/>
          <w:szCs w:val="24"/>
        </w:rPr>
        <w:t>La formation est animée par une experte Ingénieure Archiviste Assermentée, forte de plus de dix années d'expérience dans la gouvernance documentaire, l'archivage physique et électronique, les systèmes GED/SAE et la formation professionnelle au sein d'institutions publiques et privées camerounaises. Elle est appuyée, pour les volets logiciel et intelligence artificielle, par un expert Ingénieur en transformation digitale et en déploiement de solutions de dématérialisation.</w:t>
      </w:r>
    </w:p>
    <w:p w14:paraId="6614D669" w14:textId="77777777" w:rsidR="00DF0559" w:rsidRDefault="007A18F4">
      <w:pPr>
        <w:pStyle w:val="Heading2"/>
        <w:spacing w:before="260" w:after="120"/>
      </w:pPr>
      <w:bookmarkStart w:id="11" w:name="_Toc234738359"/>
      <w:r>
        <w:rPr>
          <w:b/>
          <w:bCs/>
          <w:color w:val="0D4F2C"/>
          <w:sz w:val="28"/>
          <w:szCs w:val="28"/>
        </w:rPr>
        <w:t>4.3 Livrables remis aux participants</w:t>
      </w:r>
      <w:bookmarkEnd w:id="11"/>
    </w:p>
    <w:p w14:paraId="48726298" w14:textId="77777777" w:rsidR="00DF0559" w:rsidRDefault="007A18F4">
      <w:pPr>
        <w:pStyle w:val="ListParagraph"/>
        <w:numPr>
          <w:ilvl w:val="0"/>
          <w:numId w:val="3"/>
        </w:numPr>
        <w:spacing w:after="90"/>
      </w:pPr>
      <w:r>
        <w:rPr>
          <w:sz w:val="24"/>
          <w:szCs w:val="24"/>
        </w:rPr>
        <w:t>Le présent support de formation complet (guide du participant) ;</w:t>
      </w:r>
    </w:p>
    <w:p w14:paraId="673D4300" w14:textId="77777777" w:rsidR="00DF0559" w:rsidRDefault="007A18F4">
      <w:pPr>
        <w:pStyle w:val="ListParagraph"/>
        <w:numPr>
          <w:ilvl w:val="0"/>
          <w:numId w:val="3"/>
        </w:numPr>
        <w:spacing w:after="90"/>
      </w:pPr>
      <w:r>
        <w:rPr>
          <w:sz w:val="24"/>
          <w:szCs w:val="24"/>
        </w:rPr>
        <w:t>Le logiciel ARCHIF (solution open source, sans coût de licence) installé et paramétré, avec son guide d'utilisation ;</w:t>
      </w:r>
    </w:p>
    <w:p w14:paraId="3440326A" w14:textId="77777777" w:rsidR="00DF0559" w:rsidRDefault="007A18F4">
      <w:pPr>
        <w:pStyle w:val="ListParagraph"/>
        <w:numPr>
          <w:ilvl w:val="0"/>
          <w:numId w:val="3"/>
        </w:numPr>
        <w:spacing w:after="90"/>
      </w:pPr>
      <w:r>
        <w:rPr>
          <w:sz w:val="24"/>
          <w:szCs w:val="24"/>
        </w:rPr>
        <w:t>Les modèles types : circuit du courrier dématérialisé, plan de classement, tableau de gestion, fiches de procédures (voir Annexes) ;</w:t>
      </w:r>
    </w:p>
    <w:p w14:paraId="1DDAD710" w14:textId="77777777" w:rsidR="00DF0559" w:rsidRDefault="007A18F4">
      <w:pPr>
        <w:pStyle w:val="ListParagraph"/>
        <w:numPr>
          <w:ilvl w:val="0"/>
          <w:numId w:val="3"/>
        </w:numPr>
        <w:spacing w:after="90"/>
      </w:pPr>
      <w:r>
        <w:rPr>
          <w:sz w:val="24"/>
          <w:szCs w:val="24"/>
        </w:rPr>
        <w:t>La procédure type d'usage responsable de l'IA en environnement documentaire ;</w:t>
      </w:r>
    </w:p>
    <w:p w14:paraId="6F795062" w14:textId="77777777" w:rsidR="00DF0559" w:rsidRDefault="007A18F4">
      <w:pPr>
        <w:pStyle w:val="ListParagraph"/>
        <w:numPr>
          <w:ilvl w:val="0"/>
          <w:numId w:val="3"/>
        </w:numPr>
        <w:spacing w:after="90"/>
      </w:pPr>
      <w:r>
        <w:rPr>
          <w:sz w:val="24"/>
          <w:szCs w:val="24"/>
        </w:rPr>
        <w:t>Le canevas du plan d'action zéro papier ;</w:t>
      </w:r>
    </w:p>
    <w:p w14:paraId="1C0DBC0F" w14:textId="77777777" w:rsidR="00DF0559" w:rsidRDefault="007A18F4">
      <w:pPr>
        <w:pStyle w:val="ListParagraph"/>
        <w:numPr>
          <w:ilvl w:val="0"/>
          <w:numId w:val="3"/>
        </w:numPr>
        <w:spacing w:after="90"/>
      </w:pPr>
      <w:r>
        <w:rPr>
          <w:sz w:val="24"/>
          <w:szCs w:val="24"/>
        </w:rPr>
        <w:t>Une attestation de formation délivrée par ETS GREEN LIGHT GROUP.</w:t>
      </w:r>
    </w:p>
    <w:p w14:paraId="55F45A0C" w14:textId="77777777" w:rsidR="00333AFE" w:rsidRDefault="00333AFE">
      <w:pPr>
        <w:rPr>
          <w:b/>
          <w:bCs/>
          <w:color w:val="0D4F2C"/>
          <w:sz w:val="28"/>
          <w:szCs w:val="28"/>
        </w:rPr>
      </w:pPr>
      <w:r>
        <w:rPr>
          <w:b/>
          <w:bCs/>
          <w:color w:val="0D4F2C"/>
          <w:sz w:val="28"/>
          <w:szCs w:val="28"/>
        </w:rPr>
        <w:br w:type="page"/>
      </w:r>
    </w:p>
    <w:p w14:paraId="1A2F6CF5" w14:textId="77777777" w:rsidR="00DF0559" w:rsidRDefault="00333AFE">
      <w:pPr>
        <w:spacing w:before="260" w:after="100"/>
      </w:pPr>
      <w:r>
        <w:rPr>
          <w:b/>
          <w:bCs/>
          <w:color w:val="0D4F2C"/>
          <w:sz w:val="28"/>
          <w:szCs w:val="28"/>
        </w:rPr>
        <w:t>✎ Notes personnelles</w:t>
      </w:r>
    </w:p>
    <w:p w14:paraId="2873AA61" w14:textId="77777777" w:rsidR="00DF0559" w:rsidRDefault="00DF0559">
      <w:pPr>
        <w:pBdr>
          <w:bottom w:val="single" w:sz="4" w:space="1" w:color="CCCCCC"/>
        </w:pBdr>
        <w:spacing w:after="260"/>
      </w:pPr>
    </w:p>
    <w:p w14:paraId="785C07A1" w14:textId="77777777" w:rsidR="00DF0559" w:rsidRDefault="00DF0559">
      <w:pPr>
        <w:pBdr>
          <w:bottom w:val="single" w:sz="4" w:space="1" w:color="CCCCCC"/>
        </w:pBdr>
        <w:spacing w:after="260"/>
      </w:pPr>
    </w:p>
    <w:p w14:paraId="7D9D94C2" w14:textId="77777777" w:rsidR="00DF0559" w:rsidRDefault="00DF0559">
      <w:pPr>
        <w:pBdr>
          <w:bottom w:val="single" w:sz="4" w:space="1" w:color="CCCCCC"/>
        </w:pBdr>
        <w:spacing w:after="260"/>
      </w:pPr>
    </w:p>
    <w:p w14:paraId="2160DEA0" w14:textId="77777777" w:rsidR="00DF0559" w:rsidRDefault="00DF0559">
      <w:pPr>
        <w:pBdr>
          <w:bottom w:val="single" w:sz="4" w:space="1" w:color="CCCCCC"/>
        </w:pBdr>
        <w:spacing w:after="260"/>
      </w:pPr>
    </w:p>
    <w:p w14:paraId="1C495540" w14:textId="77777777" w:rsidR="00DF0559" w:rsidRDefault="00DF0559">
      <w:pPr>
        <w:pBdr>
          <w:bottom w:val="single" w:sz="4" w:space="1" w:color="CCCCCC"/>
        </w:pBdr>
        <w:spacing w:after="260"/>
      </w:pPr>
    </w:p>
    <w:p w14:paraId="445849C6" w14:textId="77777777" w:rsidR="00DF0559" w:rsidRDefault="00DF0559">
      <w:pPr>
        <w:pBdr>
          <w:bottom w:val="single" w:sz="4" w:space="1" w:color="CCCCCC"/>
        </w:pBdr>
        <w:spacing w:after="260"/>
      </w:pPr>
    </w:p>
    <w:p w14:paraId="0A12FC63" w14:textId="77777777" w:rsidR="00DF0559" w:rsidRDefault="007A18F4">
      <w:r>
        <w:br w:type="page"/>
      </w:r>
    </w:p>
    <w:p w14:paraId="15691212" w14:textId="77777777" w:rsidR="00DF0559" w:rsidRDefault="007A18F4">
      <w:pPr>
        <w:pStyle w:val="Heading1"/>
        <w:pBdr>
          <w:bottom w:val="single" w:sz="12" w:space="4" w:color="B8860B"/>
        </w:pBdr>
        <w:spacing w:before="400" w:after="200"/>
      </w:pPr>
      <w:bookmarkStart w:id="12" w:name="_Toc234738360"/>
      <w:r>
        <w:rPr>
          <w:b/>
          <w:bCs/>
          <w:color w:val="B8860B"/>
        </w:rPr>
        <w:t xml:space="preserve">5.  </w:t>
      </w:r>
      <w:r>
        <w:rPr>
          <w:b/>
          <w:bCs/>
          <w:color w:val="0D4F2C"/>
          <w:sz w:val="28"/>
          <w:szCs w:val="28"/>
        </w:rPr>
        <w:t>Programme synthétique</w:t>
      </w:r>
      <w:bookmarkEnd w:id="12"/>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54"/>
        <w:gridCol w:w="8242"/>
      </w:tblGrid>
      <w:tr w:rsidR="00DF0559" w14:paraId="3DB3D5AF" w14:textId="77777777">
        <w:tc>
          <w:tcPr>
            <w:tcW w:w="750" w:type="pct"/>
            <w:shd w:val="clear" w:color="auto" w:fill="E8F0EA"/>
            <w:tcMar>
              <w:top w:w="100" w:type="dxa"/>
              <w:left w:w="100" w:type="dxa"/>
              <w:bottom w:w="100" w:type="dxa"/>
              <w:right w:w="100" w:type="dxa"/>
            </w:tcMar>
            <w:vAlign w:val="center"/>
          </w:tcPr>
          <w:p w14:paraId="7AE7078A" w14:textId="77777777" w:rsidR="00DF0559" w:rsidRDefault="007A18F4">
            <w:r>
              <w:rPr>
                <w:b/>
                <w:bCs/>
                <w:color w:val="0D4F2C"/>
                <w:sz w:val="24"/>
                <w:szCs w:val="24"/>
              </w:rPr>
              <w:t>Jour 1 Mar. 14/07</w:t>
            </w:r>
          </w:p>
        </w:tc>
        <w:tc>
          <w:tcPr>
            <w:tcW w:w="4250" w:type="pct"/>
            <w:tcMar>
              <w:top w:w="100" w:type="dxa"/>
              <w:left w:w="120" w:type="dxa"/>
              <w:bottom w:w="100" w:type="dxa"/>
              <w:right w:w="120" w:type="dxa"/>
            </w:tcMar>
          </w:tcPr>
          <w:p w14:paraId="0C193285" w14:textId="77777777" w:rsidR="00DF0559" w:rsidRDefault="007A18F4">
            <w:r>
              <w:rPr>
                <w:b/>
                <w:bCs/>
                <w:color w:val="B8860B"/>
                <w:sz w:val="24"/>
                <w:szCs w:val="24"/>
              </w:rPr>
              <w:t>Cadrage stratégique, juridique et technologique du zéro papier</w:t>
            </w:r>
          </w:p>
        </w:tc>
      </w:tr>
      <w:tr w:rsidR="00DF0559" w14:paraId="31912955" w14:textId="77777777">
        <w:tc>
          <w:tcPr>
            <w:tcW w:w="750" w:type="pct"/>
            <w:shd w:val="clear" w:color="auto" w:fill="E8F0EA"/>
            <w:tcMar>
              <w:top w:w="100" w:type="dxa"/>
              <w:left w:w="100" w:type="dxa"/>
              <w:bottom w:w="100" w:type="dxa"/>
              <w:right w:w="100" w:type="dxa"/>
            </w:tcMar>
            <w:vAlign w:val="center"/>
          </w:tcPr>
          <w:p w14:paraId="37196B59" w14:textId="77777777" w:rsidR="00DF0559" w:rsidRDefault="007A18F4">
            <w:r>
              <w:rPr>
                <w:b/>
                <w:bCs/>
                <w:color w:val="0D4F2C"/>
                <w:sz w:val="24"/>
                <w:szCs w:val="24"/>
              </w:rPr>
              <w:t>Jour 2 Mer. 15/07</w:t>
            </w:r>
          </w:p>
        </w:tc>
        <w:tc>
          <w:tcPr>
            <w:tcW w:w="4250" w:type="pct"/>
            <w:tcMar>
              <w:top w:w="100" w:type="dxa"/>
              <w:left w:w="120" w:type="dxa"/>
              <w:bottom w:w="100" w:type="dxa"/>
              <w:right w:w="120" w:type="dxa"/>
            </w:tcMar>
          </w:tcPr>
          <w:p w14:paraId="653807D3" w14:textId="77777777" w:rsidR="00DF0559" w:rsidRDefault="007A18F4">
            <w:r>
              <w:rPr>
                <w:b/>
                <w:bCs/>
                <w:color w:val="B8860B"/>
                <w:sz w:val="24"/>
                <w:szCs w:val="24"/>
              </w:rPr>
              <w:t>Dématérialisation du courrier : de la réception au dispatching intelligent</w:t>
            </w:r>
          </w:p>
        </w:tc>
      </w:tr>
      <w:tr w:rsidR="00DF0559" w14:paraId="6320F375" w14:textId="77777777">
        <w:tc>
          <w:tcPr>
            <w:tcW w:w="750" w:type="pct"/>
            <w:shd w:val="clear" w:color="auto" w:fill="E8F0EA"/>
            <w:tcMar>
              <w:top w:w="100" w:type="dxa"/>
              <w:left w:w="100" w:type="dxa"/>
              <w:bottom w:w="100" w:type="dxa"/>
              <w:right w:w="100" w:type="dxa"/>
            </w:tcMar>
            <w:vAlign w:val="center"/>
          </w:tcPr>
          <w:p w14:paraId="28EB6923" w14:textId="77777777" w:rsidR="00DF0559" w:rsidRDefault="007A18F4">
            <w:r>
              <w:rPr>
                <w:b/>
                <w:bCs/>
                <w:color w:val="0D4F2C"/>
                <w:sz w:val="24"/>
                <w:szCs w:val="24"/>
              </w:rPr>
              <w:t>Jour 3 Jeu. 16/07</w:t>
            </w:r>
          </w:p>
        </w:tc>
        <w:tc>
          <w:tcPr>
            <w:tcW w:w="4250" w:type="pct"/>
            <w:tcMar>
              <w:top w:w="100" w:type="dxa"/>
              <w:left w:w="120" w:type="dxa"/>
              <w:bottom w:w="100" w:type="dxa"/>
              <w:right w:w="120" w:type="dxa"/>
            </w:tcMar>
          </w:tcPr>
          <w:p w14:paraId="6A2D3396" w14:textId="77777777" w:rsidR="00DF0559" w:rsidRDefault="007A18F4">
            <w:r>
              <w:rPr>
                <w:b/>
                <w:bCs/>
                <w:color w:val="B8860B"/>
                <w:sz w:val="24"/>
                <w:szCs w:val="24"/>
              </w:rPr>
              <w:t>Traitement GED : classer, indexer et retrouver avec l'IA</w:t>
            </w:r>
          </w:p>
        </w:tc>
      </w:tr>
      <w:tr w:rsidR="00DF0559" w14:paraId="5A37CD8D" w14:textId="77777777">
        <w:tc>
          <w:tcPr>
            <w:tcW w:w="750" w:type="pct"/>
            <w:shd w:val="clear" w:color="auto" w:fill="E8F0EA"/>
            <w:tcMar>
              <w:top w:w="100" w:type="dxa"/>
              <w:left w:w="100" w:type="dxa"/>
              <w:bottom w:w="100" w:type="dxa"/>
              <w:right w:w="100" w:type="dxa"/>
            </w:tcMar>
            <w:vAlign w:val="center"/>
          </w:tcPr>
          <w:p w14:paraId="0228B3E9" w14:textId="77777777" w:rsidR="00DF0559" w:rsidRDefault="007A18F4">
            <w:r>
              <w:rPr>
                <w:b/>
                <w:bCs/>
                <w:color w:val="0D4F2C"/>
                <w:sz w:val="24"/>
                <w:szCs w:val="24"/>
              </w:rPr>
              <w:t>Jour 4 Ven. 17/07</w:t>
            </w:r>
          </w:p>
        </w:tc>
        <w:tc>
          <w:tcPr>
            <w:tcW w:w="4250" w:type="pct"/>
            <w:tcMar>
              <w:top w:w="100" w:type="dxa"/>
              <w:left w:w="120" w:type="dxa"/>
              <w:bottom w:w="100" w:type="dxa"/>
              <w:right w:w="120" w:type="dxa"/>
            </w:tcMar>
          </w:tcPr>
          <w:p w14:paraId="6E8AB467" w14:textId="77777777" w:rsidR="00DF0559" w:rsidRDefault="007A18F4">
            <w:r>
              <w:rPr>
                <w:b/>
                <w:bCs/>
                <w:color w:val="B8860B"/>
                <w:sz w:val="24"/>
                <w:szCs w:val="24"/>
              </w:rPr>
              <w:t>Archivage électronique : du versement à la conservation définitive en ligne</w:t>
            </w:r>
          </w:p>
        </w:tc>
      </w:tr>
    </w:tbl>
    <w:p w14:paraId="29D58DFD" w14:textId="77777777" w:rsidR="00DF0559" w:rsidRDefault="00DF0559">
      <w:pPr>
        <w:spacing w:before="200"/>
      </w:pP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14:paraId="28ADA0E6" w14:textId="77777777">
        <w:tc>
          <w:tcPr>
            <w:tcW w:w="5000" w:type="pct"/>
            <w:shd w:val="clear" w:color="auto" w:fill="E8F0EA"/>
            <w:tcMar>
              <w:top w:w="140" w:type="dxa"/>
              <w:left w:w="200" w:type="dxa"/>
              <w:bottom w:w="140" w:type="dxa"/>
              <w:right w:w="200" w:type="dxa"/>
            </w:tcMar>
          </w:tcPr>
          <w:p w14:paraId="00B4EEBE" w14:textId="77777777" w:rsidR="00DF0559" w:rsidRDefault="007A18F4">
            <w:pPr>
              <w:spacing w:after="40"/>
            </w:pPr>
            <w:r>
              <w:rPr>
                <w:b/>
                <w:bCs/>
                <w:i/>
                <w:iCs/>
                <w:color w:val="0D4F2C"/>
                <w:sz w:val="28"/>
                <w:szCs w:val="28"/>
              </w:rPr>
              <w:t>MODALITÉS PRATIQUES</w:t>
            </w:r>
          </w:p>
          <w:p w14:paraId="38379B9B" w14:textId="77777777" w:rsidR="00DF0559" w:rsidRDefault="007A18F4">
            <w:pPr>
              <w:spacing w:after="40"/>
            </w:pPr>
            <w:r>
              <w:rPr>
                <w:color w:val="0D4F2C"/>
                <w:sz w:val="24"/>
                <w:szCs w:val="24"/>
              </w:rPr>
              <w:t xml:space="preserve">Durée : 4 jours (32 </w:t>
            </w:r>
            <w:proofErr w:type="gramStart"/>
            <w:r>
              <w:rPr>
                <w:color w:val="0D4F2C"/>
                <w:sz w:val="24"/>
                <w:szCs w:val="24"/>
              </w:rPr>
              <w:t>heures)  •</w:t>
            </w:r>
            <w:proofErr w:type="gramEnd"/>
            <w:r>
              <w:rPr>
                <w:color w:val="0D4F2C"/>
                <w:sz w:val="24"/>
                <w:szCs w:val="24"/>
              </w:rPr>
              <w:t xml:space="preserve">  Horaires : 09h00–15h</w:t>
            </w:r>
            <w:proofErr w:type="gramStart"/>
            <w:r>
              <w:rPr>
                <w:color w:val="0D4F2C"/>
                <w:sz w:val="24"/>
                <w:szCs w:val="24"/>
              </w:rPr>
              <w:t>30  •</w:t>
            </w:r>
            <w:proofErr w:type="gramEnd"/>
            <w:r>
              <w:rPr>
                <w:color w:val="0D4F2C"/>
                <w:sz w:val="24"/>
                <w:szCs w:val="24"/>
              </w:rPr>
              <w:t xml:space="preserve">  Lieu : Kribi, Cameroun</w:t>
            </w:r>
          </w:p>
          <w:p w14:paraId="48596612" w14:textId="77777777" w:rsidR="00DF0559" w:rsidRDefault="007A18F4">
            <w:pPr>
              <w:spacing w:after="40"/>
            </w:pPr>
            <w:r>
              <w:rPr>
                <w:color w:val="0D4F2C"/>
                <w:sz w:val="24"/>
                <w:szCs w:val="24"/>
              </w:rPr>
              <w:t xml:space="preserve">Approche : 30 % théorie / 70 % pratique sur </w:t>
            </w:r>
            <w:proofErr w:type="gramStart"/>
            <w:r>
              <w:rPr>
                <w:color w:val="0D4F2C"/>
                <w:sz w:val="24"/>
                <w:szCs w:val="24"/>
              </w:rPr>
              <w:t>ARCHIF  •</w:t>
            </w:r>
            <w:proofErr w:type="gramEnd"/>
            <w:r>
              <w:rPr>
                <w:color w:val="0D4F2C"/>
                <w:sz w:val="24"/>
                <w:szCs w:val="24"/>
              </w:rPr>
              <w:t xml:space="preserve">  Effectif : 15 à 25 </w:t>
            </w:r>
            <w:proofErr w:type="gramStart"/>
            <w:r>
              <w:rPr>
                <w:color w:val="0D4F2C"/>
                <w:sz w:val="24"/>
                <w:szCs w:val="24"/>
              </w:rPr>
              <w:t>participants  •</w:t>
            </w:r>
            <w:proofErr w:type="gramEnd"/>
            <w:r>
              <w:rPr>
                <w:color w:val="0D4F2C"/>
                <w:sz w:val="24"/>
                <w:szCs w:val="24"/>
              </w:rPr>
              <w:t xml:space="preserve">  Langue : français</w:t>
            </w:r>
          </w:p>
        </w:tc>
      </w:tr>
    </w:tbl>
    <w:p w14:paraId="280261A9" w14:textId="77777777" w:rsidR="00DF0559" w:rsidRDefault="007A18F4">
      <w:r>
        <w:br w:type="page"/>
      </w:r>
    </w:p>
    <w:p w14:paraId="7E695C85" w14:textId="77777777" w:rsidR="00DF0559" w:rsidRDefault="007A18F4">
      <w:pPr>
        <w:shd w:val="clear" w:color="auto" w:fill="0D4F2C"/>
        <w:spacing w:before="200" w:after="60"/>
        <w:jc w:val="center"/>
      </w:pPr>
      <w:r>
        <w:rPr>
          <w:b/>
          <w:bCs/>
          <w:color w:val="FFFFFF"/>
          <w:sz w:val="40"/>
          <w:szCs w:val="40"/>
        </w:rPr>
        <w:t>JOUR 1</w:t>
      </w:r>
    </w:p>
    <w:p w14:paraId="2B0F4923" w14:textId="77777777" w:rsidR="00DF0559" w:rsidRDefault="007A18F4">
      <w:pPr>
        <w:spacing w:after="60"/>
        <w:jc w:val="center"/>
      </w:pPr>
      <w:r>
        <w:rPr>
          <w:b/>
          <w:bCs/>
          <w:color w:val="B8860B"/>
          <w:sz w:val="28"/>
          <w:szCs w:val="28"/>
        </w:rPr>
        <w:t>Mardi 14 juillet 2026</w:t>
      </w:r>
    </w:p>
    <w:p w14:paraId="04759012" w14:textId="77777777" w:rsidR="00DF0559" w:rsidRDefault="007A18F4">
      <w:pPr>
        <w:spacing w:after="300"/>
        <w:jc w:val="center"/>
      </w:pPr>
      <w:r>
        <w:rPr>
          <w:b/>
          <w:bCs/>
          <w:color w:val="0D4F2C"/>
          <w:sz w:val="28"/>
          <w:szCs w:val="28"/>
        </w:rPr>
        <w:t>Cadrage stratégique, juridique et technologique du zéro papier</w:t>
      </w: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14:paraId="2381C651" w14:textId="77777777">
        <w:tc>
          <w:tcPr>
            <w:tcW w:w="5000" w:type="pct"/>
            <w:shd w:val="clear" w:color="auto" w:fill="E8F0EA"/>
            <w:tcMar>
              <w:top w:w="140" w:type="dxa"/>
              <w:left w:w="200" w:type="dxa"/>
              <w:bottom w:w="140" w:type="dxa"/>
              <w:right w:w="200" w:type="dxa"/>
            </w:tcMar>
          </w:tcPr>
          <w:p w14:paraId="2D24B98A" w14:textId="77777777" w:rsidR="00DF0559" w:rsidRDefault="007A18F4">
            <w:pPr>
              <w:spacing w:after="40"/>
            </w:pPr>
            <w:proofErr w:type="gramStart"/>
            <w:r>
              <w:rPr>
                <w:b/>
                <w:bCs/>
                <w:i/>
                <w:iCs/>
                <w:color w:val="0D4F2C"/>
                <w:sz w:val="28"/>
                <w:szCs w:val="28"/>
              </w:rPr>
              <w:t>🔄  POINT</w:t>
            </w:r>
            <w:proofErr w:type="gramEnd"/>
            <w:r>
              <w:rPr>
                <w:b/>
                <w:bCs/>
                <w:i/>
                <w:iCs/>
                <w:color w:val="0D4F2C"/>
                <w:sz w:val="28"/>
                <w:szCs w:val="28"/>
              </w:rPr>
              <w:t xml:space="preserve"> DE DÉPART : OÙ EN ÊTES-VOUS AVEC MAARCH COURRIER ?</w:t>
            </w:r>
          </w:p>
          <w:p w14:paraId="74EEA30B" w14:textId="77777777" w:rsidR="00DF0559" w:rsidRDefault="007A18F4">
            <w:pPr>
              <w:spacing w:after="80"/>
            </w:pPr>
            <w:r>
              <w:rPr>
                <w:color w:val="0D4F2C"/>
                <w:sz w:val="24"/>
                <w:szCs w:val="24"/>
              </w:rPr>
              <w:t xml:space="preserve">Avant de plonger dans le cadrage stratégique et juridique, prenons un temps pour faire le point sur votre pratique actuelle avec </w:t>
            </w:r>
            <w:proofErr w:type="spellStart"/>
            <w:r>
              <w:rPr>
                <w:color w:val="0D4F2C"/>
                <w:sz w:val="24"/>
                <w:szCs w:val="24"/>
              </w:rPr>
              <w:t>Maarch</w:t>
            </w:r>
            <w:proofErr w:type="spellEnd"/>
            <w:r>
              <w:rPr>
                <w:color w:val="0D4F2C"/>
                <w:sz w:val="24"/>
                <w:szCs w:val="24"/>
              </w:rPr>
              <w:t xml:space="preserve"> Courrier, la solution de Gestion Électronique de Courrier que vous utilisez aujourd’hui. Ce diagnostic partagé sera votre fil rouge pendant les quatre jours : chaque notion abordée avec ARCHIF sera reliée à ce que vous faites déjà.</w:t>
            </w:r>
          </w:p>
          <w:p w14:paraId="01F1DAE1" w14:textId="77777777" w:rsidR="00DF0559" w:rsidRDefault="007A18F4">
            <w:pPr>
              <w:spacing w:after="80"/>
            </w:pPr>
            <w:r>
              <w:rPr>
                <w:color w:val="0D4F2C"/>
                <w:sz w:val="24"/>
                <w:szCs w:val="24"/>
              </w:rPr>
              <w:t xml:space="preserve">•  Quels types de courrier et de documents gérez-vous aujourd’hui dans </w:t>
            </w:r>
            <w:proofErr w:type="spellStart"/>
            <w:r>
              <w:rPr>
                <w:color w:val="0D4F2C"/>
                <w:sz w:val="24"/>
                <w:szCs w:val="24"/>
              </w:rPr>
              <w:t>Maarch</w:t>
            </w:r>
            <w:proofErr w:type="spellEnd"/>
            <w:r>
              <w:rPr>
                <w:color w:val="0D4F2C"/>
                <w:sz w:val="24"/>
                <w:szCs w:val="24"/>
              </w:rPr>
              <w:t xml:space="preserve"> Courrier, et lesquels restent encore sur papier ?</w:t>
            </w:r>
          </w:p>
          <w:p w14:paraId="3666A336" w14:textId="77777777" w:rsidR="00DF0559" w:rsidRDefault="007A18F4">
            <w:pPr>
              <w:spacing w:after="80"/>
            </w:pPr>
            <w:r>
              <w:rPr>
                <w:color w:val="0D4F2C"/>
                <w:sz w:val="24"/>
                <w:szCs w:val="24"/>
              </w:rPr>
              <w:t>•  À quelles étapes du circuit (réception, dispatching, classement, conservation) rencontrez-vous le plus de lenteurs ou de pertes ?</w:t>
            </w:r>
          </w:p>
          <w:p w14:paraId="1A900E50" w14:textId="77777777" w:rsidR="00DF0559" w:rsidRDefault="007A18F4">
            <w:pPr>
              <w:spacing w:after="80"/>
            </w:pPr>
            <w:r>
              <w:rPr>
                <w:color w:val="0D4F2C"/>
                <w:sz w:val="24"/>
                <w:szCs w:val="24"/>
              </w:rPr>
              <w:t xml:space="preserve">•  </w:t>
            </w:r>
            <w:proofErr w:type="spellStart"/>
            <w:r>
              <w:rPr>
                <w:color w:val="0D4F2C"/>
                <w:sz w:val="24"/>
                <w:szCs w:val="24"/>
              </w:rPr>
              <w:t>Maarch</w:t>
            </w:r>
            <w:proofErr w:type="spellEnd"/>
            <w:r>
              <w:rPr>
                <w:color w:val="0D4F2C"/>
                <w:sz w:val="24"/>
                <w:szCs w:val="24"/>
              </w:rPr>
              <w:t xml:space="preserve"> Courrier couvre bien la gestion du courrier — mais pas la conservation définitive à valeur probante. C’est précisément ce qu’ajoute ARCHIF avec son SAE, au Jour 4.</w:t>
            </w:r>
          </w:p>
        </w:tc>
      </w:tr>
    </w:tbl>
    <w:p w14:paraId="44A1CE31" w14:textId="77777777" w:rsidR="00DF0559" w:rsidRDefault="007A18F4">
      <w:pPr>
        <w:pStyle w:val="Heading2"/>
        <w:spacing w:before="260" w:after="120"/>
      </w:pPr>
      <w:bookmarkStart w:id="13" w:name="_Toc234738361"/>
      <w:r>
        <w:rPr>
          <w:b/>
          <w:bCs/>
          <w:color w:val="0D4F2C"/>
          <w:sz w:val="28"/>
          <w:szCs w:val="28"/>
        </w:rPr>
        <w:t>1.1 Le zéro papier au service de la SND30 et des ODD</w:t>
      </w:r>
      <w:bookmarkEnd w:id="13"/>
    </w:p>
    <w:p w14:paraId="0E70138F" w14:textId="77777777" w:rsidR="00DF0559" w:rsidRDefault="007A18F4">
      <w:pPr>
        <w:spacing w:after="160" w:line="300" w:lineRule="auto"/>
        <w:jc w:val="both"/>
      </w:pPr>
      <w:r>
        <w:rPr>
          <w:sz w:val="24"/>
          <w:szCs w:val="24"/>
        </w:rPr>
        <w:t>La transition vers le zéro papier n'est pas une option technique isolée : elle constitue un axe opérationnel de la SND30 et une contribution directe aux ODD 12, 13 et 15. Réduire la consommation de papier, c'est réduire les coûts d'impression, de stockage physique et de transport des documents, tout en diminuant l'empreinte carbone de l'organisation.</w:t>
      </w:r>
    </w:p>
    <w:p w14:paraId="7CAAFBAF" w14:textId="77777777" w:rsidR="00DF0559" w:rsidRDefault="007A18F4">
      <w:pPr>
        <w:pStyle w:val="ListParagraph"/>
        <w:numPr>
          <w:ilvl w:val="0"/>
          <w:numId w:val="3"/>
        </w:numPr>
        <w:spacing w:after="90"/>
      </w:pPr>
      <w:r>
        <w:rPr>
          <w:sz w:val="24"/>
          <w:szCs w:val="24"/>
        </w:rPr>
        <w:t>Gains économiques : réduction des coûts d'impression, de stockage et de manutention des archives physiques.</w:t>
      </w:r>
    </w:p>
    <w:p w14:paraId="46866541" w14:textId="77777777" w:rsidR="00DF0559" w:rsidRDefault="007A18F4">
      <w:pPr>
        <w:pStyle w:val="ListParagraph"/>
        <w:numPr>
          <w:ilvl w:val="0"/>
          <w:numId w:val="3"/>
        </w:numPr>
        <w:spacing w:after="90"/>
      </w:pPr>
      <w:r>
        <w:rPr>
          <w:sz w:val="24"/>
          <w:szCs w:val="24"/>
        </w:rPr>
        <w:t>Gains de performance : accélération du traitement des dossiers et du circuit de décision.</w:t>
      </w:r>
    </w:p>
    <w:p w14:paraId="2CE7520B" w14:textId="77777777" w:rsidR="00DF0559" w:rsidRDefault="007A18F4">
      <w:pPr>
        <w:pStyle w:val="ListParagraph"/>
        <w:numPr>
          <w:ilvl w:val="0"/>
          <w:numId w:val="3"/>
        </w:numPr>
        <w:spacing w:after="90"/>
      </w:pPr>
      <w:r>
        <w:rPr>
          <w:sz w:val="24"/>
          <w:szCs w:val="24"/>
        </w:rPr>
        <w:t>Gains environnementaux : réduction de la consommation de papier, d'encre et d'espace de stockage.</w:t>
      </w:r>
    </w:p>
    <w:p w14:paraId="41434B42" w14:textId="77777777" w:rsidR="00DF0559" w:rsidRDefault="007A18F4">
      <w:pPr>
        <w:pStyle w:val="ListParagraph"/>
        <w:numPr>
          <w:ilvl w:val="0"/>
          <w:numId w:val="3"/>
        </w:numPr>
        <w:spacing w:after="90"/>
      </w:pPr>
      <w:r>
        <w:rPr>
          <w:sz w:val="24"/>
          <w:szCs w:val="24"/>
        </w:rPr>
        <w:t>Gains de gouvernance : traçabilité complète et auditable de chaque document et de chaque action.</w:t>
      </w:r>
    </w:p>
    <w:p w14:paraId="4DAB05F5" w14:textId="77777777" w:rsidR="00DF0559" w:rsidRDefault="007A18F4">
      <w:pPr>
        <w:pStyle w:val="Heading2"/>
        <w:spacing w:before="260" w:after="120"/>
      </w:pPr>
      <w:bookmarkStart w:id="14" w:name="_Toc234738362"/>
      <w:r>
        <w:rPr>
          <w:b/>
          <w:bCs/>
          <w:color w:val="0D4F2C"/>
          <w:sz w:val="28"/>
          <w:szCs w:val="28"/>
        </w:rPr>
        <w:t>1.2 Cadre légal et normatif</w:t>
      </w:r>
      <w:bookmarkEnd w:id="14"/>
    </w:p>
    <w:p w14:paraId="35105FD2" w14:textId="77777777" w:rsidR="00DF0559" w:rsidRDefault="007A18F4">
      <w:pPr>
        <w:spacing w:after="160" w:line="300" w:lineRule="auto"/>
        <w:jc w:val="both"/>
      </w:pPr>
      <w:r>
        <w:rPr>
          <w:sz w:val="24"/>
          <w:szCs w:val="24"/>
        </w:rPr>
        <w:t>La loi n°2024/009 du 23 juillet 2024 régissant les archives au Cameroun consacre l'archivage électronique et impose aux administrations publiques, parapubliques et privées de garantir l'authenticité, l'intégrité et la traçabilité de leurs documents sur tout leur cycle de vie.</w:t>
      </w:r>
    </w:p>
    <w:p w14:paraId="5038D0A2" w14:textId="77777777" w:rsidR="00DF0559" w:rsidRDefault="007A18F4">
      <w:pPr>
        <w:spacing w:after="160" w:line="300" w:lineRule="auto"/>
        <w:jc w:val="both"/>
      </w:pPr>
      <w:r>
        <w:rPr>
          <w:sz w:val="24"/>
          <w:szCs w:val="24"/>
        </w:rPr>
        <w:t>Cette loi s'articule avec un ensemble de normes et standards internationaux qui structurent la pratique professionnelle de l'archivage et de la gestion documentaire :</w:t>
      </w:r>
    </w:p>
    <w:p w14:paraId="2EA8AC6C" w14:textId="77777777" w:rsidR="00DF0559" w:rsidRDefault="007A18F4">
      <w:pPr>
        <w:pStyle w:val="ListParagraph"/>
        <w:numPr>
          <w:ilvl w:val="0"/>
          <w:numId w:val="3"/>
        </w:numPr>
        <w:spacing w:after="90"/>
      </w:pPr>
      <w:r>
        <w:rPr>
          <w:sz w:val="24"/>
          <w:szCs w:val="24"/>
        </w:rPr>
        <w:t>ISO 15489 — Records management : principes et processus de gestion des documents d'activité.</w:t>
      </w:r>
    </w:p>
    <w:p w14:paraId="17EB6F59" w14:textId="77777777" w:rsidR="00DF0559" w:rsidRDefault="007A18F4">
      <w:pPr>
        <w:pStyle w:val="ListParagraph"/>
        <w:numPr>
          <w:ilvl w:val="0"/>
          <w:numId w:val="3"/>
        </w:numPr>
        <w:spacing w:after="90"/>
      </w:pPr>
      <w:r>
        <w:rPr>
          <w:sz w:val="24"/>
          <w:szCs w:val="24"/>
        </w:rPr>
        <w:t>ISO 30300 / 30301 — Système de gestion des documents d'activité (SGDA) : exigences et lignes directrices.</w:t>
      </w:r>
    </w:p>
    <w:p w14:paraId="3E1B6114" w14:textId="77777777" w:rsidR="00DF0559" w:rsidRDefault="007A18F4">
      <w:pPr>
        <w:pStyle w:val="ListParagraph"/>
        <w:numPr>
          <w:ilvl w:val="0"/>
          <w:numId w:val="3"/>
        </w:numPr>
        <w:spacing w:after="90"/>
      </w:pPr>
      <w:r>
        <w:rPr>
          <w:sz w:val="24"/>
          <w:szCs w:val="24"/>
        </w:rPr>
        <w:t>ISO 27001 — Système de management de la sécurité de l'information.</w:t>
      </w:r>
    </w:p>
    <w:p w14:paraId="3B681B80" w14:textId="77777777" w:rsidR="00DF0559" w:rsidRDefault="007A18F4">
      <w:pPr>
        <w:pStyle w:val="ListParagraph"/>
        <w:numPr>
          <w:ilvl w:val="0"/>
          <w:numId w:val="3"/>
        </w:numPr>
        <w:spacing w:after="90"/>
      </w:pPr>
      <w:r>
        <w:rPr>
          <w:sz w:val="24"/>
          <w:szCs w:val="24"/>
        </w:rPr>
        <w:t>ISO 9001 — Système de management de la qualité, appliqué aux processus documentaires.</w:t>
      </w:r>
    </w:p>
    <w:p w14:paraId="23F3D22C" w14:textId="77777777" w:rsidR="00DF0559" w:rsidRDefault="007A18F4">
      <w:pPr>
        <w:pStyle w:val="ListParagraph"/>
        <w:numPr>
          <w:ilvl w:val="0"/>
          <w:numId w:val="3"/>
        </w:numPr>
        <w:spacing w:after="90"/>
      </w:pPr>
      <w:r>
        <w:rPr>
          <w:sz w:val="24"/>
          <w:szCs w:val="24"/>
        </w:rPr>
        <w:t>ISO 11799 — Conditions de stockage des documents d'archives et de bibliothèque.</w:t>
      </w:r>
    </w:p>
    <w:p w14:paraId="5BD29F33" w14:textId="77777777" w:rsidR="00DF0559" w:rsidRDefault="007A18F4">
      <w:pPr>
        <w:pStyle w:val="ListParagraph"/>
        <w:numPr>
          <w:ilvl w:val="0"/>
          <w:numId w:val="3"/>
        </w:numPr>
        <w:spacing w:after="90"/>
      </w:pPr>
      <w:r>
        <w:rPr>
          <w:sz w:val="24"/>
          <w:szCs w:val="24"/>
        </w:rPr>
        <w:t>ISO 16175 — Principes et exigences fonctionnelles pour les documents dans les environnements électroniques.</w:t>
      </w:r>
    </w:p>
    <w:p w14:paraId="3A3250BA" w14:textId="77777777" w:rsidR="00DF0559" w:rsidRDefault="007A18F4">
      <w:pPr>
        <w:pStyle w:val="Heading2"/>
        <w:spacing w:before="260" w:after="120"/>
      </w:pPr>
      <w:bookmarkStart w:id="15" w:name="_Toc234738363"/>
      <w:r>
        <w:rPr>
          <w:b/>
          <w:bCs/>
          <w:color w:val="0D4F2C"/>
          <w:sz w:val="28"/>
          <w:szCs w:val="28"/>
        </w:rPr>
        <w:t>1.3 Valeur probante de l'écrit électronique</w:t>
      </w:r>
      <w:bookmarkEnd w:id="15"/>
    </w:p>
    <w:p w14:paraId="374FCA4F" w14:textId="77777777" w:rsidR="00DF0559" w:rsidRDefault="007A18F4">
      <w:pPr>
        <w:spacing w:after="160" w:line="300" w:lineRule="auto"/>
        <w:jc w:val="both"/>
      </w:pPr>
      <w:r>
        <w:rPr>
          <w:sz w:val="24"/>
          <w:szCs w:val="24"/>
        </w:rPr>
        <w:t>Un document dématérialisé n'a de valeur juridique que si trois conditions sont réunies tout au long de son cycle de vie : l'authenticité (le document est bien ce qu'il prétend être), l'intégrité (son contenu n'a pas été altéré) et la traçabilité (chaque action effectuée sur le document est horodatée et attribuable). ARCHIF garantit ces trois conditions par un système d'empreintes numériques, d'horodatage et de journalisation complète des actions.</w:t>
      </w:r>
    </w:p>
    <w:p w14:paraId="0B111145" w14:textId="77777777" w:rsidR="00DF0559" w:rsidRDefault="007A18F4">
      <w:pPr>
        <w:pStyle w:val="Heading2"/>
        <w:spacing w:before="260" w:after="120"/>
      </w:pPr>
      <w:bookmarkStart w:id="16" w:name="_Toc234738364"/>
      <w:r>
        <w:rPr>
          <w:b/>
          <w:bCs/>
          <w:color w:val="0D4F2C"/>
          <w:sz w:val="28"/>
          <w:szCs w:val="28"/>
        </w:rPr>
        <w:t>1.4 Concepts clés</w:t>
      </w:r>
      <w:bookmarkEnd w:id="16"/>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24"/>
        <w:gridCol w:w="7272"/>
      </w:tblGrid>
      <w:tr w:rsidR="00DF0559" w14:paraId="6BAB14D9" w14:textId="77777777">
        <w:tc>
          <w:tcPr>
            <w:tcW w:w="1250" w:type="pct"/>
            <w:shd w:val="clear" w:color="auto" w:fill="0D4F2C"/>
            <w:tcMar>
              <w:top w:w="80" w:type="dxa"/>
              <w:left w:w="100" w:type="dxa"/>
              <w:bottom w:w="80" w:type="dxa"/>
              <w:right w:w="100" w:type="dxa"/>
            </w:tcMar>
          </w:tcPr>
          <w:p w14:paraId="28D02C01" w14:textId="77777777" w:rsidR="00DF0559" w:rsidRDefault="007A18F4">
            <w:r>
              <w:rPr>
                <w:b/>
                <w:bCs/>
                <w:color w:val="FFFFFF"/>
                <w:sz w:val="24"/>
                <w:szCs w:val="24"/>
              </w:rPr>
              <w:t>Terme</w:t>
            </w:r>
          </w:p>
        </w:tc>
        <w:tc>
          <w:tcPr>
            <w:tcW w:w="3750" w:type="pct"/>
            <w:shd w:val="clear" w:color="auto" w:fill="0D4F2C"/>
            <w:tcMar>
              <w:top w:w="80" w:type="dxa"/>
              <w:left w:w="100" w:type="dxa"/>
              <w:bottom w:w="80" w:type="dxa"/>
              <w:right w:w="100" w:type="dxa"/>
            </w:tcMar>
          </w:tcPr>
          <w:p w14:paraId="5534F515" w14:textId="77777777" w:rsidR="00DF0559" w:rsidRDefault="007A18F4">
            <w:r>
              <w:rPr>
                <w:b/>
                <w:bCs/>
                <w:color w:val="FFFFFF"/>
                <w:sz w:val="24"/>
                <w:szCs w:val="24"/>
              </w:rPr>
              <w:t>Définition opérationnelle</w:t>
            </w:r>
          </w:p>
        </w:tc>
      </w:tr>
      <w:tr w:rsidR="00DF0559" w14:paraId="0CE4F4D7" w14:textId="77777777">
        <w:tc>
          <w:tcPr>
            <w:tcW w:w="1250" w:type="pct"/>
            <w:tcMar>
              <w:top w:w="80" w:type="dxa"/>
              <w:left w:w="100" w:type="dxa"/>
              <w:bottom w:w="80" w:type="dxa"/>
              <w:right w:w="100" w:type="dxa"/>
            </w:tcMar>
          </w:tcPr>
          <w:p w14:paraId="1D4BAA17" w14:textId="77777777" w:rsidR="00DF0559" w:rsidRDefault="007A18F4">
            <w:r>
              <w:rPr>
                <w:b/>
                <w:bCs/>
                <w:color w:val="0D4F2C"/>
                <w:sz w:val="24"/>
                <w:szCs w:val="24"/>
              </w:rPr>
              <w:t>Dématérialisation</w:t>
            </w:r>
          </w:p>
        </w:tc>
        <w:tc>
          <w:tcPr>
            <w:tcW w:w="3750" w:type="pct"/>
            <w:tcMar>
              <w:top w:w="80" w:type="dxa"/>
              <w:left w:w="100" w:type="dxa"/>
              <w:bottom w:w="80" w:type="dxa"/>
              <w:right w:w="100" w:type="dxa"/>
            </w:tcMar>
          </w:tcPr>
          <w:p w14:paraId="7AC90580" w14:textId="77777777" w:rsidR="00DF0559" w:rsidRDefault="007A18F4">
            <w:r>
              <w:rPr>
                <w:sz w:val="24"/>
                <w:szCs w:val="24"/>
              </w:rPr>
              <w:t>Remplacement d'un support physique par un support numérique équivalent, sur l'ensemble ou une partie du cycle de vie du document.</w:t>
            </w:r>
          </w:p>
        </w:tc>
      </w:tr>
      <w:tr w:rsidR="00DF0559" w14:paraId="2E1A407F" w14:textId="77777777">
        <w:tc>
          <w:tcPr>
            <w:tcW w:w="1250" w:type="pct"/>
            <w:tcMar>
              <w:top w:w="80" w:type="dxa"/>
              <w:left w:w="100" w:type="dxa"/>
              <w:bottom w:w="80" w:type="dxa"/>
              <w:right w:w="100" w:type="dxa"/>
            </w:tcMar>
          </w:tcPr>
          <w:p w14:paraId="4691A0F7" w14:textId="77777777" w:rsidR="00DF0559" w:rsidRDefault="007A18F4">
            <w:r>
              <w:rPr>
                <w:b/>
                <w:bCs/>
                <w:color w:val="0D4F2C"/>
                <w:sz w:val="24"/>
                <w:szCs w:val="24"/>
              </w:rPr>
              <w:t>GED</w:t>
            </w:r>
          </w:p>
        </w:tc>
        <w:tc>
          <w:tcPr>
            <w:tcW w:w="3750" w:type="pct"/>
            <w:tcMar>
              <w:top w:w="80" w:type="dxa"/>
              <w:left w:w="100" w:type="dxa"/>
              <w:bottom w:w="80" w:type="dxa"/>
              <w:right w:w="100" w:type="dxa"/>
            </w:tcMar>
          </w:tcPr>
          <w:p w14:paraId="5BD8FACC" w14:textId="77777777" w:rsidR="00DF0559" w:rsidRDefault="007A18F4">
            <w:r>
              <w:rPr>
                <w:sz w:val="24"/>
                <w:szCs w:val="24"/>
              </w:rPr>
              <w:t>Gestion Électronique des Documents : ensemble des outils et méthodes permettant de créer, classer, stocker et retrouver les documents actifs.</w:t>
            </w:r>
          </w:p>
        </w:tc>
      </w:tr>
      <w:tr w:rsidR="00DF0559" w14:paraId="2081F03E" w14:textId="77777777">
        <w:tc>
          <w:tcPr>
            <w:tcW w:w="1250" w:type="pct"/>
            <w:tcMar>
              <w:top w:w="80" w:type="dxa"/>
              <w:left w:w="100" w:type="dxa"/>
              <w:bottom w:w="80" w:type="dxa"/>
              <w:right w:w="100" w:type="dxa"/>
            </w:tcMar>
          </w:tcPr>
          <w:p w14:paraId="4029208D" w14:textId="77777777" w:rsidR="00DF0559" w:rsidRDefault="007A18F4">
            <w:r>
              <w:rPr>
                <w:b/>
                <w:bCs/>
                <w:color w:val="0D4F2C"/>
                <w:sz w:val="24"/>
                <w:szCs w:val="24"/>
              </w:rPr>
              <w:t>SAE</w:t>
            </w:r>
          </w:p>
        </w:tc>
        <w:tc>
          <w:tcPr>
            <w:tcW w:w="3750" w:type="pct"/>
            <w:tcMar>
              <w:top w:w="80" w:type="dxa"/>
              <w:left w:w="100" w:type="dxa"/>
              <w:bottom w:w="80" w:type="dxa"/>
              <w:right w:w="100" w:type="dxa"/>
            </w:tcMar>
          </w:tcPr>
          <w:p w14:paraId="04D2A7F4" w14:textId="77777777" w:rsidR="00DF0559" w:rsidRDefault="007A18F4">
            <w:r>
              <w:rPr>
                <w:sz w:val="24"/>
                <w:szCs w:val="24"/>
              </w:rPr>
              <w:t>Système d'Archivage Électronique : dispositif dédié à la conservation à valeur probante des documents inactifs, jusqu'à leur sort final.</w:t>
            </w:r>
          </w:p>
        </w:tc>
      </w:tr>
      <w:tr w:rsidR="00DF0559" w14:paraId="2AB90A3B" w14:textId="77777777">
        <w:tc>
          <w:tcPr>
            <w:tcW w:w="1250" w:type="pct"/>
            <w:tcMar>
              <w:top w:w="80" w:type="dxa"/>
              <w:left w:w="100" w:type="dxa"/>
              <w:bottom w:w="80" w:type="dxa"/>
              <w:right w:w="100" w:type="dxa"/>
            </w:tcMar>
          </w:tcPr>
          <w:p w14:paraId="33EA41A2" w14:textId="77777777" w:rsidR="00DF0559" w:rsidRDefault="007A18F4">
            <w:r>
              <w:rPr>
                <w:b/>
                <w:bCs/>
                <w:color w:val="0D4F2C"/>
                <w:sz w:val="24"/>
                <w:szCs w:val="24"/>
              </w:rPr>
              <w:t>OCR</w:t>
            </w:r>
          </w:p>
        </w:tc>
        <w:tc>
          <w:tcPr>
            <w:tcW w:w="3750" w:type="pct"/>
            <w:tcMar>
              <w:top w:w="80" w:type="dxa"/>
              <w:left w:w="100" w:type="dxa"/>
              <w:bottom w:w="80" w:type="dxa"/>
              <w:right w:w="100" w:type="dxa"/>
            </w:tcMar>
          </w:tcPr>
          <w:p w14:paraId="3CE4A5CA" w14:textId="77777777" w:rsidR="00DF0559" w:rsidRDefault="007A18F4">
            <w:r>
              <w:rPr>
                <w:sz w:val="24"/>
                <w:szCs w:val="24"/>
              </w:rPr>
              <w:t xml:space="preserve">Reconnaissance Optique de Caractères : technologie convertissant une image de texte en texte exploitable et </w:t>
            </w:r>
            <w:proofErr w:type="spellStart"/>
            <w:r>
              <w:rPr>
                <w:sz w:val="24"/>
                <w:szCs w:val="24"/>
              </w:rPr>
              <w:t>indexable</w:t>
            </w:r>
            <w:proofErr w:type="spellEnd"/>
            <w:r>
              <w:rPr>
                <w:sz w:val="24"/>
                <w:szCs w:val="24"/>
              </w:rPr>
              <w:t>.</w:t>
            </w:r>
          </w:p>
        </w:tc>
      </w:tr>
      <w:tr w:rsidR="00DF0559" w14:paraId="4399047E" w14:textId="77777777">
        <w:tc>
          <w:tcPr>
            <w:tcW w:w="1250" w:type="pct"/>
            <w:tcMar>
              <w:top w:w="80" w:type="dxa"/>
              <w:left w:w="100" w:type="dxa"/>
              <w:bottom w:w="80" w:type="dxa"/>
              <w:right w:w="100" w:type="dxa"/>
            </w:tcMar>
          </w:tcPr>
          <w:p w14:paraId="17CA36BA" w14:textId="77777777" w:rsidR="00DF0559" w:rsidRDefault="007A18F4">
            <w:r>
              <w:rPr>
                <w:b/>
                <w:bCs/>
                <w:color w:val="0D4F2C"/>
                <w:sz w:val="24"/>
                <w:szCs w:val="24"/>
              </w:rPr>
              <w:t>IA documentaire</w:t>
            </w:r>
          </w:p>
        </w:tc>
        <w:tc>
          <w:tcPr>
            <w:tcW w:w="3750" w:type="pct"/>
            <w:tcMar>
              <w:top w:w="80" w:type="dxa"/>
              <w:left w:w="100" w:type="dxa"/>
              <w:bottom w:w="80" w:type="dxa"/>
              <w:right w:w="100" w:type="dxa"/>
            </w:tcMar>
          </w:tcPr>
          <w:p w14:paraId="43A24760" w14:textId="77777777" w:rsidR="00DF0559" w:rsidRDefault="007A18F4">
            <w:r>
              <w:rPr>
                <w:sz w:val="24"/>
                <w:szCs w:val="24"/>
              </w:rPr>
              <w:t>Ensemble des fonctions d'intelligence artificielle appliquées au document : classification, extraction de métadonnées, recherche en langage naturel.</w:t>
            </w:r>
          </w:p>
        </w:tc>
      </w:tr>
      <w:tr w:rsidR="00DF0559" w14:paraId="1834E175" w14:textId="77777777">
        <w:tc>
          <w:tcPr>
            <w:tcW w:w="1250" w:type="pct"/>
            <w:tcMar>
              <w:top w:w="80" w:type="dxa"/>
              <w:left w:w="100" w:type="dxa"/>
              <w:bottom w:w="80" w:type="dxa"/>
              <w:right w:w="100" w:type="dxa"/>
            </w:tcMar>
          </w:tcPr>
          <w:p w14:paraId="604E2EB6" w14:textId="77777777" w:rsidR="00DF0559" w:rsidRDefault="007A18F4">
            <w:r>
              <w:rPr>
                <w:b/>
                <w:bCs/>
                <w:color w:val="0D4F2C"/>
                <w:sz w:val="24"/>
                <w:szCs w:val="24"/>
              </w:rPr>
              <w:t>DUA</w:t>
            </w:r>
          </w:p>
        </w:tc>
        <w:tc>
          <w:tcPr>
            <w:tcW w:w="3750" w:type="pct"/>
            <w:tcMar>
              <w:top w:w="80" w:type="dxa"/>
              <w:left w:w="100" w:type="dxa"/>
              <w:bottom w:w="80" w:type="dxa"/>
              <w:right w:w="100" w:type="dxa"/>
            </w:tcMar>
          </w:tcPr>
          <w:p w14:paraId="3262ED43" w14:textId="77777777" w:rsidR="00DF0559" w:rsidRDefault="007A18F4">
            <w:r>
              <w:rPr>
                <w:sz w:val="24"/>
                <w:szCs w:val="24"/>
              </w:rPr>
              <w:t>Durée d'Utilité Administrative : durée pendant laquelle un document doit être conservé pour les besoins de l'activité.</w:t>
            </w:r>
          </w:p>
        </w:tc>
      </w:tr>
    </w:tbl>
    <w:p w14:paraId="3FBA0F3C" w14:textId="77777777" w:rsidR="00DF0559" w:rsidRDefault="00DF0559">
      <w:pPr>
        <w:spacing w:before="200"/>
      </w:pPr>
    </w:p>
    <w:p w14:paraId="5FE74072" w14:textId="77777777" w:rsidR="00DF0559" w:rsidRDefault="007A18F4">
      <w:pPr>
        <w:pStyle w:val="Heading2"/>
        <w:spacing w:before="260" w:after="120"/>
      </w:pPr>
      <w:bookmarkStart w:id="17" w:name="_Toc234738365"/>
      <w:r>
        <w:rPr>
          <w:b/>
          <w:bCs/>
          <w:color w:val="0D4F2C"/>
          <w:sz w:val="28"/>
          <w:szCs w:val="28"/>
        </w:rPr>
        <w:t>1.5 Panorama du circuit documentaire dématérialisé</w:t>
      </w:r>
      <w:bookmarkEnd w:id="17"/>
    </w:p>
    <w:p w14:paraId="45A0327A" w14:textId="77777777" w:rsidR="00DF0559" w:rsidRDefault="007A18F4">
      <w:pPr>
        <w:spacing w:after="160" w:line="300" w:lineRule="auto"/>
        <w:jc w:val="both"/>
      </w:pPr>
      <w:r>
        <w:rPr>
          <w:sz w:val="24"/>
          <w:szCs w:val="24"/>
        </w:rPr>
        <w:t>Le circuit complet peut se résumer en cinq grandes étapes, que chaque participant parcourra dans ARCHIF tout au long du séminaire :</w:t>
      </w:r>
    </w:p>
    <w:p w14:paraId="2DBD3CBA" w14:textId="77777777" w:rsidR="00DF0559" w:rsidRDefault="007A18F4">
      <w:pPr>
        <w:pStyle w:val="ListParagraph"/>
        <w:numPr>
          <w:ilvl w:val="0"/>
          <w:numId w:val="2"/>
        </w:numPr>
        <w:spacing w:after="90"/>
      </w:pPr>
      <w:r>
        <w:rPr>
          <w:sz w:val="24"/>
          <w:szCs w:val="24"/>
        </w:rPr>
        <w:t>Courrier — réception, enregistrement, numérisation et océrisation du document entrant.</w:t>
      </w:r>
    </w:p>
    <w:p w14:paraId="4FCF6D35" w14:textId="77777777" w:rsidR="00DF0559" w:rsidRDefault="007A18F4">
      <w:pPr>
        <w:pStyle w:val="ListParagraph"/>
        <w:numPr>
          <w:ilvl w:val="0"/>
          <w:numId w:val="2"/>
        </w:numPr>
        <w:spacing w:after="90"/>
      </w:pPr>
      <w:r>
        <w:rPr>
          <w:sz w:val="24"/>
          <w:szCs w:val="24"/>
        </w:rPr>
        <w:t>Dispatching intelligent — imputation automatique ou assistée aux divisions et directions concernées.</w:t>
      </w:r>
    </w:p>
    <w:p w14:paraId="639D6896" w14:textId="77777777" w:rsidR="00DF0559" w:rsidRDefault="007A18F4">
      <w:pPr>
        <w:pStyle w:val="ListParagraph"/>
        <w:numPr>
          <w:ilvl w:val="0"/>
          <w:numId w:val="2"/>
        </w:numPr>
        <w:spacing w:after="90"/>
      </w:pPr>
      <w:r>
        <w:rPr>
          <w:sz w:val="24"/>
          <w:szCs w:val="24"/>
        </w:rPr>
        <w:t>GED — classement, indexation, enrichissement des métadonnées et exploitation courante du document actif.</w:t>
      </w:r>
    </w:p>
    <w:p w14:paraId="28C236A2" w14:textId="77777777" w:rsidR="00DF0559" w:rsidRDefault="007A18F4">
      <w:pPr>
        <w:pStyle w:val="ListParagraph"/>
        <w:numPr>
          <w:ilvl w:val="0"/>
          <w:numId w:val="2"/>
        </w:numPr>
        <w:spacing w:after="90"/>
      </w:pPr>
      <w:r>
        <w:rPr>
          <w:sz w:val="24"/>
          <w:szCs w:val="24"/>
        </w:rPr>
        <w:t>SAE — versement, conservation définitive, contrôle d'accès et garantie d'intégrité du document inactif.</w:t>
      </w:r>
    </w:p>
    <w:p w14:paraId="3DB6AD28" w14:textId="77777777" w:rsidR="00DF0559" w:rsidRDefault="007A18F4">
      <w:pPr>
        <w:pStyle w:val="ListParagraph"/>
        <w:numPr>
          <w:ilvl w:val="0"/>
          <w:numId w:val="2"/>
        </w:numPr>
        <w:spacing w:after="90"/>
      </w:pPr>
      <w:r>
        <w:rPr>
          <w:sz w:val="24"/>
          <w:szCs w:val="24"/>
        </w:rPr>
        <w:t>Sort final — application du référentiel de conservation : conservation définitive, tri ou élimination réglementaire.</w:t>
      </w:r>
    </w:p>
    <w:p w14:paraId="241DBC3D" w14:textId="77777777" w:rsidR="00DF0559" w:rsidRDefault="007A18F4">
      <w:pPr>
        <w:pStyle w:val="Heading2"/>
        <w:spacing w:before="260" w:after="120"/>
      </w:pPr>
      <w:bookmarkStart w:id="18" w:name="_Toc234738366"/>
      <w:r>
        <w:rPr>
          <w:b/>
          <w:bCs/>
          <w:color w:val="0D4F2C"/>
          <w:sz w:val="28"/>
          <w:szCs w:val="28"/>
        </w:rPr>
        <w:t>1.6 Gouvernance du projet zéro papier</w:t>
      </w:r>
      <w:bookmarkEnd w:id="18"/>
    </w:p>
    <w:p w14:paraId="23CB286F" w14:textId="77777777" w:rsidR="00DF0559" w:rsidRDefault="007A18F4">
      <w:pPr>
        <w:spacing w:after="160" w:line="300" w:lineRule="auto"/>
        <w:jc w:val="both"/>
      </w:pPr>
      <w:r>
        <w:rPr>
          <w:sz w:val="24"/>
          <w:szCs w:val="24"/>
        </w:rPr>
        <w:t>La réussite d'un projet de dématérialisation dépend autant de l'outil que de sa gouvernance. Il est recommandé de désigner, au sein de chaque organisation, un comité de pilotage restreint associant la direction générale, le responsable des archives ou de la documentation, la direction des systèmes d'information et les représentants des services les plus concernés par le circuit du courrier.</w:t>
      </w:r>
    </w:p>
    <w:p w14:paraId="43DAED9C" w14:textId="77777777" w:rsidR="00DF0559" w:rsidRDefault="007A18F4">
      <w:pPr>
        <w:pStyle w:val="ListParagraph"/>
        <w:numPr>
          <w:ilvl w:val="0"/>
          <w:numId w:val="3"/>
        </w:numPr>
        <w:spacing w:after="90"/>
      </w:pPr>
      <w:r>
        <w:rPr>
          <w:sz w:val="24"/>
          <w:szCs w:val="24"/>
        </w:rPr>
        <w:t>Un sponsor au niveau de la direction générale, garant de l'arbitrage et des ressources.</w:t>
      </w:r>
    </w:p>
    <w:p w14:paraId="40DA57DB" w14:textId="77777777" w:rsidR="00DF0559" w:rsidRDefault="007A18F4">
      <w:pPr>
        <w:pStyle w:val="ListParagraph"/>
        <w:numPr>
          <w:ilvl w:val="0"/>
          <w:numId w:val="3"/>
        </w:numPr>
        <w:spacing w:after="90"/>
      </w:pPr>
      <w:r>
        <w:rPr>
          <w:sz w:val="24"/>
          <w:szCs w:val="24"/>
        </w:rPr>
        <w:t>Un référent fonctionnel, chargé du paramétrage courant et de l'assistance aux utilisateurs.</w:t>
      </w:r>
    </w:p>
    <w:p w14:paraId="136952C4" w14:textId="77777777" w:rsidR="00DF0559" w:rsidRDefault="007A18F4">
      <w:pPr>
        <w:pStyle w:val="ListParagraph"/>
        <w:numPr>
          <w:ilvl w:val="0"/>
          <w:numId w:val="3"/>
        </w:numPr>
        <w:spacing w:after="90"/>
      </w:pPr>
      <w:r>
        <w:rPr>
          <w:sz w:val="24"/>
          <w:szCs w:val="24"/>
        </w:rPr>
        <w:t>Un comité des utilisateurs clés, associé aux tests et à la validation des paramétrages avant généralisation.</w:t>
      </w:r>
    </w:p>
    <w:p w14:paraId="4A98D363" w14:textId="77777777" w:rsidR="00DF0559" w:rsidRDefault="007A18F4">
      <w:pPr>
        <w:pStyle w:val="ListParagraph"/>
        <w:numPr>
          <w:ilvl w:val="0"/>
          <w:numId w:val="3"/>
        </w:numPr>
        <w:spacing w:after="90"/>
      </w:pPr>
      <w:r>
        <w:rPr>
          <w:sz w:val="24"/>
          <w:szCs w:val="24"/>
        </w:rPr>
        <w:t>Un calendrier de déploiement progressif : service pilote, puis extension par vagues successives.</w:t>
      </w:r>
    </w:p>
    <w:p w14:paraId="63F260EB" w14:textId="77777777" w:rsidR="00DF0559" w:rsidRDefault="007A18F4">
      <w:pPr>
        <w:pStyle w:val="Heading2"/>
        <w:spacing w:before="260" w:after="120"/>
      </w:pPr>
      <w:bookmarkStart w:id="19" w:name="_Toc234738367"/>
      <w:r>
        <w:rPr>
          <w:b/>
          <w:bCs/>
          <w:color w:val="0D4F2C"/>
          <w:sz w:val="28"/>
          <w:szCs w:val="28"/>
        </w:rPr>
        <w:t>1.7 Avant / après dématérialisation</w:t>
      </w:r>
      <w:bookmarkEnd w:id="19"/>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6683"/>
        <w:gridCol w:w="1440"/>
        <w:gridCol w:w="1573"/>
      </w:tblGrid>
      <w:tr w:rsidR="00DF0559" w14:paraId="49ABA1B1" w14:textId="77777777" w:rsidTr="00333AFE">
        <w:tc>
          <w:tcPr>
            <w:tcW w:w="3726" w:type="pct"/>
            <w:shd w:val="clear" w:color="auto" w:fill="0D4F2C"/>
            <w:tcMar>
              <w:top w:w="80" w:type="dxa"/>
              <w:left w:w="100" w:type="dxa"/>
              <w:bottom w:w="80" w:type="dxa"/>
              <w:right w:w="100" w:type="dxa"/>
            </w:tcMar>
          </w:tcPr>
          <w:p w14:paraId="647CFD0C" w14:textId="77777777" w:rsidR="00DF0559" w:rsidRDefault="007A18F4">
            <w:r>
              <w:rPr>
                <w:b/>
                <w:bCs/>
                <w:color w:val="FFFFFF"/>
                <w:sz w:val="24"/>
                <w:szCs w:val="24"/>
              </w:rPr>
              <w:t>Critère</w:t>
            </w:r>
          </w:p>
        </w:tc>
        <w:tc>
          <w:tcPr>
            <w:tcW w:w="463" w:type="pct"/>
            <w:shd w:val="clear" w:color="auto" w:fill="0D4F2C"/>
            <w:tcMar>
              <w:top w:w="80" w:type="dxa"/>
              <w:left w:w="100" w:type="dxa"/>
              <w:bottom w:w="80" w:type="dxa"/>
              <w:right w:w="100" w:type="dxa"/>
            </w:tcMar>
          </w:tcPr>
          <w:p w14:paraId="2A04A1DB" w14:textId="77777777" w:rsidR="00DF0559" w:rsidRDefault="007A18F4">
            <w:r>
              <w:rPr>
                <w:b/>
                <w:bCs/>
                <w:color w:val="FFFFFF"/>
                <w:sz w:val="24"/>
                <w:szCs w:val="24"/>
              </w:rPr>
              <w:t>Circuit papier classique</w:t>
            </w:r>
          </w:p>
        </w:tc>
        <w:tc>
          <w:tcPr>
            <w:tcW w:w="811" w:type="pct"/>
            <w:shd w:val="clear" w:color="auto" w:fill="0D4F2C"/>
            <w:tcMar>
              <w:top w:w="80" w:type="dxa"/>
              <w:left w:w="100" w:type="dxa"/>
              <w:bottom w:w="80" w:type="dxa"/>
              <w:right w:w="100" w:type="dxa"/>
            </w:tcMar>
          </w:tcPr>
          <w:p w14:paraId="0EC22900" w14:textId="77777777" w:rsidR="00DF0559" w:rsidRDefault="007A18F4">
            <w:r>
              <w:rPr>
                <w:b/>
                <w:bCs/>
                <w:color w:val="FFFFFF"/>
                <w:sz w:val="24"/>
                <w:szCs w:val="24"/>
              </w:rPr>
              <w:t>Circuit dématérialisé avec ARCHIF</w:t>
            </w:r>
          </w:p>
        </w:tc>
      </w:tr>
      <w:tr w:rsidR="00DF0559" w14:paraId="3B4C5AC3" w14:textId="77777777" w:rsidTr="00333AFE">
        <w:tc>
          <w:tcPr>
            <w:tcW w:w="3726" w:type="pct"/>
            <w:tcMar>
              <w:top w:w="80" w:type="dxa"/>
              <w:left w:w="100" w:type="dxa"/>
              <w:bottom w:w="80" w:type="dxa"/>
              <w:right w:w="100" w:type="dxa"/>
            </w:tcMar>
          </w:tcPr>
          <w:p w14:paraId="5866E215" w14:textId="77777777" w:rsidR="00DF0559" w:rsidRDefault="007A18F4">
            <w:r>
              <w:rPr>
                <w:sz w:val="24"/>
                <w:szCs w:val="24"/>
              </w:rPr>
              <w:t>Enregistrement du courrier</w:t>
            </w:r>
          </w:p>
        </w:tc>
        <w:tc>
          <w:tcPr>
            <w:tcW w:w="463" w:type="pct"/>
            <w:tcMar>
              <w:top w:w="80" w:type="dxa"/>
              <w:left w:w="100" w:type="dxa"/>
              <w:bottom w:w="80" w:type="dxa"/>
              <w:right w:w="100" w:type="dxa"/>
            </w:tcMar>
          </w:tcPr>
          <w:p w14:paraId="7DFC3736" w14:textId="77777777" w:rsidR="00DF0559" w:rsidRDefault="007A18F4">
            <w:r>
              <w:rPr>
                <w:sz w:val="24"/>
                <w:szCs w:val="24"/>
              </w:rPr>
              <w:t>Manuel, registre papier</w:t>
            </w:r>
          </w:p>
        </w:tc>
        <w:tc>
          <w:tcPr>
            <w:tcW w:w="811" w:type="pct"/>
            <w:tcMar>
              <w:top w:w="80" w:type="dxa"/>
              <w:left w:w="100" w:type="dxa"/>
              <w:bottom w:w="80" w:type="dxa"/>
              <w:right w:w="100" w:type="dxa"/>
            </w:tcMar>
          </w:tcPr>
          <w:p w14:paraId="4FDF0EEC" w14:textId="77777777" w:rsidR="00DF0559" w:rsidRDefault="007A18F4">
            <w:r>
              <w:rPr>
                <w:sz w:val="24"/>
                <w:szCs w:val="24"/>
              </w:rPr>
              <w:t>Automatique, horodaté et numéroté</w:t>
            </w:r>
          </w:p>
        </w:tc>
      </w:tr>
      <w:tr w:rsidR="00DF0559" w14:paraId="0F4CB987" w14:textId="77777777" w:rsidTr="00333AFE">
        <w:tc>
          <w:tcPr>
            <w:tcW w:w="3726" w:type="pct"/>
            <w:tcMar>
              <w:top w:w="80" w:type="dxa"/>
              <w:left w:w="100" w:type="dxa"/>
              <w:bottom w:w="80" w:type="dxa"/>
              <w:right w:w="100" w:type="dxa"/>
            </w:tcMar>
          </w:tcPr>
          <w:p w14:paraId="7B42BB4F" w14:textId="77777777" w:rsidR="00DF0559" w:rsidRDefault="007A18F4">
            <w:r>
              <w:rPr>
                <w:sz w:val="24"/>
                <w:szCs w:val="24"/>
              </w:rPr>
              <w:t>Traçabilité du dispatching</w:t>
            </w:r>
          </w:p>
        </w:tc>
        <w:tc>
          <w:tcPr>
            <w:tcW w:w="463" w:type="pct"/>
            <w:tcMar>
              <w:top w:w="80" w:type="dxa"/>
              <w:left w:w="100" w:type="dxa"/>
              <w:bottom w:w="80" w:type="dxa"/>
              <w:right w:w="100" w:type="dxa"/>
            </w:tcMar>
          </w:tcPr>
          <w:p w14:paraId="4A18C90C" w14:textId="77777777" w:rsidR="00DF0559" w:rsidRDefault="007A18F4">
            <w:r>
              <w:rPr>
                <w:sz w:val="24"/>
                <w:szCs w:val="24"/>
              </w:rPr>
              <w:t>Faible ou inexistante</w:t>
            </w:r>
          </w:p>
        </w:tc>
        <w:tc>
          <w:tcPr>
            <w:tcW w:w="811" w:type="pct"/>
            <w:tcMar>
              <w:top w:w="80" w:type="dxa"/>
              <w:left w:w="100" w:type="dxa"/>
              <w:bottom w:w="80" w:type="dxa"/>
              <w:right w:w="100" w:type="dxa"/>
            </w:tcMar>
          </w:tcPr>
          <w:p w14:paraId="33E5BB3C" w14:textId="77777777" w:rsidR="00DF0559" w:rsidRDefault="007A18F4">
            <w:r>
              <w:rPr>
                <w:sz w:val="24"/>
                <w:szCs w:val="24"/>
              </w:rPr>
              <w:t>Complète, avec journal des actions</w:t>
            </w:r>
          </w:p>
        </w:tc>
      </w:tr>
      <w:tr w:rsidR="00DF0559" w14:paraId="67DAD532" w14:textId="77777777" w:rsidTr="00333AFE">
        <w:tc>
          <w:tcPr>
            <w:tcW w:w="3726" w:type="pct"/>
            <w:tcMar>
              <w:top w:w="80" w:type="dxa"/>
              <w:left w:w="100" w:type="dxa"/>
              <w:bottom w:w="80" w:type="dxa"/>
              <w:right w:w="100" w:type="dxa"/>
            </w:tcMar>
          </w:tcPr>
          <w:p w14:paraId="0D762386" w14:textId="77777777" w:rsidR="00DF0559" w:rsidRDefault="007A18F4">
            <w:r>
              <w:rPr>
                <w:sz w:val="24"/>
                <w:szCs w:val="24"/>
              </w:rPr>
              <w:t>Recherche d'un document</w:t>
            </w:r>
          </w:p>
        </w:tc>
        <w:tc>
          <w:tcPr>
            <w:tcW w:w="463" w:type="pct"/>
            <w:tcMar>
              <w:top w:w="80" w:type="dxa"/>
              <w:left w:w="100" w:type="dxa"/>
              <w:bottom w:w="80" w:type="dxa"/>
              <w:right w:w="100" w:type="dxa"/>
            </w:tcMar>
          </w:tcPr>
          <w:p w14:paraId="083D76FE" w14:textId="77777777" w:rsidR="00DF0559" w:rsidRDefault="007A18F4">
            <w:r>
              <w:rPr>
                <w:sz w:val="24"/>
                <w:szCs w:val="24"/>
              </w:rPr>
              <w:t>Manuelle, chronophage</w:t>
            </w:r>
          </w:p>
        </w:tc>
        <w:tc>
          <w:tcPr>
            <w:tcW w:w="811" w:type="pct"/>
            <w:tcMar>
              <w:top w:w="80" w:type="dxa"/>
              <w:left w:w="100" w:type="dxa"/>
              <w:bottom w:w="80" w:type="dxa"/>
              <w:right w:w="100" w:type="dxa"/>
            </w:tcMar>
          </w:tcPr>
          <w:p w14:paraId="390AA14D" w14:textId="77777777" w:rsidR="00DF0559" w:rsidRDefault="007A18F4">
            <w:r>
              <w:rPr>
                <w:sz w:val="24"/>
                <w:szCs w:val="24"/>
              </w:rPr>
              <w:t>Instantanée, multicritères ou en langage naturel</w:t>
            </w:r>
          </w:p>
        </w:tc>
      </w:tr>
      <w:tr w:rsidR="00DF0559" w14:paraId="79172263" w14:textId="77777777" w:rsidTr="00333AFE">
        <w:tc>
          <w:tcPr>
            <w:tcW w:w="3726" w:type="pct"/>
            <w:tcMar>
              <w:top w:w="80" w:type="dxa"/>
              <w:left w:w="100" w:type="dxa"/>
              <w:bottom w:w="80" w:type="dxa"/>
              <w:right w:w="100" w:type="dxa"/>
            </w:tcMar>
          </w:tcPr>
          <w:p w14:paraId="5131D147" w14:textId="77777777" w:rsidR="00DF0559" w:rsidRDefault="007A18F4">
            <w:r>
              <w:rPr>
                <w:sz w:val="24"/>
                <w:szCs w:val="24"/>
              </w:rPr>
              <w:t>Risque de perte</w:t>
            </w:r>
          </w:p>
        </w:tc>
        <w:tc>
          <w:tcPr>
            <w:tcW w:w="463" w:type="pct"/>
            <w:tcMar>
              <w:top w:w="80" w:type="dxa"/>
              <w:left w:w="100" w:type="dxa"/>
              <w:bottom w:w="80" w:type="dxa"/>
              <w:right w:w="100" w:type="dxa"/>
            </w:tcMar>
          </w:tcPr>
          <w:p w14:paraId="7F368321" w14:textId="77777777" w:rsidR="00DF0559" w:rsidRDefault="007A18F4">
            <w:r>
              <w:rPr>
                <w:sz w:val="24"/>
                <w:szCs w:val="24"/>
              </w:rPr>
              <w:t>Élevé</w:t>
            </w:r>
          </w:p>
        </w:tc>
        <w:tc>
          <w:tcPr>
            <w:tcW w:w="811" w:type="pct"/>
            <w:tcMar>
              <w:top w:w="80" w:type="dxa"/>
              <w:left w:w="100" w:type="dxa"/>
              <w:bottom w:w="80" w:type="dxa"/>
              <w:right w:w="100" w:type="dxa"/>
            </w:tcMar>
          </w:tcPr>
          <w:p w14:paraId="6951903B" w14:textId="77777777" w:rsidR="00DF0559" w:rsidRDefault="007A18F4">
            <w:r>
              <w:rPr>
                <w:sz w:val="24"/>
                <w:szCs w:val="24"/>
              </w:rPr>
              <w:t>Quasi nul (sauvegarde centralisée)</w:t>
            </w:r>
          </w:p>
        </w:tc>
      </w:tr>
      <w:tr w:rsidR="00DF0559" w14:paraId="0B135BF2" w14:textId="77777777" w:rsidTr="00333AFE">
        <w:tc>
          <w:tcPr>
            <w:tcW w:w="3726" w:type="pct"/>
            <w:tcMar>
              <w:top w:w="80" w:type="dxa"/>
              <w:left w:w="100" w:type="dxa"/>
              <w:bottom w:w="80" w:type="dxa"/>
              <w:right w:w="100" w:type="dxa"/>
            </w:tcMar>
          </w:tcPr>
          <w:p w14:paraId="078F32F1" w14:textId="77777777" w:rsidR="00DF0559" w:rsidRDefault="007A18F4">
            <w:r>
              <w:rPr>
                <w:sz w:val="24"/>
                <w:szCs w:val="24"/>
              </w:rPr>
              <w:t>Espace de stockage physique</w:t>
            </w:r>
          </w:p>
        </w:tc>
        <w:tc>
          <w:tcPr>
            <w:tcW w:w="463" w:type="pct"/>
            <w:tcMar>
              <w:top w:w="80" w:type="dxa"/>
              <w:left w:w="100" w:type="dxa"/>
              <w:bottom w:w="80" w:type="dxa"/>
              <w:right w:w="100" w:type="dxa"/>
            </w:tcMar>
          </w:tcPr>
          <w:p w14:paraId="1BA20E83" w14:textId="77777777" w:rsidR="00DF0559" w:rsidRDefault="007A18F4">
            <w:r>
              <w:rPr>
                <w:sz w:val="24"/>
                <w:szCs w:val="24"/>
              </w:rPr>
              <w:t>Important et croissant</w:t>
            </w:r>
          </w:p>
        </w:tc>
        <w:tc>
          <w:tcPr>
            <w:tcW w:w="811" w:type="pct"/>
            <w:tcMar>
              <w:top w:w="80" w:type="dxa"/>
              <w:left w:w="100" w:type="dxa"/>
              <w:bottom w:w="80" w:type="dxa"/>
              <w:right w:w="100" w:type="dxa"/>
            </w:tcMar>
          </w:tcPr>
          <w:p w14:paraId="33136B97" w14:textId="77777777" w:rsidR="00DF0559" w:rsidRDefault="007A18F4">
            <w:r>
              <w:rPr>
                <w:sz w:val="24"/>
                <w:szCs w:val="24"/>
              </w:rPr>
              <w:t>Réduit au strict nécessaire</w:t>
            </w:r>
          </w:p>
        </w:tc>
      </w:tr>
      <w:tr w:rsidR="00DF0559" w14:paraId="7A506F96" w14:textId="77777777" w:rsidTr="00333AFE">
        <w:tc>
          <w:tcPr>
            <w:tcW w:w="3726" w:type="pct"/>
            <w:tcMar>
              <w:top w:w="80" w:type="dxa"/>
              <w:left w:w="100" w:type="dxa"/>
              <w:bottom w:w="80" w:type="dxa"/>
              <w:right w:w="100" w:type="dxa"/>
            </w:tcMar>
          </w:tcPr>
          <w:p w14:paraId="00BB0F76" w14:textId="77777777" w:rsidR="00DF0559" w:rsidRDefault="007A18F4">
            <w:r>
              <w:rPr>
                <w:sz w:val="24"/>
                <w:szCs w:val="24"/>
              </w:rPr>
              <w:t>Conformité à la loi n°2024/009</w:t>
            </w:r>
          </w:p>
        </w:tc>
        <w:tc>
          <w:tcPr>
            <w:tcW w:w="463" w:type="pct"/>
            <w:tcMar>
              <w:top w:w="80" w:type="dxa"/>
              <w:left w:w="100" w:type="dxa"/>
              <w:bottom w:w="80" w:type="dxa"/>
              <w:right w:w="100" w:type="dxa"/>
            </w:tcMar>
          </w:tcPr>
          <w:p w14:paraId="234CCC5B" w14:textId="77777777" w:rsidR="00DF0559" w:rsidRDefault="007A18F4">
            <w:r>
              <w:rPr>
                <w:sz w:val="24"/>
                <w:szCs w:val="24"/>
              </w:rPr>
              <w:t>Difficile à démontrer</w:t>
            </w:r>
          </w:p>
        </w:tc>
        <w:tc>
          <w:tcPr>
            <w:tcW w:w="811" w:type="pct"/>
            <w:tcMar>
              <w:top w:w="80" w:type="dxa"/>
              <w:left w:w="100" w:type="dxa"/>
              <w:bottom w:w="80" w:type="dxa"/>
              <w:right w:w="100" w:type="dxa"/>
            </w:tcMar>
          </w:tcPr>
          <w:p w14:paraId="54487229" w14:textId="77777777" w:rsidR="00DF0559" w:rsidRDefault="007A18F4">
            <w:r>
              <w:rPr>
                <w:sz w:val="24"/>
                <w:szCs w:val="24"/>
              </w:rPr>
              <w:t>Native (authenticité, intégrité, traçabilité)</w:t>
            </w:r>
          </w:p>
        </w:tc>
      </w:tr>
      <w:tr w:rsidR="00DF0559" w14:paraId="537006D8" w14:textId="77777777" w:rsidTr="00333AFE">
        <w:tblPrEx>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PrEx>
        <w:trPr>
          <w:gridAfter w:val="2"/>
          <w:wAfter w:w="1274" w:type="pct"/>
        </w:trPr>
        <w:tc>
          <w:tcPr>
            <w:tcW w:w="3726" w:type="pct"/>
            <w:shd w:val="clear" w:color="auto" w:fill="FBF6EC"/>
            <w:tcMar>
              <w:top w:w="150" w:type="dxa"/>
              <w:left w:w="200" w:type="dxa"/>
              <w:bottom w:w="150" w:type="dxa"/>
              <w:right w:w="200" w:type="dxa"/>
            </w:tcMar>
          </w:tcPr>
          <w:p w14:paraId="7AD5CA2B" w14:textId="77777777" w:rsidR="00DF0559" w:rsidRDefault="007A18F4">
            <w:pPr>
              <w:spacing w:after="100"/>
            </w:pPr>
            <w:r>
              <w:rPr>
                <w:b/>
                <w:bCs/>
                <w:color w:val="B8860B"/>
                <w:sz w:val="28"/>
                <w:szCs w:val="28"/>
              </w:rPr>
              <w:t>📁 CAS PRATIQUE — Établissement public sous tutelle</w:t>
            </w:r>
          </w:p>
          <w:p w14:paraId="76B9DD69" w14:textId="77777777" w:rsidR="00DF0559" w:rsidRDefault="007A18F4">
            <w:pPr>
              <w:jc w:val="both"/>
            </w:pPr>
            <w:r>
              <w:rPr>
                <w:i/>
                <w:iCs/>
                <w:sz w:val="24"/>
                <w:szCs w:val="24"/>
              </w:rPr>
              <w:t>Une structure parapublique camerounaise recevant en moyenne 40 courriers par jour constate que 20 % d'entre eux mettent plus d'une semaine à atteindre le service compétent, faute de traçabilité du dispatching manuel. L'enjeu du premier jour de formation est d'identifier, pour un cas similaire, les points de rupture du circuit actuel et les gains attendus d'un enregistrement et d'un dispatching dématérialisés dès la réception.</w:t>
            </w:r>
          </w:p>
        </w:tc>
      </w:tr>
      <w:tr w:rsidR="00DF0559" w14:paraId="09955754" w14:textId="77777777" w:rsidTr="00333AFE">
        <w:tblPrEx>
          <w:tblBorders>
            <w:top w:val="single" w:sz="6" w:space="0" w:color="0D4F2C"/>
            <w:left w:val="single" w:sz="6" w:space="0" w:color="0D4F2C"/>
            <w:bottom w:val="single" w:sz="6" w:space="0" w:color="0D4F2C"/>
            <w:right w:val="single" w:sz="6" w:space="0" w:color="0D4F2C"/>
            <w:insideH w:val="single" w:sz="4" w:space="0" w:color="auto"/>
            <w:insideV w:val="single" w:sz="4" w:space="0" w:color="auto"/>
          </w:tblBorders>
        </w:tblPrEx>
        <w:trPr>
          <w:gridAfter w:val="2"/>
          <w:wAfter w:w="1274" w:type="pct"/>
        </w:trPr>
        <w:tc>
          <w:tcPr>
            <w:tcW w:w="3726" w:type="pct"/>
            <w:shd w:val="clear" w:color="auto" w:fill="FFFFFF"/>
            <w:tcMar>
              <w:top w:w="150" w:type="dxa"/>
              <w:left w:w="200" w:type="dxa"/>
              <w:bottom w:w="150" w:type="dxa"/>
              <w:right w:w="200" w:type="dxa"/>
            </w:tcMar>
          </w:tcPr>
          <w:p w14:paraId="0BC3767F" w14:textId="77777777" w:rsidR="00DF0559" w:rsidRDefault="00333AFE">
            <w:pPr>
              <w:spacing w:after="120"/>
            </w:pPr>
            <w:r>
              <w:rPr>
                <w:b/>
                <w:bCs/>
                <w:color w:val="0D4F2C"/>
                <w:sz w:val="28"/>
                <w:szCs w:val="28"/>
              </w:rPr>
              <w:t>✔ AUTO-ÉVALUATION — Jour 1</w:t>
            </w:r>
          </w:p>
          <w:p w14:paraId="64A59A6F" w14:textId="77777777" w:rsidR="00DF0559" w:rsidRDefault="007A18F4">
            <w:pPr>
              <w:spacing w:after="80"/>
            </w:pPr>
            <w:r>
              <w:rPr>
                <w:sz w:val="24"/>
                <w:szCs w:val="24"/>
              </w:rPr>
              <w:t>1. Citer les trois ODD directement concernés par la démarche zéro papier.</w:t>
            </w:r>
          </w:p>
          <w:p w14:paraId="40228C49" w14:textId="77777777" w:rsidR="00DF0559" w:rsidRDefault="007A18F4">
            <w:pPr>
              <w:spacing w:after="80"/>
            </w:pPr>
            <w:r>
              <w:rPr>
                <w:sz w:val="24"/>
                <w:szCs w:val="24"/>
              </w:rPr>
              <w:t>2. Que garantit la loi n°2024/009 sur le cycle de vie des documents électroniques ?</w:t>
            </w:r>
          </w:p>
          <w:p w14:paraId="086C9EF2" w14:textId="77777777" w:rsidR="00DF0559" w:rsidRDefault="007A18F4">
            <w:pPr>
              <w:spacing w:after="80"/>
            </w:pPr>
            <w:r>
              <w:rPr>
                <w:sz w:val="24"/>
                <w:szCs w:val="24"/>
              </w:rPr>
              <w:t>3. Distinguer en une phrase la GED et le SAE.</w:t>
            </w:r>
          </w:p>
          <w:p w14:paraId="4A1A55E6" w14:textId="77777777" w:rsidR="00DF0559" w:rsidRDefault="007A18F4">
            <w:pPr>
              <w:spacing w:after="80"/>
            </w:pPr>
            <w:r>
              <w:rPr>
                <w:sz w:val="24"/>
                <w:szCs w:val="24"/>
              </w:rPr>
              <w:t>4. Citer deux normes ISO structurant la gestion documentaire et préciser leur objet.</w:t>
            </w:r>
          </w:p>
          <w:p w14:paraId="6F5E23EE" w14:textId="77777777" w:rsidR="00DF0559" w:rsidRDefault="007A18F4">
            <w:pPr>
              <w:spacing w:after="80"/>
            </w:pPr>
            <w:r>
              <w:rPr>
                <w:sz w:val="24"/>
                <w:szCs w:val="24"/>
              </w:rPr>
              <w:t>5. Quelles sont les trois conditions de la valeur probante d'un document électronique ?</w:t>
            </w:r>
          </w:p>
        </w:tc>
      </w:tr>
      <w:tr w:rsidR="00DF0559" w14:paraId="1F4C5F84" w14:textId="77777777" w:rsidTr="00333AFE">
        <w:tblPrEx>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PrEx>
        <w:trPr>
          <w:gridAfter w:val="2"/>
          <w:wAfter w:w="1274" w:type="pct"/>
        </w:trPr>
        <w:tc>
          <w:tcPr>
            <w:tcW w:w="3726" w:type="pct"/>
            <w:shd w:val="clear" w:color="auto" w:fill="F5E6C8"/>
            <w:tcMar>
              <w:top w:w="150" w:type="dxa"/>
              <w:left w:w="200" w:type="dxa"/>
              <w:bottom w:w="150" w:type="dxa"/>
              <w:right w:w="200" w:type="dxa"/>
            </w:tcMar>
          </w:tcPr>
          <w:p w14:paraId="4143DA5A" w14:textId="77777777" w:rsidR="00DF0559" w:rsidRDefault="007A18F4">
            <w:pPr>
              <w:spacing w:after="100"/>
            </w:pPr>
            <w:r>
              <w:rPr>
                <w:b/>
                <w:bCs/>
                <w:color w:val="0D4F2C"/>
                <w:sz w:val="28"/>
                <w:szCs w:val="28"/>
              </w:rPr>
              <w:t>🖥 TRAVAUX PRATIQUES — Découverte d'ARCHIF</w:t>
            </w:r>
          </w:p>
          <w:p w14:paraId="631C884F" w14:textId="77777777" w:rsidR="00DF0559" w:rsidRDefault="007A18F4">
            <w:pPr>
              <w:spacing w:after="60"/>
            </w:pPr>
            <w:r>
              <w:rPr>
                <w:sz w:val="24"/>
                <w:szCs w:val="24"/>
              </w:rPr>
              <w:t>•  Installation et prise en main de l'interface ARCHIF sur poste individuel.</w:t>
            </w:r>
          </w:p>
          <w:p w14:paraId="58A621D4" w14:textId="77777777" w:rsidR="00DF0559" w:rsidRDefault="007A18F4">
            <w:pPr>
              <w:spacing w:after="60"/>
            </w:pPr>
            <w:r>
              <w:rPr>
                <w:sz w:val="24"/>
                <w:szCs w:val="24"/>
              </w:rPr>
              <w:t>•  Création des structures organisationnelles : divisions, directions, services.</w:t>
            </w:r>
          </w:p>
          <w:p w14:paraId="786CA7C4" w14:textId="77777777" w:rsidR="00DF0559" w:rsidRDefault="007A18F4">
            <w:pPr>
              <w:spacing w:after="60"/>
            </w:pPr>
            <w:r>
              <w:rPr>
                <w:sz w:val="24"/>
                <w:szCs w:val="24"/>
              </w:rPr>
              <w:t>•  Paramétrage des utilisateurs et des habilitations (profils de consultation, de traitement et de validation).</w:t>
            </w:r>
          </w:p>
          <w:p w14:paraId="7B6CFDAA" w14:textId="77777777" w:rsidR="00DF0559" w:rsidRDefault="007A18F4">
            <w:pPr>
              <w:spacing w:after="60"/>
            </w:pPr>
            <w:r>
              <w:rPr>
                <w:sz w:val="24"/>
                <w:szCs w:val="24"/>
              </w:rPr>
              <w:t>•  Visite guidée des modules Courrier, GED et SAE.</w:t>
            </w:r>
          </w:p>
        </w:tc>
      </w:tr>
    </w:tbl>
    <w:p w14:paraId="4FF90F10" w14:textId="77777777" w:rsidR="00DF0559" w:rsidRDefault="00333AFE">
      <w:pPr>
        <w:spacing w:before="260" w:after="100"/>
      </w:pPr>
      <w:r>
        <w:rPr>
          <w:b/>
          <w:bCs/>
          <w:color w:val="0D4F2C"/>
          <w:sz w:val="28"/>
          <w:szCs w:val="28"/>
        </w:rPr>
        <w:t>✎ Notes personnelles</w:t>
      </w:r>
    </w:p>
    <w:p w14:paraId="20C3B6ED" w14:textId="77777777" w:rsidR="00DF0559" w:rsidRDefault="00DF0559">
      <w:pPr>
        <w:pBdr>
          <w:bottom w:val="single" w:sz="4" w:space="1" w:color="CCCCCC"/>
        </w:pBdr>
        <w:spacing w:after="260"/>
      </w:pPr>
    </w:p>
    <w:p w14:paraId="0F4D5AF9" w14:textId="77777777" w:rsidR="00DF0559" w:rsidRDefault="00DF0559">
      <w:pPr>
        <w:pBdr>
          <w:bottom w:val="single" w:sz="4" w:space="1" w:color="CCCCCC"/>
        </w:pBdr>
        <w:spacing w:after="260"/>
      </w:pPr>
    </w:p>
    <w:p w14:paraId="25A7B0C4" w14:textId="77777777" w:rsidR="00DF0559" w:rsidRDefault="00DF0559">
      <w:pPr>
        <w:pBdr>
          <w:bottom w:val="single" w:sz="4" w:space="1" w:color="CCCCCC"/>
        </w:pBdr>
        <w:spacing w:after="260"/>
      </w:pPr>
    </w:p>
    <w:p w14:paraId="2D350C6C" w14:textId="77777777" w:rsidR="00DF0559" w:rsidRDefault="00DF0559">
      <w:pPr>
        <w:pBdr>
          <w:bottom w:val="single" w:sz="4" w:space="1" w:color="CCCCCC"/>
        </w:pBdr>
        <w:spacing w:after="260"/>
      </w:pPr>
    </w:p>
    <w:p w14:paraId="672A4E11" w14:textId="77777777" w:rsidR="00DF0559" w:rsidRDefault="00DF0559">
      <w:pPr>
        <w:pBdr>
          <w:bottom w:val="single" w:sz="4" w:space="1" w:color="CCCCCC"/>
        </w:pBdr>
        <w:spacing w:after="260"/>
      </w:pPr>
    </w:p>
    <w:p w14:paraId="5D01E347" w14:textId="77777777" w:rsidR="00DF0559" w:rsidRDefault="00DF0559">
      <w:pPr>
        <w:pBdr>
          <w:bottom w:val="single" w:sz="4" w:space="1" w:color="CCCCCC"/>
        </w:pBdr>
        <w:spacing w:after="260"/>
      </w:pPr>
    </w:p>
    <w:p w14:paraId="2C78F35C" w14:textId="77777777" w:rsidR="00DF0559" w:rsidRDefault="00DF0559">
      <w:pPr>
        <w:pBdr>
          <w:bottom w:val="single" w:sz="4" w:space="1" w:color="CCCCCC"/>
        </w:pBdr>
        <w:spacing w:after="260"/>
      </w:pPr>
    </w:p>
    <w:p w14:paraId="371CDEB9" w14:textId="77777777" w:rsidR="00DF0559" w:rsidRDefault="00DF0559">
      <w:pPr>
        <w:pBdr>
          <w:bottom w:val="single" w:sz="4" w:space="1" w:color="CCCCCC"/>
        </w:pBdr>
        <w:spacing w:after="260"/>
      </w:pPr>
    </w:p>
    <w:p w14:paraId="699931ED" w14:textId="77777777" w:rsidR="00DF0559" w:rsidRDefault="007A18F4">
      <w:r>
        <w:br w:type="page"/>
      </w:r>
    </w:p>
    <w:p w14:paraId="351D3F51" w14:textId="77777777" w:rsidR="00DF0559" w:rsidRDefault="007A18F4">
      <w:pPr>
        <w:shd w:val="clear" w:color="auto" w:fill="0D4F2C"/>
        <w:spacing w:before="200" w:after="60"/>
        <w:jc w:val="center"/>
      </w:pPr>
      <w:r>
        <w:rPr>
          <w:b/>
          <w:bCs/>
          <w:color w:val="FFFFFF"/>
          <w:sz w:val="40"/>
          <w:szCs w:val="40"/>
        </w:rPr>
        <w:t>JOUR 2</w:t>
      </w:r>
    </w:p>
    <w:p w14:paraId="3E12E7AF" w14:textId="77777777" w:rsidR="00DF0559" w:rsidRDefault="007A18F4">
      <w:pPr>
        <w:spacing w:after="60"/>
        <w:jc w:val="center"/>
      </w:pPr>
      <w:r>
        <w:rPr>
          <w:b/>
          <w:bCs/>
          <w:color w:val="B8860B"/>
          <w:sz w:val="28"/>
          <w:szCs w:val="28"/>
        </w:rPr>
        <w:t>Mercredi 15 juillet 2026</w:t>
      </w:r>
    </w:p>
    <w:p w14:paraId="764EF592" w14:textId="77777777" w:rsidR="00DF0559" w:rsidRDefault="007A18F4">
      <w:pPr>
        <w:spacing w:after="300"/>
        <w:jc w:val="center"/>
      </w:pPr>
      <w:r>
        <w:rPr>
          <w:b/>
          <w:bCs/>
          <w:color w:val="0D4F2C"/>
          <w:sz w:val="28"/>
          <w:szCs w:val="28"/>
        </w:rPr>
        <w:t>Dématérialisation du courrier : de la réception au dispatching intelligent</w:t>
      </w:r>
    </w:p>
    <w:p w14:paraId="4E2FC971" w14:textId="77777777" w:rsidR="00DF0559" w:rsidRDefault="007A18F4">
      <w:pPr>
        <w:pStyle w:val="Heading2"/>
        <w:spacing w:before="260" w:after="120"/>
      </w:pPr>
      <w:bookmarkStart w:id="20" w:name="_Toc234738368"/>
      <w:r>
        <w:rPr>
          <w:b/>
          <w:bCs/>
          <w:color w:val="0D4F2C"/>
          <w:sz w:val="28"/>
          <w:szCs w:val="28"/>
        </w:rPr>
        <w:t>2.1 Réception et enregistrement du courrier entrant</w:t>
      </w:r>
      <w:bookmarkEnd w:id="20"/>
    </w:p>
    <w:p w14:paraId="1A4FC101" w14:textId="77777777" w:rsidR="00DF0559" w:rsidRDefault="007A18F4">
      <w:pPr>
        <w:spacing w:after="160" w:line="300" w:lineRule="auto"/>
        <w:jc w:val="both"/>
      </w:pPr>
      <w:r>
        <w:rPr>
          <w:sz w:val="24"/>
          <w:szCs w:val="24"/>
        </w:rPr>
        <w:t>Chaque courrier physique ou électronique reçu par l'organisation doit être enregistré dès son arrivée : identification de l'expéditeur, objet, date de réception, pièces jointes. ARCHIF génère automatiquement un numéro d'enregistrement unique et horodaté, condition première de la traçabilité.</w:t>
      </w: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14:paraId="5E3C7E2D" w14:textId="77777777">
        <w:tc>
          <w:tcPr>
            <w:tcW w:w="5000" w:type="pct"/>
            <w:shd w:val="clear" w:color="auto" w:fill="E8F0EA"/>
            <w:tcMar>
              <w:top w:w="140" w:type="dxa"/>
              <w:left w:w="200" w:type="dxa"/>
              <w:bottom w:w="140" w:type="dxa"/>
              <w:right w:w="200" w:type="dxa"/>
            </w:tcMar>
          </w:tcPr>
          <w:p w14:paraId="00AC0BC0" w14:textId="77777777" w:rsidR="00DF0559" w:rsidRDefault="007A18F4">
            <w:pPr>
              <w:spacing w:after="40"/>
            </w:pPr>
            <w:proofErr w:type="gramStart"/>
            <w:r>
              <w:rPr>
                <w:b/>
                <w:bCs/>
                <w:i/>
                <w:iCs/>
                <w:color w:val="0D4F2C"/>
                <w:sz w:val="28"/>
                <w:szCs w:val="28"/>
              </w:rPr>
              <w:t>🔄  VOTRE</w:t>
            </w:r>
            <w:proofErr w:type="gramEnd"/>
            <w:r>
              <w:rPr>
                <w:b/>
                <w:bCs/>
                <w:i/>
                <w:iCs/>
                <w:color w:val="0D4F2C"/>
                <w:sz w:val="28"/>
                <w:szCs w:val="28"/>
              </w:rPr>
              <w:t xml:space="preserve"> OUTIL ACTUEL : MAARCH COURRIER</w:t>
            </w:r>
          </w:p>
          <w:p w14:paraId="634B63B2" w14:textId="77777777" w:rsidR="00DF0559" w:rsidRDefault="007A18F4">
            <w:pPr>
              <w:spacing w:after="80"/>
            </w:pPr>
            <w:r>
              <w:rPr>
                <w:color w:val="0D4F2C"/>
                <w:sz w:val="24"/>
                <w:szCs w:val="24"/>
              </w:rPr>
              <w:t xml:space="preserve">Votre organisation utilise aujourd’hui </w:t>
            </w:r>
            <w:proofErr w:type="spellStart"/>
            <w:r>
              <w:rPr>
                <w:color w:val="0D4F2C"/>
                <w:sz w:val="24"/>
                <w:szCs w:val="24"/>
              </w:rPr>
              <w:t>Maarch</w:t>
            </w:r>
            <w:proofErr w:type="spellEnd"/>
            <w:r>
              <w:rPr>
                <w:color w:val="0D4F2C"/>
                <w:sz w:val="24"/>
                <w:szCs w:val="24"/>
              </w:rPr>
              <w:t xml:space="preserve"> Courrier, une solution open source de Gestion Électronique de Courrier (GEC) très répandue dans les administrations francophones. Bonne nouvelle : </w:t>
            </w:r>
            <w:proofErr w:type="spellStart"/>
            <w:r>
              <w:rPr>
                <w:color w:val="0D4F2C"/>
                <w:sz w:val="24"/>
                <w:szCs w:val="24"/>
              </w:rPr>
              <w:t>Maarch</w:t>
            </w:r>
            <w:proofErr w:type="spellEnd"/>
            <w:r>
              <w:rPr>
                <w:color w:val="0D4F2C"/>
                <w:sz w:val="24"/>
                <w:szCs w:val="24"/>
              </w:rPr>
              <w:t xml:space="preserve"> Courrier et ARCHIF reposent sur la même logique — centraliser le courrier entrant et sortant, automatiser son traitement, le faire circuler par workflow, puis le classer — ce qui facilite grandement la prise en main d’ARCHIF.</w:t>
            </w:r>
          </w:p>
        </w:tc>
      </w:tr>
    </w:tbl>
    <w:p w14:paraId="51C179D6" w14:textId="77777777" w:rsidR="00DF0559" w:rsidRDefault="007A18F4">
      <w:pPr>
        <w:spacing w:before="160" w:after="100"/>
      </w:pPr>
      <w:r>
        <w:rPr>
          <w:b/>
          <w:bCs/>
          <w:sz w:val="24"/>
          <w:szCs w:val="24"/>
        </w:rPr>
        <w:t>Correspondance entre les deux systèmes :</w:t>
      </w:r>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266"/>
        <w:gridCol w:w="5430"/>
      </w:tblGrid>
      <w:tr w:rsidR="00DF0559" w14:paraId="23192D5C" w14:textId="77777777">
        <w:tc>
          <w:tcPr>
            <w:tcW w:w="2200" w:type="pct"/>
            <w:shd w:val="clear" w:color="auto" w:fill="0D4F2C"/>
            <w:tcMar>
              <w:top w:w="80" w:type="dxa"/>
              <w:left w:w="100" w:type="dxa"/>
              <w:bottom w:w="80" w:type="dxa"/>
              <w:right w:w="100" w:type="dxa"/>
            </w:tcMar>
          </w:tcPr>
          <w:p w14:paraId="066BD964" w14:textId="77777777" w:rsidR="00DF0559" w:rsidRDefault="007A18F4">
            <w:r>
              <w:rPr>
                <w:b/>
                <w:bCs/>
                <w:color w:val="FFFFFF"/>
                <w:sz w:val="24"/>
                <w:szCs w:val="24"/>
              </w:rPr>
              <w:t xml:space="preserve">Dans </w:t>
            </w:r>
            <w:proofErr w:type="spellStart"/>
            <w:r>
              <w:rPr>
                <w:b/>
                <w:bCs/>
                <w:color w:val="FFFFFF"/>
                <w:sz w:val="24"/>
                <w:szCs w:val="24"/>
              </w:rPr>
              <w:t>Maarch</w:t>
            </w:r>
            <w:proofErr w:type="spellEnd"/>
            <w:r>
              <w:rPr>
                <w:b/>
                <w:bCs/>
                <w:color w:val="FFFFFF"/>
                <w:sz w:val="24"/>
                <w:szCs w:val="24"/>
              </w:rPr>
              <w:t xml:space="preserve"> Courrier</w:t>
            </w:r>
          </w:p>
        </w:tc>
        <w:tc>
          <w:tcPr>
            <w:tcW w:w="2800" w:type="pct"/>
            <w:shd w:val="clear" w:color="auto" w:fill="0D4F2C"/>
            <w:tcMar>
              <w:top w:w="80" w:type="dxa"/>
              <w:left w:w="100" w:type="dxa"/>
              <w:bottom w:w="80" w:type="dxa"/>
              <w:right w:w="100" w:type="dxa"/>
            </w:tcMar>
          </w:tcPr>
          <w:p w14:paraId="727F9237" w14:textId="77777777" w:rsidR="00DF0559" w:rsidRDefault="007A18F4">
            <w:r>
              <w:rPr>
                <w:b/>
                <w:bCs/>
                <w:color w:val="FFFFFF"/>
                <w:sz w:val="24"/>
                <w:szCs w:val="24"/>
              </w:rPr>
              <w:t>Dans ARCHIF (ce séminaire)</w:t>
            </w:r>
          </w:p>
        </w:tc>
      </w:tr>
      <w:tr w:rsidR="00DF0559" w14:paraId="4A5B9DD1" w14:textId="77777777">
        <w:tc>
          <w:tcPr>
            <w:tcW w:w="2200" w:type="pct"/>
            <w:tcMar>
              <w:top w:w="80" w:type="dxa"/>
              <w:left w:w="100" w:type="dxa"/>
              <w:bottom w:w="80" w:type="dxa"/>
              <w:right w:w="100" w:type="dxa"/>
            </w:tcMar>
          </w:tcPr>
          <w:p w14:paraId="17EDF31F" w14:textId="77777777" w:rsidR="00DF0559" w:rsidRDefault="007A18F4">
            <w:r>
              <w:rPr>
                <w:sz w:val="24"/>
                <w:szCs w:val="24"/>
              </w:rPr>
              <w:t>Rassembler et automatiser les flux de courrier entrant/sortant</w:t>
            </w:r>
          </w:p>
        </w:tc>
        <w:tc>
          <w:tcPr>
            <w:tcW w:w="2800" w:type="pct"/>
            <w:tcMar>
              <w:top w:w="80" w:type="dxa"/>
              <w:left w:w="100" w:type="dxa"/>
              <w:bottom w:w="80" w:type="dxa"/>
              <w:right w:w="100" w:type="dxa"/>
            </w:tcMar>
          </w:tcPr>
          <w:p w14:paraId="1E94B7CB" w14:textId="77777777" w:rsidR="00DF0559" w:rsidRDefault="007A18F4">
            <w:r>
              <w:rPr>
                <w:sz w:val="24"/>
                <w:szCs w:val="24"/>
              </w:rPr>
              <w:t>2.1 Réception et enregistrement du courrier entrant</w:t>
            </w:r>
          </w:p>
        </w:tc>
      </w:tr>
      <w:tr w:rsidR="00DF0559" w14:paraId="41BDD072" w14:textId="77777777">
        <w:tc>
          <w:tcPr>
            <w:tcW w:w="2200" w:type="pct"/>
            <w:tcMar>
              <w:top w:w="80" w:type="dxa"/>
              <w:left w:w="100" w:type="dxa"/>
              <w:bottom w:w="80" w:type="dxa"/>
              <w:right w:w="100" w:type="dxa"/>
            </w:tcMar>
          </w:tcPr>
          <w:p w14:paraId="37C2482C" w14:textId="77777777" w:rsidR="00DF0559" w:rsidRDefault="007A18F4">
            <w:r>
              <w:rPr>
                <w:sz w:val="24"/>
                <w:szCs w:val="24"/>
              </w:rPr>
              <w:t>Capture, scan et LAD/RAD</w:t>
            </w:r>
          </w:p>
        </w:tc>
        <w:tc>
          <w:tcPr>
            <w:tcW w:w="2800" w:type="pct"/>
            <w:tcMar>
              <w:top w:w="80" w:type="dxa"/>
              <w:left w:w="100" w:type="dxa"/>
              <w:bottom w:w="80" w:type="dxa"/>
              <w:right w:w="100" w:type="dxa"/>
            </w:tcMar>
          </w:tcPr>
          <w:p w14:paraId="33579361" w14:textId="77777777" w:rsidR="00DF0559" w:rsidRDefault="007A18F4">
            <w:r>
              <w:rPr>
                <w:sz w:val="24"/>
                <w:szCs w:val="24"/>
              </w:rPr>
              <w:t>2.2 Numérisation et océrisation (OCR)</w:t>
            </w:r>
          </w:p>
        </w:tc>
      </w:tr>
      <w:tr w:rsidR="00DF0559" w14:paraId="7B946F39" w14:textId="77777777">
        <w:tc>
          <w:tcPr>
            <w:tcW w:w="2200" w:type="pct"/>
            <w:tcMar>
              <w:top w:w="80" w:type="dxa"/>
              <w:left w:w="100" w:type="dxa"/>
              <w:bottom w:w="80" w:type="dxa"/>
              <w:right w:w="100" w:type="dxa"/>
            </w:tcMar>
          </w:tcPr>
          <w:p w14:paraId="29F287F2" w14:textId="77777777" w:rsidR="00DF0559" w:rsidRDefault="007A18F4">
            <w:r>
              <w:rPr>
                <w:sz w:val="24"/>
                <w:szCs w:val="24"/>
              </w:rPr>
              <w:t>Workflows et circulation hiérarchisée des documents</w:t>
            </w:r>
          </w:p>
        </w:tc>
        <w:tc>
          <w:tcPr>
            <w:tcW w:w="2800" w:type="pct"/>
            <w:tcMar>
              <w:top w:w="80" w:type="dxa"/>
              <w:left w:w="100" w:type="dxa"/>
              <w:bottom w:w="80" w:type="dxa"/>
              <w:right w:w="100" w:type="dxa"/>
            </w:tcMar>
          </w:tcPr>
          <w:p w14:paraId="58562348" w14:textId="77777777" w:rsidR="00DF0559" w:rsidRDefault="007A18F4">
            <w:r>
              <w:rPr>
                <w:sz w:val="24"/>
                <w:szCs w:val="24"/>
              </w:rPr>
              <w:t>2.4 Imputation et dispatching intelligent</w:t>
            </w:r>
          </w:p>
        </w:tc>
      </w:tr>
      <w:tr w:rsidR="00DF0559" w14:paraId="15D3D155" w14:textId="77777777">
        <w:tc>
          <w:tcPr>
            <w:tcW w:w="2200" w:type="pct"/>
            <w:tcMar>
              <w:top w:w="80" w:type="dxa"/>
              <w:left w:w="100" w:type="dxa"/>
              <w:bottom w:w="80" w:type="dxa"/>
              <w:right w:w="100" w:type="dxa"/>
            </w:tcMar>
          </w:tcPr>
          <w:p w14:paraId="087BD765" w14:textId="77777777" w:rsidR="00DF0559" w:rsidRDefault="007A18F4">
            <w:r>
              <w:rPr>
                <w:sz w:val="24"/>
                <w:szCs w:val="24"/>
              </w:rPr>
              <w:t>Visa et signature électronique intégrés</w:t>
            </w:r>
          </w:p>
        </w:tc>
        <w:tc>
          <w:tcPr>
            <w:tcW w:w="2800" w:type="pct"/>
            <w:tcMar>
              <w:top w:w="80" w:type="dxa"/>
              <w:left w:w="100" w:type="dxa"/>
              <w:bottom w:w="80" w:type="dxa"/>
              <w:right w:w="100" w:type="dxa"/>
            </w:tcMar>
          </w:tcPr>
          <w:p w14:paraId="1202F092" w14:textId="77777777" w:rsidR="00DF0559" w:rsidRDefault="007A18F4">
            <w:r>
              <w:rPr>
                <w:sz w:val="24"/>
                <w:szCs w:val="24"/>
              </w:rPr>
              <w:t>2.5 Suivi des annotations, visas et délais de traitement</w:t>
            </w:r>
          </w:p>
        </w:tc>
      </w:tr>
      <w:tr w:rsidR="00DF0559" w14:paraId="119CC4DB" w14:textId="77777777">
        <w:tc>
          <w:tcPr>
            <w:tcW w:w="2200" w:type="pct"/>
            <w:tcMar>
              <w:top w:w="80" w:type="dxa"/>
              <w:left w:w="100" w:type="dxa"/>
              <w:bottom w:w="80" w:type="dxa"/>
              <w:right w:w="100" w:type="dxa"/>
            </w:tcMar>
          </w:tcPr>
          <w:p w14:paraId="7A125782" w14:textId="77777777" w:rsidR="00DF0559" w:rsidRDefault="007A18F4">
            <w:r>
              <w:rPr>
                <w:sz w:val="24"/>
                <w:szCs w:val="24"/>
              </w:rPr>
              <w:t xml:space="preserve">Assistant IA « </w:t>
            </w:r>
            <w:proofErr w:type="spellStart"/>
            <w:r>
              <w:rPr>
                <w:sz w:val="24"/>
                <w:szCs w:val="24"/>
              </w:rPr>
              <w:t>Maarchie</w:t>
            </w:r>
            <w:proofErr w:type="spellEnd"/>
            <w:r>
              <w:rPr>
                <w:sz w:val="24"/>
                <w:szCs w:val="24"/>
              </w:rPr>
              <w:t xml:space="preserve"> » (suggestions de réponses)</w:t>
            </w:r>
          </w:p>
        </w:tc>
        <w:tc>
          <w:tcPr>
            <w:tcW w:w="2800" w:type="pct"/>
            <w:tcMar>
              <w:top w:w="80" w:type="dxa"/>
              <w:left w:w="100" w:type="dxa"/>
              <w:bottom w:w="80" w:type="dxa"/>
              <w:right w:w="100" w:type="dxa"/>
            </w:tcMar>
          </w:tcPr>
          <w:p w14:paraId="2CB407D2" w14:textId="77777777" w:rsidR="00DF0559" w:rsidRDefault="007A18F4">
            <w:r>
              <w:rPr>
                <w:sz w:val="24"/>
                <w:szCs w:val="24"/>
              </w:rPr>
              <w:t>Module IA intégré d’ARCHIF (2.3, 3.2, 4.5)</w:t>
            </w:r>
          </w:p>
        </w:tc>
      </w:tr>
    </w:tbl>
    <w:p w14:paraId="4638B690" w14:textId="77777777" w:rsidR="00DF0559" w:rsidRDefault="007A18F4">
      <w:pPr>
        <w:spacing w:after="160" w:line="300" w:lineRule="auto"/>
        <w:jc w:val="both"/>
      </w:pPr>
      <w:r>
        <w:rPr>
          <w:i/>
          <w:iCs/>
          <w:sz w:val="24"/>
          <w:szCs w:val="24"/>
        </w:rPr>
        <w:t xml:space="preserve">Les courriers déjà enregistrés dans </w:t>
      </w:r>
      <w:proofErr w:type="spellStart"/>
      <w:r>
        <w:rPr>
          <w:i/>
          <w:iCs/>
          <w:sz w:val="24"/>
          <w:szCs w:val="24"/>
        </w:rPr>
        <w:t>Maarch</w:t>
      </w:r>
      <w:proofErr w:type="spellEnd"/>
      <w:r>
        <w:rPr>
          <w:i/>
          <w:iCs/>
          <w:sz w:val="24"/>
          <w:szCs w:val="24"/>
        </w:rPr>
        <w:t xml:space="preserve"> Courrier peuvent être repris dans ARCHIF par export/import. Voyez avec votre référent fonctionnel les modalités de reprise de l’existant avant le démarrage du projet.</w:t>
      </w:r>
    </w:p>
    <w:p w14:paraId="08C08436" w14:textId="77777777" w:rsidR="00DF0559" w:rsidRDefault="007A18F4">
      <w:pPr>
        <w:pStyle w:val="Heading2"/>
        <w:spacing w:before="260" w:after="120"/>
      </w:pPr>
      <w:bookmarkStart w:id="21" w:name="_Toc234738369"/>
      <w:r>
        <w:rPr>
          <w:b/>
          <w:bCs/>
          <w:color w:val="0D4F2C"/>
          <w:sz w:val="28"/>
          <w:szCs w:val="28"/>
        </w:rPr>
        <w:t>2.2 Numérisation et océrisation (OCR)</w:t>
      </w:r>
      <w:bookmarkEnd w:id="21"/>
    </w:p>
    <w:p w14:paraId="5C9CD38C" w14:textId="77777777" w:rsidR="00DF0559" w:rsidRDefault="007A18F4">
      <w:pPr>
        <w:spacing w:after="160" w:line="300" w:lineRule="auto"/>
        <w:jc w:val="both"/>
      </w:pPr>
      <w:r>
        <w:rPr>
          <w:sz w:val="24"/>
          <w:szCs w:val="24"/>
        </w:rPr>
        <w:t>La numérisation transforme le document papier en image numérique ; l'océrisation transforme ensuite cette image en texte exploitable. C'est cette seconde étape qui rend le document réellement recherchable et qui permet l'extraction automatique des métadonnées.</w:t>
      </w:r>
    </w:p>
    <w:p w14:paraId="076C8A17" w14:textId="77777777" w:rsidR="00DF0559" w:rsidRDefault="007A18F4">
      <w:pPr>
        <w:pStyle w:val="ListParagraph"/>
        <w:numPr>
          <w:ilvl w:val="0"/>
          <w:numId w:val="3"/>
        </w:numPr>
        <w:spacing w:after="90"/>
      </w:pPr>
      <w:r>
        <w:rPr>
          <w:sz w:val="24"/>
          <w:szCs w:val="24"/>
        </w:rPr>
        <w:t>Qualité de numérisation recommandée : 300 dpi minimum pour une océrisation fiable.</w:t>
      </w:r>
    </w:p>
    <w:p w14:paraId="69FA3ADE" w14:textId="77777777" w:rsidR="00DF0559" w:rsidRDefault="007A18F4">
      <w:pPr>
        <w:pStyle w:val="ListParagraph"/>
        <w:numPr>
          <w:ilvl w:val="0"/>
          <w:numId w:val="3"/>
        </w:numPr>
        <w:spacing w:after="90"/>
      </w:pPr>
      <w:r>
        <w:rPr>
          <w:sz w:val="24"/>
          <w:szCs w:val="24"/>
        </w:rPr>
        <w:t>Contrôle qualité systématique de la lisibilité avant validation.</w:t>
      </w:r>
    </w:p>
    <w:p w14:paraId="3FB13E6D" w14:textId="77777777" w:rsidR="00DF0559" w:rsidRDefault="007A18F4">
      <w:pPr>
        <w:pStyle w:val="Heading2"/>
        <w:spacing w:before="260" w:after="120"/>
      </w:pPr>
      <w:bookmarkStart w:id="22" w:name="_Toc234738370"/>
      <w:r>
        <w:rPr>
          <w:b/>
          <w:bCs/>
          <w:color w:val="0D4F2C"/>
          <w:sz w:val="28"/>
          <w:szCs w:val="28"/>
        </w:rPr>
        <w:t>2.3 Extraction automatique des métadonnées par l'IA</w:t>
      </w:r>
      <w:bookmarkEnd w:id="22"/>
    </w:p>
    <w:p w14:paraId="0DB4A508" w14:textId="77777777" w:rsidR="00DF0559" w:rsidRDefault="007A18F4">
      <w:pPr>
        <w:spacing w:after="160" w:line="300" w:lineRule="auto"/>
        <w:jc w:val="both"/>
      </w:pPr>
      <w:r>
        <w:rPr>
          <w:sz w:val="24"/>
          <w:szCs w:val="24"/>
        </w:rPr>
        <w:t>À partir du texte océrisé, le module d'intelligence artificielle d'ARCHIF propose automatiquement les métadonnées clés du courrier : expéditeur, destinataire, objet, référence, date. L'agent valide ou corrige ces propositions avant enregistrement définitif — la validation humaine reste obligatoire à cette étape.</w:t>
      </w:r>
    </w:p>
    <w:p w14:paraId="662BD7AE" w14:textId="77777777" w:rsidR="00DF0559" w:rsidRDefault="007A18F4">
      <w:pPr>
        <w:pStyle w:val="Heading2"/>
        <w:spacing w:before="260" w:after="120"/>
      </w:pPr>
      <w:bookmarkStart w:id="23" w:name="_Toc234738371"/>
      <w:r>
        <w:rPr>
          <w:b/>
          <w:bCs/>
          <w:color w:val="0D4F2C"/>
          <w:sz w:val="28"/>
          <w:szCs w:val="28"/>
        </w:rPr>
        <w:t>2.4 Imputation et dispatching intelligent</w:t>
      </w:r>
      <w:bookmarkEnd w:id="23"/>
    </w:p>
    <w:p w14:paraId="3AFE1BC2" w14:textId="77777777" w:rsidR="00DF0559" w:rsidRDefault="007A18F4">
      <w:pPr>
        <w:spacing w:after="160" w:line="300" w:lineRule="auto"/>
        <w:jc w:val="both"/>
      </w:pPr>
      <w:r>
        <w:rPr>
          <w:sz w:val="24"/>
          <w:szCs w:val="24"/>
        </w:rPr>
        <w:t>Sur la base du contenu et de l'objet du courrier, ARCHIF propose une orientation vers la division ou la direction compétente. Cette proposition, fondée sur l'apprentissage des dispatchings précédents, accélère considérablement la transmission tout en laissant la décision finale au chef de service courrier.</w:t>
      </w:r>
    </w:p>
    <w:p w14:paraId="417BAA62" w14:textId="77777777" w:rsidR="00DF0559" w:rsidRDefault="007A18F4">
      <w:pPr>
        <w:pStyle w:val="Heading2"/>
        <w:spacing w:before="260" w:after="120"/>
      </w:pPr>
      <w:bookmarkStart w:id="24" w:name="_Toc234738372"/>
      <w:r>
        <w:rPr>
          <w:b/>
          <w:bCs/>
          <w:color w:val="0D4F2C"/>
          <w:sz w:val="28"/>
          <w:szCs w:val="28"/>
        </w:rPr>
        <w:t>2.5 Suivi des annotations, visas et délais de traitement</w:t>
      </w:r>
      <w:bookmarkEnd w:id="24"/>
    </w:p>
    <w:p w14:paraId="40444153" w14:textId="77777777" w:rsidR="00DF0559" w:rsidRDefault="007A18F4">
      <w:pPr>
        <w:spacing w:after="160" w:line="300" w:lineRule="auto"/>
        <w:jc w:val="both"/>
      </w:pPr>
      <w:r>
        <w:rPr>
          <w:sz w:val="24"/>
          <w:szCs w:val="24"/>
        </w:rPr>
        <w:t>Chaque étape du traitement — annotation, visa hiérarchique, transmission — est enregistrée avec l'identité de son auteur et l'horodatage correspondant. Un tableau de bord permet de visualiser en temps réel les délais de traitement et les courriers en instance, service par service.</w:t>
      </w:r>
    </w:p>
    <w:p w14:paraId="158AF12F" w14:textId="77777777" w:rsidR="00DF0559" w:rsidRDefault="007A18F4">
      <w:pPr>
        <w:pStyle w:val="Heading2"/>
        <w:spacing w:before="260" w:after="120"/>
      </w:pPr>
      <w:bookmarkStart w:id="25" w:name="_Toc234738373"/>
      <w:r>
        <w:rPr>
          <w:b/>
          <w:bCs/>
          <w:color w:val="0D4F2C"/>
          <w:sz w:val="28"/>
          <w:szCs w:val="28"/>
        </w:rPr>
        <w:t>2.6 Courrier sortant</w:t>
      </w:r>
      <w:bookmarkEnd w:id="25"/>
    </w:p>
    <w:p w14:paraId="0E535E5C" w14:textId="77777777" w:rsidR="00DF0559" w:rsidRDefault="007A18F4">
      <w:pPr>
        <w:spacing w:after="160" w:line="300" w:lineRule="auto"/>
        <w:jc w:val="both"/>
      </w:pPr>
      <w:r>
        <w:rPr>
          <w:sz w:val="24"/>
          <w:szCs w:val="24"/>
        </w:rPr>
        <w:t>Le circuit du courrier sortant suit une logique symétrique : rédaction ou import du document, circuit de validation et de signature, enregistrement au départ, puis transmission ou classement automatique dans le dossier électronique du destinataire ou de l'affaire concernée.</w:t>
      </w:r>
    </w:p>
    <w:p w14:paraId="2F57B16F" w14:textId="77777777" w:rsidR="00DF0559" w:rsidRDefault="007A18F4">
      <w:pPr>
        <w:pStyle w:val="Heading2"/>
        <w:spacing w:before="260" w:after="120"/>
      </w:pPr>
      <w:bookmarkStart w:id="26" w:name="_Toc234738374"/>
      <w:r>
        <w:rPr>
          <w:b/>
          <w:bCs/>
          <w:color w:val="0D4F2C"/>
          <w:sz w:val="28"/>
          <w:szCs w:val="28"/>
        </w:rPr>
        <w:t>2.7 Modèle de fiche d'enregistrement du courrier</w:t>
      </w:r>
      <w:bookmarkEnd w:id="26"/>
    </w:p>
    <w:p w14:paraId="523ECA23" w14:textId="77777777" w:rsidR="00DF0559" w:rsidRDefault="007A18F4">
      <w:pPr>
        <w:spacing w:after="160" w:line="300" w:lineRule="auto"/>
        <w:jc w:val="both"/>
      </w:pPr>
      <w:r>
        <w:rPr>
          <w:sz w:val="24"/>
          <w:szCs w:val="24"/>
        </w:rPr>
        <w:t xml:space="preserve">Chaque courrier entrant enregistré dans ARCHIF renseigne </w:t>
      </w:r>
      <w:proofErr w:type="gramStart"/>
      <w:r>
        <w:rPr>
          <w:sz w:val="24"/>
          <w:szCs w:val="24"/>
        </w:rPr>
        <w:t>a</w:t>
      </w:r>
      <w:proofErr w:type="gramEnd"/>
      <w:r>
        <w:rPr>
          <w:sz w:val="24"/>
          <w:szCs w:val="24"/>
        </w:rPr>
        <w:t xml:space="preserve"> minima les champs suivants, socle commun à toute organisation quel que soit son secteur :</w:t>
      </w:r>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909"/>
        <w:gridCol w:w="6787"/>
      </w:tblGrid>
      <w:tr w:rsidR="00DF0559" w14:paraId="6F0E0C0E" w14:textId="77777777">
        <w:tc>
          <w:tcPr>
            <w:tcW w:w="1500" w:type="pct"/>
            <w:shd w:val="clear" w:color="auto" w:fill="0D4F2C"/>
            <w:tcMar>
              <w:top w:w="80" w:type="dxa"/>
              <w:left w:w="100" w:type="dxa"/>
              <w:bottom w:w="80" w:type="dxa"/>
              <w:right w:w="100" w:type="dxa"/>
            </w:tcMar>
          </w:tcPr>
          <w:p w14:paraId="4DDD803F" w14:textId="77777777" w:rsidR="00DF0559" w:rsidRDefault="007A18F4">
            <w:r>
              <w:rPr>
                <w:b/>
                <w:bCs/>
                <w:color w:val="FFFFFF"/>
                <w:sz w:val="24"/>
                <w:szCs w:val="24"/>
              </w:rPr>
              <w:t>Champ</w:t>
            </w:r>
          </w:p>
        </w:tc>
        <w:tc>
          <w:tcPr>
            <w:tcW w:w="3500" w:type="pct"/>
            <w:shd w:val="clear" w:color="auto" w:fill="0D4F2C"/>
            <w:tcMar>
              <w:top w:w="80" w:type="dxa"/>
              <w:left w:w="100" w:type="dxa"/>
              <w:bottom w:w="80" w:type="dxa"/>
              <w:right w:w="100" w:type="dxa"/>
            </w:tcMar>
          </w:tcPr>
          <w:p w14:paraId="458DE16E" w14:textId="77777777" w:rsidR="00DF0559" w:rsidRDefault="007A18F4">
            <w:r>
              <w:rPr>
                <w:b/>
                <w:bCs/>
                <w:color w:val="FFFFFF"/>
                <w:sz w:val="24"/>
                <w:szCs w:val="24"/>
              </w:rPr>
              <w:t>Description</w:t>
            </w:r>
          </w:p>
        </w:tc>
      </w:tr>
      <w:tr w:rsidR="00DF0559" w14:paraId="72468F5A" w14:textId="77777777">
        <w:tc>
          <w:tcPr>
            <w:tcW w:w="1500" w:type="pct"/>
            <w:tcMar>
              <w:top w:w="80" w:type="dxa"/>
              <w:left w:w="100" w:type="dxa"/>
              <w:bottom w:w="80" w:type="dxa"/>
              <w:right w:w="100" w:type="dxa"/>
            </w:tcMar>
          </w:tcPr>
          <w:p w14:paraId="08F15FCA" w14:textId="77777777" w:rsidR="00DF0559" w:rsidRDefault="007A18F4">
            <w:r>
              <w:rPr>
                <w:sz w:val="24"/>
                <w:szCs w:val="24"/>
              </w:rPr>
              <w:t>N° d'enregistrement</w:t>
            </w:r>
          </w:p>
        </w:tc>
        <w:tc>
          <w:tcPr>
            <w:tcW w:w="3500" w:type="pct"/>
            <w:tcMar>
              <w:top w:w="80" w:type="dxa"/>
              <w:left w:w="100" w:type="dxa"/>
              <w:bottom w:w="80" w:type="dxa"/>
              <w:right w:w="100" w:type="dxa"/>
            </w:tcMar>
          </w:tcPr>
          <w:p w14:paraId="2EF46EAC" w14:textId="77777777" w:rsidR="00DF0559" w:rsidRDefault="007A18F4">
            <w:r>
              <w:rPr>
                <w:sz w:val="24"/>
                <w:szCs w:val="24"/>
              </w:rPr>
              <w:t>Généré automatiquement par ARCHIF, horodaté.</w:t>
            </w:r>
          </w:p>
        </w:tc>
      </w:tr>
      <w:tr w:rsidR="00DF0559" w14:paraId="4EB1C03C" w14:textId="77777777">
        <w:tc>
          <w:tcPr>
            <w:tcW w:w="1500" w:type="pct"/>
            <w:tcMar>
              <w:top w:w="80" w:type="dxa"/>
              <w:left w:w="100" w:type="dxa"/>
              <w:bottom w:w="80" w:type="dxa"/>
              <w:right w:w="100" w:type="dxa"/>
            </w:tcMar>
          </w:tcPr>
          <w:p w14:paraId="17F66BDB" w14:textId="77777777" w:rsidR="00DF0559" w:rsidRDefault="007A18F4">
            <w:r>
              <w:rPr>
                <w:sz w:val="24"/>
                <w:szCs w:val="24"/>
              </w:rPr>
              <w:t>Date de réception</w:t>
            </w:r>
          </w:p>
        </w:tc>
        <w:tc>
          <w:tcPr>
            <w:tcW w:w="3500" w:type="pct"/>
            <w:tcMar>
              <w:top w:w="80" w:type="dxa"/>
              <w:left w:w="100" w:type="dxa"/>
              <w:bottom w:w="80" w:type="dxa"/>
              <w:right w:w="100" w:type="dxa"/>
            </w:tcMar>
          </w:tcPr>
          <w:p w14:paraId="63946349" w14:textId="77777777" w:rsidR="00DF0559" w:rsidRDefault="007A18F4">
            <w:r>
              <w:rPr>
                <w:sz w:val="24"/>
                <w:szCs w:val="24"/>
              </w:rPr>
              <w:t>Date et heure d'arrivée du courrier.</w:t>
            </w:r>
          </w:p>
        </w:tc>
      </w:tr>
      <w:tr w:rsidR="00DF0559" w14:paraId="3C112F5B" w14:textId="77777777">
        <w:tc>
          <w:tcPr>
            <w:tcW w:w="1500" w:type="pct"/>
            <w:tcMar>
              <w:top w:w="80" w:type="dxa"/>
              <w:left w:w="100" w:type="dxa"/>
              <w:bottom w:w="80" w:type="dxa"/>
              <w:right w:w="100" w:type="dxa"/>
            </w:tcMar>
          </w:tcPr>
          <w:p w14:paraId="14289A09" w14:textId="77777777" w:rsidR="00DF0559" w:rsidRDefault="007A18F4">
            <w:r>
              <w:rPr>
                <w:sz w:val="24"/>
                <w:szCs w:val="24"/>
              </w:rPr>
              <w:t>Expéditeur</w:t>
            </w:r>
          </w:p>
        </w:tc>
        <w:tc>
          <w:tcPr>
            <w:tcW w:w="3500" w:type="pct"/>
            <w:tcMar>
              <w:top w:w="80" w:type="dxa"/>
              <w:left w:w="100" w:type="dxa"/>
              <w:bottom w:w="80" w:type="dxa"/>
              <w:right w:w="100" w:type="dxa"/>
            </w:tcMar>
          </w:tcPr>
          <w:p w14:paraId="74AA15BF" w14:textId="77777777" w:rsidR="00DF0559" w:rsidRDefault="007A18F4">
            <w:r>
              <w:rPr>
                <w:sz w:val="24"/>
                <w:szCs w:val="24"/>
              </w:rPr>
              <w:t>Personne physique ou morale à l'origine du courrier.</w:t>
            </w:r>
          </w:p>
        </w:tc>
      </w:tr>
      <w:tr w:rsidR="00DF0559" w14:paraId="4524D1CE" w14:textId="77777777">
        <w:tc>
          <w:tcPr>
            <w:tcW w:w="1500" w:type="pct"/>
            <w:tcMar>
              <w:top w:w="80" w:type="dxa"/>
              <w:left w:w="100" w:type="dxa"/>
              <w:bottom w:w="80" w:type="dxa"/>
              <w:right w:w="100" w:type="dxa"/>
            </w:tcMar>
          </w:tcPr>
          <w:p w14:paraId="7A529058" w14:textId="77777777" w:rsidR="00DF0559" w:rsidRDefault="007A18F4">
            <w:r>
              <w:rPr>
                <w:sz w:val="24"/>
                <w:szCs w:val="24"/>
              </w:rPr>
              <w:t>Objet</w:t>
            </w:r>
          </w:p>
        </w:tc>
        <w:tc>
          <w:tcPr>
            <w:tcW w:w="3500" w:type="pct"/>
            <w:tcMar>
              <w:top w:w="80" w:type="dxa"/>
              <w:left w:w="100" w:type="dxa"/>
              <w:bottom w:w="80" w:type="dxa"/>
              <w:right w:w="100" w:type="dxa"/>
            </w:tcMar>
          </w:tcPr>
          <w:p w14:paraId="4C787B73" w14:textId="77777777" w:rsidR="00DF0559" w:rsidRDefault="007A18F4">
            <w:r>
              <w:rPr>
                <w:sz w:val="24"/>
                <w:szCs w:val="24"/>
              </w:rPr>
              <w:t>Résumé de l'objet du courrier, proposé par l'IA après OCR.</w:t>
            </w:r>
          </w:p>
        </w:tc>
      </w:tr>
      <w:tr w:rsidR="00DF0559" w14:paraId="2431A660" w14:textId="77777777">
        <w:tc>
          <w:tcPr>
            <w:tcW w:w="1500" w:type="pct"/>
            <w:tcMar>
              <w:top w:w="80" w:type="dxa"/>
              <w:left w:w="100" w:type="dxa"/>
              <w:bottom w:w="80" w:type="dxa"/>
              <w:right w:w="100" w:type="dxa"/>
            </w:tcMar>
          </w:tcPr>
          <w:p w14:paraId="30919C4F" w14:textId="77777777" w:rsidR="00DF0559" w:rsidRDefault="007A18F4">
            <w:r>
              <w:rPr>
                <w:sz w:val="24"/>
                <w:szCs w:val="24"/>
              </w:rPr>
              <w:t>Destinataire / Division</w:t>
            </w:r>
          </w:p>
        </w:tc>
        <w:tc>
          <w:tcPr>
            <w:tcW w:w="3500" w:type="pct"/>
            <w:tcMar>
              <w:top w:w="80" w:type="dxa"/>
              <w:left w:w="100" w:type="dxa"/>
              <w:bottom w:w="80" w:type="dxa"/>
              <w:right w:w="100" w:type="dxa"/>
            </w:tcMar>
          </w:tcPr>
          <w:p w14:paraId="5D265FAF" w14:textId="77777777" w:rsidR="00DF0559" w:rsidRDefault="007A18F4">
            <w:r>
              <w:rPr>
                <w:sz w:val="24"/>
                <w:szCs w:val="24"/>
              </w:rPr>
              <w:t>Service ou direction imputé, proposé par le dispatching intelligent.</w:t>
            </w:r>
          </w:p>
        </w:tc>
      </w:tr>
      <w:tr w:rsidR="00DF0559" w14:paraId="7884B6DB" w14:textId="77777777">
        <w:tc>
          <w:tcPr>
            <w:tcW w:w="1500" w:type="pct"/>
            <w:tcMar>
              <w:top w:w="80" w:type="dxa"/>
              <w:left w:w="100" w:type="dxa"/>
              <w:bottom w:w="80" w:type="dxa"/>
              <w:right w:w="100" w:type="dxa"/>
            </w:tcMar>
          </w:tcPr>
          <w:p w14:paraId="1FC876A3" w14:textId="77777777" w:rsidR="00DF0559" w:rsidRDefault="007A18F4">
            <w:r>
              <w:rPr>
                <w:sz w:val="24"/>
                <w:szCs w:val="24"/>
              </w:rPr>
              <w:t>Nature</w:t>
            </w:r>
          </w:p>
        </w:tc>
        <w:tc>
          <w:tcPr>
            <w:tcW w:w="3500" w:type="pct"/>
            <w:tcMar>
              <w:top w:w="80" w:type="dxa"/>
              <w:left w:w="100" w:type="dxa"/>
              <w:bottom w:w="80" w:type="dxa"/>
              <w:right w:w="100" w:type="dxa"/>
            </w:tcMar>
          </w:tcPr>
          <w:p w14:paraId="687C02CF" w14:textId="77777777" w:rsidR="00DF0559" w:rsidRDefault="007A18F4">
            <w:r>
              <w:rPr>
                <w:sz w:val="24"/>
                <w:szCs w:val="24"/>
              </w:rPr>
              <w:t>Courrier simple, urgent, confidentiel, avec accusé de réception.</w:t>
            </w:r>
          </w:p>
        </w:tc>
      </w:tr>
      <w:tr w:rsidR="00DF0559" w14:paraId="0436B980" w14:textId="77777777">
        <w:tc>
          <w:tcPr>
            <w:tcW w:w="1500" w:type="pct"/>
            <w:tcMar>
              <w:top w:w="80" w:type="dxa"/>
              <w:left w:w="100" w:type="dxa"/>
              <w:bottom w:w="80" w:type="dxa"/>
              <w:right w:w="100" w:type="dxa"/>
            </w:tcMar>
          </w:tcPr>
          <w:p w14:paraId="1667F2D6" w14:textId="77777777" w:rsidR="00DF0559" w:rsidRDefault="007A18F4">
            <w:r>
              <w:rPr>
                <w:sz w:val="24"/>
                <w:szCs w:val="24"/>
              </w:rPr>
              <w:t>Délai de traitement</w:t>
            </w:r>
          </w:p>
        </w:tc>
        <w:tc>
          <w:tcPr>
            <w:tcW w:w="3500" w:type="pct"/>
            <w:tcMar>
              <w:top w:w="80" w:type="dxa"/>
              <w:left w:w="100" w:type="dxa"/>
              <w:bottom w:w="80" w:type="dxa"/>
              <w:right w:w="100" w:type="dxa"/>
            </w:tcMar>
          </w:tcPr>
          <w:p w14:paraId="2CDBB836" w14:textId="77777777" w:rsidR="00DF0559" w:rsidRDefault="007A18F4">
            <w:r>
              <w:rPr>
                <w:sz w:val="24"/>
                <w:szCs w:val="24"/>
              </w:rPr>
              <w:t>Délai réglementaire ou interne applicable à ce type de courrier.</w:t>
            </w:r>
          </w:p>
        </w:tc>
      </w:tr>
      <w:tr w:rsidR="00DF0559" w14:paraId="0192D7B3" w14:textId="77777777">
        <w:tc>
          <w:tcPr>
            <w:tcW w:w="1500" w:type="pct"/>
            <w:tcMar>
              <w:top w:w="80" w:type="dxa"/>
              <w:left w:w="100" w:type="dxa"/>
              <w:bottom w:w="80" w:type="dxa"/>
              <w:right w:w="100" w:type="dxa"/>
            </w:tcMar>
          </w:tcPr>
          <w:p w14:paraId="42771AB9" w14:textId="77777777" w:rsidR="00DF0559" w:rsidRDefault="007A18F4">
            <w:r>
              <w:rPr>
                <w:sz w:val="24"/>
                <w:szCs w:val="24"/>
              </w:rPr>
              <w:t>Statut</w:t>
            </w:r>
          </w:p>
        </w:tc>
        <w:tc>
          <w:tcPr>
            <w:tcW w:w="3500" w:type="pct"/>
            <w:tcMar>
              <w:top w:w="80" w:type="dxa"/>
              <w:left w:w="100" w:type="dxa"/>
              <w:bottom w:w="80" w:type="dxa"/>
              <w:right w:w="100" w:type="dxa"/>
            </w:tcMar>
          </w:tcPr>
          <w:p w14:paraId="6E490006" w14:textId="77777777" w:rsidR="00DF0559" w:rsidRDefault="007A18F4">
            <w:r>
              <w:rPr>
                <w:sz w:val="24"/>
                <w:szCs w:val="24"/>
              </w:rPr>
              <w:t>En instance, en cours de traitement, traité, classé.</w:t>
            </w:r>
          </w:p>
        </w:tc>
      </w:tr>
    </w:tbl>
    <w:p w14:paraId="7969A8B1" w14:textId="77777777" w:rsidR="00DF0559" w:rsidRDefault="00DF0559">
      <w:pPr>
        <w:spacing w:before="200"/>
      </w:pPr>
    </w:p>
    <w:p w14:paraId="6579971E" w14:textId="77777777" w:rsidR="00DF0559" w:rsidRDefault="007A18F4">
      <w:pPr>
        <w:pStyle w:val="Heading2"/>
        <w:spacing w:before="260" w:after="120"/>
      </w:pPr>
      <w:bookmarkStart w:id="27" w:name="_Toc234738375"/>
      <w:r>
        <w:rPr>
          <w:b/>
          <w:bCs/>
          <w:color w:val="0D4F2C"/>
          <w:sz w:val="28"/>
          <w:szCs w:val="28"/>
        </w:rPr>
        <w:t>2.8 Points de vigilance</w:t>
      </w:r>
      <w:bookmarkEnd w:id="27"/>
    </w:p>
    <w:p w14:paraId="04A75935" w14:textId="77777777" w:rsidR="00DF0559" w:rsidRDefault="007A18F4">
      <w:pPr>
        <w:pStyle w:val="ListParagraph"/>
        <w:numPr>
          <w:ilvl w:val="0"/>
          <w:numId w:val="3"/>
        </w:numPr>
        <w:spacing w:after="90"/>
      </w:pPr>
      <w:r>
        <w:rPr>
          <w:sz w:val="24"/>
          <w:szCs w:val="24"/>
        </w:rPr>
        <w:t>Vérifier systématiquement la qualité de la numérisation avant validation de l'OCR.</w:t>
      </w:r>
    </w:p>
    <w:p w14:paraId="2315EAAC" w14:textId="77777777" w:rsidR="00DF0559" w:rsidRDefault="007A18F4">
      <w:pPr>
        <w:pStyle w:val="ListParagraph"/>
        <w:numPr>
          <w:ilvl w:val="0"/>
          <w:numId w:val="3"/>
        </w:numPr>
        <w:spacing w:after="90"/>
      </w:pPr>
      <w:r>
        <w:rPr>
          <w:sz w:val="24"/>
          <w:szCs w:val="24"/>
        </w:rPr>
        <w:t>Ne jamais valider une métadonnée proposée par l'IA sans contrôle visuel du document source.</w:t>
      </w:r>
    </w:p>
    <w:p w14:paraId="1AD8869A" w14:textId="77777777" w:rsidR="00DF0559" w:rsidRDefault="007A18F4">
      <w:pPr>
        <w:pStyle w:val="ListParagraph"/>
        <w:numPr>
          <w:ilvl w:val="0"/>
          <w:numId w:val="3"/>
        </w:numPr>
        <w:spacing w:after="90"/>
      </w:pPr>
      <w:r>
        <w:rPr>
          <w:sz w:val="24"/>
          <w:szCs w:val="24"/>
        </w:rPr>
        <w:t>Signaler tout courrier à caractère confidentiel pour restriction immédiate des habilitations de consultation.</w:t>
      </w:r>
    </w:p>
    <w:p w14:paraId="7FB08BAC" w14:textId="77777777" w:rsidR="00DF0559" w:rsidRDefault="007A18F4">
      <w:pPr>
        <w:pStyle w:val="ListParagraph"/>
        <w:numPr>
          <w:ilvl w:val="0"/>
          <w:numId w:val="3"/>
        </w:numPr>
        <w:spacing w:after="90"/>
      </w:pPr>
      <w:r>
        <w:rPr>
          <w:sz w:val="24"/>
          <w:szCs w:val="24"/>
        </w:rPr>
        <w:t>Respecter les délais réglementaires de traitement affichés au tableau de bord.</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F0559" w14:paraId="5BEBD2CD" w14:textId="77777777">
        <w:tc>
          <w:tcPr>
            <w:tcW w:w="5000" w:type="pct"/>
            <w:shd w:val="clear" w:color="auto" w:fill="FBF6EC"/>
            <w:tcMar>
              <w:top w:w="150" w:type="dxa"/>
              <w:left w:w="200" w:type="dxa"/>
              <w:bottom w:w="150" w:type="dxa"/>
              <w:right w:w="200" w:type="dxa"/>
            </w:tcMar>
          </w:tcPr>
          <w:p w14:paraId="32EB3B7F" w14:textId="77777777" w:rsidR="00DF0559" w:rsidRDefault="007A18F4">
            <w:pPr>
              <w:spacing w:after="100"/>
            </w:pPr>
            <w:r>
              <w:rPr>
                <w:b/>
                <w:bCs/>
                <w:color w:val="B8860B"/>
                <w:sz w:val="28"/>
                <w:szCs w:val="28"/>
              </w:rPr>
              <w:t>📁 CAS PRATIQUE — Direction financière — traitement de factures</w:t>
            </w:r>
          </w:p>
          <w:p w14:paraId="05565447" w14:textId="77777777" w:rsidR="00DF0559" w:rsidRDefault="007A18F4">
            <w:pPr>
              <w:jc w:val="both"/>
            </w:pPr>
            <w:r>
              <w:rPr>
                <w:i/>
                <w:iCs/>
                <w:sz w:val="24"/>
                <w:szCs w:val="24"/>
              </w:rPr>
              <w:t>Une direction financière reçoit chaque mois plusieurs centaines de factures fournisseurs. Le circuit papier classique génère fréquemment des pertes de pièces jointes et des retards de paiement. En atelier, les participants simulent l'enregistrement, l'océrisation et le dispatching automatique d'un lot de factures vers le service comptable compétent, avec extraction assistée du montant, de la référence et du fournisseur.</w:t>
            </w:r>
          </w:p>
        </w:tc>
      </w:tr>
      <w:tr w:rsidR="00DF0559" w14:paraId="42C8F9CD" w14:textId="77777777">
        <w:tblPrEx>
          <w:tblBorders>
            <w:top w:val="single" w:sz="6" w:space="0" w:color="0D4F2C"/>
            <w:left w:val="single" w:sz="6" w:space="0" w:color="0D4F2C"/>
            <w:bottom w:val="single" w:sz="6" w:space="0" w:color="0D4F2C"/>
            <w:right w:val="single" w:sz="6" w:space="0" w:color="0D4F2C"/>
          </w:tblBorders>
        </w:tblPrEx>
        <w:tc>
          <w:tcPr>
            <w:tcW w:w="5000" w:type="pct"/>
            <w:shd w:val="clear" w:color="auto" w:fill="FFFFFF"/>
            <w:tcMar>
              <w:top w:w="150" w:type="dxa"/>
              <w:left w:w="200" w:type="dxa"/>
              <w:bottom w:w="150" w:type="dxa"/>
              <w:right w:w="200" w:type="dxa"/>
            </w:tcMar>
          </w:tcPr>
          <w:p w14:paraId="0102E65B" w14:textId="77777777" w:rsidR="00DF0559" w:rsidRDefault="00333AFE">
            <w:pPr>
              <w:spacing w:after="120"/>
            </w:pPr>
            <w:r>
              <w:rPr>
                <w:b/>
                <w:bCs/>
                <w:color w:val="0D4F2C"/>
                <w:sz w:val="28"/>
                <w:szCs w:val="28"/>
              </w:rPr>
              <w:t>✔ AUTO-ÉVALUATION — Jour 2</w:t>
            </w:r>
          </w:p>
          <w:p w14:paraId="674BE967" w14:textId="77777777" w:rsidR="00DF0559" w:rsidRDefault="007A18F4">
            <w:pPr>
              <w:spacing w:after="80"/>
            </w:pPr>
            <w:r>
              <w:rPr>
                <w:sz w:val="24"/>
                <w:szCs w:val="24"/>
              </w:rPr>
              <w:t>1. Quelle est la différence entre numérisation et océrisation ?</w:t>
            </w:r>
          </w:p>
          <w:p w14:paraId="66460509" w14:textId="77777777" w:rsidR="00DF0559" w:rsidRDefault="007A18F4">
            <w:pPr>
              <w:spacing w:after="80"/>
            </w:pPr>
            <w:r>
              <w:rPr>
                <w:sz w:val="24"/>
                <w:szCs w:val="24"/>
              </w:rPr>
              <w:t>2. Pourquoi la validation humaine reste-t-elle obligatoire après une proposition de l'IA ?</w:t>
            </w:r>
          </w:p>
          <w:p w14:paraId="273C0FCD" w14:textId="77777777" w:rsidR="00DF0559" w:rsidRDefault="007A18F4">
            <w:pPr>
              <w:spacing w:after="80"/>
            </w:pPr>
            <w:r>
              <w:rPr>
                <w:sz w:val="24"/>
                <w:szCs w:val="24"/>
              </w:rPr>
              <w:t>3. Citer trois champs indispensables d'une fiche d'enregistrement de courrier.</w:t>
            </w:r>
          </w:p>
          <w:p w14:paraId="4636E3AB" w14:textId="77777777" w:rsidR="00DF0559" w:rsidRDefault="007A18F4">
            <w:pPr>
              <w:spacing w:after="80"/>
            </w:pPr>
            <w:r>
              <w:rPr>
                <w:sz w:val="24"/>
                <w:szCs w:val="24"/>
              </w:rPr>
              <w:t>4. Comment le tableau de bord d'ARCHIF permet-il de suivre les délais de traitement ?</w:t>
            </w:r>
          </w:p>
        </w:tc>
      </w:tr>
      <w:tr w:rsidR="00DF0559" w14:paraId="6899027E" w14:textId="77777777">
        <w:tc>
          <w:tcPr>
            <w:tcW w:w="5000" w:type="pct"/>
            <w:shd w:val="clear" w:color="auto" w:fill="F5E6C8"/>
            <w:tcMar>
              <w:top w:w="150" w:type="dxa"/>
              <w:left w:w="200" w:type="dxa"/>
              <w:bottom w:w="150" w:type="dxa"/>
              <w:right w:w="200" w:type="dxa"/>
            </w:tcMar>
          </w:tcPr>
          <w:p w14:paraId="33240FC8" w14:textId="77777777" w:rsidR="00DF0559" w:rsidRDefault="007A18F4">
            <w:pPr>
              <w:spacing w:after="100"/>
            </w:pPr>
            <w:r>
              <w:rPr>
                <w:b/>
                <w:bCs/>
                <w:color w:val="0D4F2C"/>
                <w:sz w:val="28"/>
                <w:szCs w:val="28"/>
              </w:rPr>
              <w:t>🖥 TRAVAUX PRATIQUES — Traitement d'un lot de courriers fictifs</w:t>
            </w:r>
          </w:p>
          <w:p w14:paraId="097E2B20" w14:textId="77777777" w:rsidR="00DF0559" w:rsidRDefault="007A18F4">
            <w:pPr>
              <w:spacing w:after="60"/>
            </w:pPr>
            <w:r>
              <w:rPr>
                <w:sz w:val="24"/>
                <w:szCs w:val="24"/>
              </w:rPr>
              <w:t>•  Enregistrement d'un lot de courriers entrants réalistes (correspondance administrative, factures, demandes).</w:t>
            </w:r>
          </w:p>
          <w:p w14:paraId="48491855" w14:textId="77777777" w:rsidR="00DF0559" w:rsidRDefault="007A18F4">
            <w:pPr>
              <w:spacing w:after="60"/>
            </w:pPr>
            <w:r>
              <w:rPr>
                <w:sz w:val="24"/>
                <w:szCs w:val="24"/>
              </w:rPr>
              <w:t>•  Numérisation, océrisation et vérification des métadonnées extraites par l'IA.</w:t>
            </w:r>
          </w:p>
          <w:p w14:paraId="37374713" w14:textId="77777777" w:rsidR="00DF0559" w:rsidRDefault="007A18F4">
            <w:pPr>
              <w:spacing w:after="60"/>
            </w:pPr>
            <w:r>
              <w:rPr>
                <w:sz w:val="24"/>
                <w:szCs w:val="24"/>
              </w:rPr>
              <w:t>•  Dispatching assisté vers les divisions et directions du cas pratique.</w:t>
            </w:r>
          </w:p>
          <w:p w14:paraId="5EAE87B5" w14:textId="77777777" w:rsidR="00DF0559" w:rsidRDefault="007A18F4">
            <w:pPr>
              <w:spacing w:after="60"/>
            </w:pPr>
            <w:r>
              <w:rPr>
                <w:sz w:val="24"/>
                <w:szCs w:val="24"/>
              </w:rPr>
              <w:t>•  Suivi des annotations et des délais via le tableau de bord ARCHIF.</w:t>
            </w:r>
          </w:p>
        </w:tc>
      </w:tr>
    </w:tbl>
    <w:p w14:paraId="51019083" w14:textId="77777777" w:rsidR="00333AFE" w:rsidRDefault="00333AFE">
      <w:pPr>
        <w:spacing w:before="260" w:after="100"/>
        <w:rPr>
          <w:b/>
          <w:bCs/>
          <w:color w:val="0D4F2C"/>
          <w:sz w:val="28"/>
          <w:szCs w:val="28"/>
        </w:rPr>
      </w:pPr>
    </w:p>
    <w:p w14:paraId="4411CB47" w14:textId="77777777" w:rsidR="00DF0559" w:rsidRDefault="00333AFE">
      <w:pPr>
        <w:spacing w:before="260" w:after="100"/>
      </w:pPr>
      <w:r>
        <w:rPr>
          <w:b/>
          <w:bCs/>
          <w:color w:val="0D4F2C"/>
          <w:sz w:val="28"/>
          <w:szCs w:val="28"/>
        </w:rPr>
        <w:t>✎ Notes personnelles</w:t>
      </w:r>
    </w:p>
    <w:p w14:paraId="79B04CE3" w14:textId="77777777" w:rsidR="00DF0559" w:rsidRDefault="00DF0559">
      <w:pPr>
        <w:pBdr>
          <w:bottom w:val="single" w:sz="4" w:space="1" w:color="CCCCCC"/>
        </w:pBdr>
        <w:spacing w:after="260"/>
      </w:pPr>
    </w:p>
    <w:p w14:paraId="7B82A875" w14:textId="77777777" w:rsidR="00DF0559" w:rsidRDefault="00DF0559">
      <w:pPr>
        <w:pBdr>
          <w:bottom w:val="single" w:sz="4" w:space="1" w:color="CCCCCC"/>
        </w:pBdr>
        <w:spacing w:after="260"/>
      </w:pPr>
    </w:p>
    <w:p w14:paraId="5E85846B" w14:textId="77777777" w:rsidR="00DF0559" w:rsidRDefault="00DF0559">
      <w:pPr>
        <w:pBdr>
          <w:bottom w:val="single" w:sz="4" w:space="1" w:color="CCCCCC"/>
        </w:pBdr>
        <w:spacing w:after="260"/>
      </w:pPr>
    </w:p>
    <w:p w14:paraId="4335D6B6" w14:textId="77777777" w:rsidR="00DF0559" w:rsidRDefault="00DF0559">
      <w:pPr>
        <w:pBdr>
          <w:bottom w:val="single" w:sz="4" w:space="1" w:color="CCCCCC"/>
        </w:pBdr>
        <w:spacing w:after="260"/>
      </w:pPr>
    </w:p>
    <w:p w14:paraId="037AD5CB" w14:textId="77777777" w:rsidR="00DF0559" w:rsidRDefault="00DF0559">
      <w:pPr>
        <w:pBdr>
          <w:bottom w:val="single" w:sz="4" w:space="1" w:color="CCCCCC"/>
        </w:pBdr>
        <w:spacing w:after="260"/>
      </w:pPr>
    </w:p>
    <w:p w14:paraId="1A687FC6" w14:textId="77777777" w:rsidR="00DF0559" w:rsidRDefault="00DF0559">
      <w:pPr>
        <w:pBdr>
          <w:bottom w:val="single" w:sz="4" w:space="1" w:color="CCCCCC"/>
        </w:pBdr>
        <w:spacing w:after="260"/>
      </w:pPr>
    </w:p>
    <w:p w14:paraId="35FA9D28" w14:textId="77777777" w:rsidR="00DF0559" w:rsidRDefault="00DF0559">
      <w:pPr>
        <w:pBdr>
          <w:bottom w:val="single" w:sz="4" w:space="1" w:color="CCCCCC"/>
        </w:pBdr>
        <w:spacing w:after="260"/>
      </w:pPr>
    </w:p>
    <w:p w14:paraId="6A6BD348" w14:textId="77777777" w:rsidR="00DF0559" w:rsidRDefault="00DF0559">
      <w:pPr>
        <w:pBdr>
          <w:bottom w:val="single" w:sz="4" w:space="1" w:color="CCCCCC"/>
        </w:pBdr>
        <w:spacing w:after="260"/>
      </w:pPr>
    </w:p>
    <w:p w14:paraId="4595637F" w14:textId="77777777" w:rsidR="00DF0559" w:rsidRDefault="007A18F4">
      <w:r>
        <w:br w:type="page"/>
      </w:r>
    </w:p>
    <w:p w14:paraId="0F16E006" w14:textId="77777777" w:rsidR="00DF0559" w:rsidRDefault="007A18F4">
      <w:pPr>
        <w:shd w:val="clear" w:color="auto" w:fill="0D4F2C"/>
        <w:spacing w:before="200" w:after="60"/>
        <w:jc w:val="center"/>
      </w:pPr>
      <w:r>
        <w:rPr>
          <w:b/>
          <w:bCs/>
          <w:color w:val="FFFFFF"/>
          <w:sz w:val="40"/>
          <w:szCs w:val="40"/>
        </w:rPr>
        <w:t>JOUR 3</w:t>
      </w:r>
    </w:p>
    <w:p w14:paraId="7B9CF455" w14:textId="77777777" w:rsidR="00DF0559" w:rsidRDefault="007A18F4">
      <w:pPr>
        <w:spacing w:after="60"/>
        <w:jc w:val="center"/>
      </w:pPr>
      <w:r>
        <w:rPr>
          <w:b/>
          <w:bCs/>
          <w:color w:val="B8860B"/>
          <w:sz w:val="28"/>
          <w:szCs w:val="28"/>
        </w:rPr>
        <w:t>Jeudi 16 juillet 2026</w:t>
      </w:r>
    </w:p>
    <w:p w14:paraId="4F565CE2" w14:textId="77777777" w:rsidR="00DF0559" w:rsidRDefault="007A18F4">
      <w:pPr>
        <w:spacing w:after="300"/>
        <w:jc w:val="center"/>
      </w:pPr>
      <w:r>
        <w:rPr>
          <w:b/>
          <w:bCs/>
          <w:color w:val="0D4F2C"/>
          <w:sz w:val="28"/>
          <w:szCs w:val="28"/>
        </w:rPr>
        <w:t>Traitement GED : classer, indexer et retrouver avec l'IA</w:t>
      </w:r>
    </w:p>
    <w:p w14:paraId="3F363B9E" w14:textId="77777777" w:rsidR="00DF0559" w:rsidRDefault="007A18F4">
      <w:pPr>
        <w:spacing w:after="160" w:line="300" w:lineRule="auto"/>
        <w:jc w:val="both"/>
      </w:pPr>
      <w:r>
        <w:rPr>
          <w:i/>
          <w:iCs/>
          <w:sz w:val="24"/>
          <w:szCs w:val="24"/>
        </w:rPr>
        <w:t xml:space="preserve">Pont avec l’existant — </w:t>
      </w:r>
      <w:proofErr w:type="spellStart"/>
      <w:r>
        <w:rPr>
          <w:i/>
          <w:iCs/>
          <w:sz w:val="24"/>
          <w:szCs w:val="24"/>
        </w:rPr>
        <w:t>Maarch</w:t>
      </w:r>
      <w:proofErr w:type="spellEnd"/>
      <w:r>
        <w:rPr>
          <w:i/>
          <w:iCs/>
          <w:sz w:val="24"/>
          <w:szCs w:val="24"/>
        </w:rPr>
        <w:t xml:space="preserve"> Courrier propose déjà un classement de base et des connecteurs vers des GED tierces (Alfresco, SharePoint). Aujourd’hui, vous allez voir comment ARCHIF pousse cette logique plus loin, avec une classification et </w:t>
      </w:r>
      <w:proofErr w:type="gramStart"/>
      <w:r>
        <w:rPr>
          <w:i/>
          <w:iCs/>
          <w:sz w:val="24"/>
          <w:szCs w:val="24"/>
        </w:rPr>
        <w:t>une indexation entièrement pilotées</w:t>
      </w:r>
      <w:proofErr w:type="gramEnd"/>
      <w:r>
        <w:rPr>
          <w:i/>
          <w:iCs/>
          <w:sz w:val="24"/>
          <w:szCs w:val="24"/>
        </w:rPr>
        <w:t xml:space="preserve"> par l’IA, sans connecteur ni outil tiers à maintenir.</w:t>
      </w:r>
    </w:p>
    <w:p w14:paraId="1E99FD5C" w14:textId="77777777" w:rsidR="00DF0559" w:rsidRDefault="007A18F4">
      <w:pPr>
        <w:pStyle w:val="Heading2"/>
        <w:spacing w:before="260" w:after="120"/>
      </w:pPr>
      <w:bookmarkStart w:id="28" w:name="_Toc234738376"/>
      <w:r>
        <w:rPr>
          <w:b/>
          <w:bCs/>
          <w:color w:val="0D4F2C"/>
          <w:sz w:val="28"/>
          <w:szCs w:val="28"/>
        </w:rPr>
        <w:t>3.1 Plan de classement fonctionnel</w:t>
      </w:r>
      <w:bookmarkEnd w:id="28"/>
    </w:p>
    <w:p w14:paraId="1499678D" w14:textId="77777777" w:rsidR="00DF0559" w:rsidRDefault="007A18F4">
      <w:pPr>
        <w:spacing w:after="160" w:line="300" w:lineRule="auto"/>
        <w:jc w:val="both"/>
      </w:pPr>
      <w:r>
        <w:rPr>
          <w:sz w:val="24"/>
          <w:szCs w:val="24"/>
        </w:rPr>
        <w:t>Le plan de classement organise les documents selon les fonctions et activités de l'organisation, indépendamment des personnes ou des services qui les produisent. Sa construction est l'étape structurante de tout projet de GED : elle conditionne la facilité de classement et de recherche pour les années à venir.</w:t>
      </w:r>
    </w:p>
    <w:p w14:paraId="5C263761" w14:textId="77777777" w:rsidR="00DF0559" w:rsidRDefault="007A18F4">
      <w:pPr>
        <w:pStyle w:val="ListParagraph"/>
        <w:numPr>
          <w:ilvl w:val="0"/>
          <w:numId w:val="3"/>
        </w:numPr>
        <w:spacing w:after="90"/>
      </w:pPr>
      <w:r>
        <w:rPr>
          <w:sz w:val="24"/>
          <w:szCs w:val="24"/>
        </w:rPr>
        <w:t>Analyse des fonctions et activités de l'organisation.</w:t>
      </w:r>
    </w:p>
    <w:p w14:paraId="4127760E" w14:textId="77777777" w:rsidR="00DF0559" w:rsidRDefault="007A18F4">
      <w:pPr>
        <w:pStyle w:val="ListParagraph"/>
        <w:numPr>
          <w:ilvl w:val="0"/>
          <w:numId w:val="3"/>
        </w:numPr>
        <w:spacing w:after="90"/>
      </w:pPr>
      <w:r>
        <w:rPr>
          <w:sz w:val="24"/>
          <w:szCs w:val="24"/>
        </w:rPr>
        <w:t>Construction de l'arborescence : classes, séries, sous-séries.</w:t>
      </w:r>
    </w:p>
    <w:p w14:paraId="21E8CD8E" w14:textId="77777777" w:rsidR="00DF0559" w:rsidRDefault="007A18F4">
      <w:pPr>
        <w:pStyle w:val="ListParagraph"/>
        <w:numPr>
          <w:ilvl w:val="0"/>
          <w:numId w:val="3"/>
        </w:numPr>
        <w:spacing w:after="90"/>
      </w:pPr>
      <w:r>
        <w:rPr>
          <w:sz w:val="24"/>
          <w:szCs w:val="24"/>
        </w:rPr>
        <w:t>Paramétrage du plan de classement dans le répertoire intelligent d'ARCHIF.</w:t>
      </w:r>
    </w:p>
    <w:p w14:paraId="7B228B96" w14:textId="77777777" w:rsidR="00DF0559" w:rsidRDefault="007A18F4">
      <w:pPr>
        <w:pStyle w:val="Heading2"/>
        <w:spacing w:before="260" w:after="120"/>
      </w:pPr>
      <w:bookmarkStart w:id="29" w:name="_Toc234738377"/>
      <w:r>
        <w:rPr>
          <w:b/>
          <w:bCs/>
          <w:color w:val="0D4F2C"/>
          <w:sz w:val="28"/>
          <w:szCs w:val="28"/>
        </w:rPr>
        <w:t>3.2 Classification assistée par l'IA</w:t>
      </w:r>
      <w:bookmarkEnd w:id="29"/>
    </w:p>
    <w:p w14:paraId="7751F2DF" w14:textId="77777777" w:rsidR="00DF0559" w:rsidRDefault="007A18F4">
      <w:pPr>
        <w:spacing w:after="160" w:line="300" w:lineRule="auto"/>
        <w:jc w:val="both"/>
      </w:pPr>
      <w:r>
        <w:rPr>
          <w:sz w:val="24"/>
          <w:szCs w:val="24"/>
        </w:rPr>
        <w:t>À partir du plan de classement paramétré, le moteur de classification d'ARCHIF propose automatiquement l'emplacement le plus probable pour chaque nouveau document, en s'appuyant sur son contenu océrisé et ses métadonnées. Cette proposition est systématiquement soumise à validation humaine avant classement définitif.</w:t>
      </w:r>
    </w:p>
    <w:p w14:paraId="1DDF5F1B" w14:textId="77777777" w:rsidR="00DF0559" w:rsidRDefault="007A18F4">
      <w:pPr>
        <w:pStyle w:val="Heading2"/>
        <w:spacing w:before="260" w:after="120"/>
      </w:pPr>
      <w:bookmarkStart w:id="30" w:name="_Toc234738378"/>
      <w:r>
        <w:rPr>
          <w:b/>
          <w:bCs/>
          <w:color w:val="0D4F2C"/>
          <w:sz w:val="28"/>
          <w:szCs w:val="28"/>
        </w:rPr>
        <w:t>3.3 Indexation intelligente et enrichissement des métadonnées</w:t>
      </w:r>
      <w:bookmarkEnd w:id="30"/>
    </w:p>
    <w:p w14:paraId="1D505FA9" w14:textId="77777777" w:rsidR="00DF0559" w:rsidRDefault="007A18F4">
      <w:pPr>
        <w:spacing w:after="160" w:line="300" w:lineRule="auto"/>
        <w:jc w:val="both"/>
      </w:pPr>
      <w:r>
        <w:rPr>
          <w:sz w:val="24"/>
          <w:szCs w:val="24"/>
        </w:rPr>
        <w:t>Au-delà du classement, l'indexation enrichit chaque document de mots-clés, de références croisées et de métadonnées métier qui facilitent sa recherche ultérieure. ARCHIF suggère des mots-clés à partir du contenu, que l'utilisateur peut compléter ou ajuster.</w:t>
      </w:r>
    </w:p>
    <w:p w14:paraId="2F72897F" w14:textId="77777777" w:rsidR="00DF0559" w:rsidRDefault="007A18F4">
      <w:pPr>
        <w:pStyle w:val="Heading2"/>
        <w:spacing w:before="260" w:after="120"/>
      </w:pPr>
      <w:bookmarkStart w:id="31" w:name="_Toc234738379"/>
      <w:r>
        <w:rPr>
          <w:b/>
          <w:bCs/>
          <w:color w:val="0D4F2C"/>
          <w:sz w:val="28"/>
          <w:szCs w:val="28"/>
        </w:rPr>
        <w:t>3.4 Recherche avancée et recherche en langage naturel</w:t>
      </w:r>
      <w:bookmarkEnd w:id="31"/>
    </w:p>
    <w:p w14:paraId="5811A254" w14:textId="77777777" w:rsidR="00DF0559" w:rsidRDefault="007A18F4">
      <w:pPr>
        <w:spacing w:after="160" w:line="300" w:lineRule="auto"/>
        <w:jc w:val="both"/>
      </w:pPr>
      <w:r>
        <w:rPr>
          <w:sz w:val="24"/>
          <w:szCs w:val="24"/>
        </w:rPr>
        <w:t xml:space="preserve">Deux modes de recherche coexistent dans ARCHIF : </w:t>
      </w:r>
      <w:proofErr w:type="gramStart"/>
      <w:r>
        <w:rPr>
          <w:sz w:val="24"/>
          <w:szCs w:val="24"/>
        </w:rPr>
        <w:t>la recherche multicritères</w:t>
      </w:r>
      <w:proofErr w:type="gramEnd"/>
      <w:r>
        <w:rPr>
          <w:sz w:val="24"/>
          <w:szCs w:val="24"/>
        </w:rPr>
        <w:t xml:space="preserve"> classique (par référence, date, service, type de document) et la recherche en langage naturel, qui permet de formuler une requête telle qu'elle serait posée à l'oral, l'IA se chargeant d'identifier les documents pertinents dans le fonds documentaire.</w:t>
      </w:r>
    </w:p>
    <w:p w14:paraId="378D5E83" w14:textId="77777777" w:rsidR="00DF0559" w:rsidRDefault="007A18F4">
      <w:pPr>
        <w:pStyle w:val="Heading2"/>
        <w:spacing w:before="260" w:after="120"/>
      </w:pPr>
      <w:bookmarkStart w:id="32" w:name="_Toc234738380"/>
      <w:r>
        <w:rPr>
          <w:b/>
          <w:bCs/>
          <w:color w:val="0D4F2C"/>
          <w:sz w:val="28"/>
          <w:szCs w:val="28"/>
        </w:rPr>
        <w:t>3.5 Partage et collaboration</w:t>
      </w:r>
      <w:bookmarkEnd w:id="32"/>
    </w:p>
    <w:p w14:paraId="456F93F1" w14:textId="77777777" w:rsidR="00DF0559" w:rsidRDefault="007A18F4">
      <w:pPr>
        <w:spacing w:after="160" w:line="300" w:lineRule="auto"/>
        <w:jc w:val="both"/>
      </w:pPr>
      <w:r>
        <w:rPr>
          <w:sz w:val="24"/>
          <w:szCs w:val="24"/>
        </w:rPr>
        <w:t>Le tableau d'affichage numérique et les espaces collaboratifs d'ARCHIF permettent de partager un document ou un dossier avec plusieurs utilisateurs simultanément, avec des droits différenciés (consultation, annotation, modification), tout en conservant l'historique complet des interventions.</w:t>
      </w:r>
    </w:p>
    <w:p w14:paraId="648B61E9" w14:textId="77777777" w:rsidR="00DF0559" w:rsidRDefault="007A18F4">
      <w:pPr>
        <w:pStyle w:val="Heading2"/>
        <w:spacing w:before="260" w:after="120"/>
      </w:pPr>
      <w:bookmarkStart w:id="33" w:name="_Toc234738381"/>
      <w:r>
        <w:rPr>
          <w:b/>
          <w:bCs/>
          <w:color w:val="0D4F2C"/>
          <w:sz w:val="28"/>
          <w:szCs w:val="28"/>
        </w:rPr>
        <w:t>3.6 Exemple de plan de classement fonctionnel</w:t>
      </w:r>
      <w:bookmarkEnd w:id="33"/>
    </w:p>
    <w:p w14:paraId="52380DEC" w14:textId="77777777" w:rsidR="00DF0559" w:rsidRDefault="007A18F4">
      <w:pPr>
        <w:spacing w:after="160" w:line="300" w:lineRule="auto"/>
        <w:jc w:val="both"/>
      </w:pPr>
      <w:r>
        <w:rPr>
          <w:sz w:val="24"/>
          <w:szCs w:val="24"/>
        </w:rPr>
        <w:t>À titre d'illustration, voici un extrait simplifié de plan de classement fonctionnel applicable à une structure administrative ou parapublique type, que les participants adapteront à leur propre organisation lors des travaux pratiques :</w:t>
      </w:r>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63"/>
        <w:gridCol w:w="3103"/>
        <w:gridCol w:w="5430"/>
      </w:tblGrid>
      <w:tr w:rsidR="00DF0559" w14:paraId="22721030" w14:textId="77777777">
        <w:tc>
          <w:tcPr>
            <w:tcW w:w="600" w:type="pct"/>
            <w:shd w:val="clear" w:color="auto" w:fill="0D4F2C"/>
            <w:tcMar>
              <w:top w:w="80" w:type="dxa"/>
              <w:left w:w="100" w:type="dxa"/>
              <w:bottom w:w="80" w:type="dxa"/>
              <w:right w:w="100" w:type="dxa"/>
            </w:tcMar>
          </w:tcPr>
          <w:p w14:paraId="4B7AEE40" w14:textId="77777777" w:rsidR="00DF0559" w:rsidRDefault="007A18F4">
            <w:r>
              <w:rPr>
                <w:b/>
                <w:bCs/>
                <w:color w:val="FFFFFF"/>
                <w:sz w:val="24"/>
                <w:szCs w:val="24"/>
              </w:rPr>
              <w:t>Classe</w:t>
            </w:r>
          </w:p>
        </w:tc>
        <w:tc>
          <w:tcPr>
            <w:tcW w:w="1600" w:type="pct"/>
            <w:shd w:val="clear" w:color="auto" w:fill="0D4F2C"/>
            <w:tcMar>
              <w:top w:w="80" w:type="dxa"/>
              <w:left w:w="100" w:type="dxa"/>
              <w:bottom w:w="80" w:type="dxa"/>
              <w:right w:w="100" w:type="dxa"/>
            </w:tcMar>
          </w:tcPr>
          <w:p w14:paraId="4612ED15" w14:textId="77777777" w:rsidR="00DF0559" w:rsidRDefault="007A18F4">
            <w:r>
              <w:rPr>
                <w:b/>
                <w:bCs/>
                <w:color w:val="FFFFFF"/>
                <w:sz w:val="24"/>
                <w:szCs w:val="24"/>
              </w:rPr>
              <w:t>Fonction</w:t>
            </w:r>
          </w:p>
        </w:tc>
        <w:tc>
          <w:tcPr>
            <w:tcW w:w="2800" w:type="pct"/>
            <w:shd w:val="clear" w:color="auto" w:fill="0D4F2C"/>
            <w:tcMar>
              <w:top w:w="80" w:type="dxa"/>
              <w:left w:w="100" w:type="dxa"/>
              <w:bottom w:w="80" w:type="dxa"/>
              <w:right w:w="100" w:type="dxa"/>
            </w:tcMar>
          </w:tcPr>
          <w:p w14:paraId="5F1E24AE" w14:textId="77777777" w:rsidR="00DF0559" w:rsidRDefault="007A18F4">
            <w:r>
              <w:rPr>
                <w:b/>
                <w:bCs/>
                <w:color w:val="FFFFFF"/>
                <w:sz w:val="24"/>
                <w:szCs w:val="24"/>
              </w:rPr>
              <w:t>Exemples de séries</w:t>
            </w:r>
          </w:p>
        </w:tc>
      </w:tr>
      <w:tr w:rsidR="00DF0559" w14:paraId="38DD55D9" w14:textId="77777777">
        <w:tc>
          <w:tcPr>
            <w:tcW w:w="600" w:type="pct"/>
            <w:tcMar>
              <w:top w:w="80" w:type="dxa"/>
              <w:left w:w="100" w:type="dxa"/>
              <w:bottom w:w="80" w:type="dxa"/>
              <w:right w:w="100" w:type="dxa"/>
            </w:tcMar>
          </w:tcPr>
          <w:p w14:paraId="0CE3C746" w14:textId="77777777" w:rsidR="00DF0559" w:rsidRDefault="007A18F4">
            <w:r>
              <w:rPr>
                <w:sz w:val="24"/>
                <w:szCs w:val="24"/>
              </w:rPr>
              <w:t>01</w:t>
            </w:r>
          </w:p>
        </w:tc>
        <w:tc>
          <w:tcPr>
            <w:tcW w:w="1600" w:type="pct"/>
            <w:tcMar>
              <w:top w:w="80" w:type="dxa"/>
              <w:left w:w="100" w:type="dxa"/>
              <w:bottom w:w="80" w:type="dxa"/>
              <w:right w:w="100" w:type="dxa"/>
            </w:tcMar>
          </w:tcPr>
          <w:p w14:paraId="196086FF" w14:textId="77777777" w:rsidR="00DF0559" w:rsidRDefault="007A18F4">
            <w:r>
              <w:rPr>
                <w:sz w:val="24"/>
                <w:szCs w:val="24"/>
              </w:rPr>
              <w:t>Gouvernance et pilotage</w:t>
            </w:r>
          </w:p>
        </w:tc>
        <w:tc>
          <w:tcPr>
            <w:tcW w:w="2800" w:type="pct"/>
            <w:tcMar>
              <w:top w:w="80" w:type="dxa"/>
              <w:left w:w="100" w:type="dxa"/>
              <w:bottom w:w="80" w:type="dxa"/>
              <w:right w:w="100" w:type="dxa"/>
            </w:tcMar>
          </w:tcPr>
          <w:p w14:paraId="2727B1D1" w14:textId="77777777" w:rsidR="00DF0559" w:rsidRDefault="007A18F4">
            <w:r>
              <w:rPr>
                <w:sz w:val="24"/>
                <w:szCs w:val="24"/>
              </w:rPr>
              <w:t>Conseil d'administration, décisions, rapports d'activité</w:t>
            </w:r>
          </w:p>
        </w:tc>
      </w:tr>
      <w:tr w:rsidR="00DF0559" w14:paraId="7272B8C2" w14:textId="77777777">
        <w:tc>
          <w:tcPr>
            <w:tcW w:w="600" w:type="pct"/>
            <w:tcMar>
              <w:top w:w="80" w:type="dxa"/>
              <w:left w:w="100" w:type="dxa"/>
              <w:bottom w:w="80" w:type="dxa"/>
              <w:right w:w="100" w:type="dxa"/>
            </w:tcMar>
          </w:tcPr>
          <w:p w14:paraId="1E334525" w14:textId="77777777" w:rsidR="00DF0559" w:rsidRDefault="007A18F4">
            <w:r>
              <w:rPr>
                <w:sz w:val="24"/>
                <w:szCs w:val="24"/>
              </w:rPr>
              <w:t>02</w:t>
            </w:r>
          </w:p>
        </w:tc>
        <w:tc>
          <w:tcPr>
            <w:tcW w:w="1600" w:type="pct"/>
            <w:tcMar>
              <w:top w:w="80" w:type="dxa"/>
              <w:left w:w="100" w:type="dxa"/>
              <w:bottom w:w="80" w:type="dxa"/>
              <w:right w:w="100" w:type="dxa"/>
            </w:tcMar>
          </w:tcPr>
          <w:p w14:paraId="2FF051B7" w14:textId="77777777" w:rsidR="00DF0559" w:rsidRDefault="007A18F4">
            <w:r>
              <w:rPr>
                <w:sz w:val="24"/>
                <w:szCs w:val="24"/>
              </w:rPr>
              <w:t>Ressources humaines</w:t>
            </w:r>
          </w:p>
        </w:tc>
        <w:tc>
          <w:tcPr>
            <w:tcW w:w="2800" w:type="pct"/>
            <w:tcMar>
              <w:top w:w="80" w:type="dxa"/>
              <w:left w:w="100" w:type="dxa"/>
              <w:bottom w:w="80" w:type="dxa"/>
              <w:right w:w="100" w:type="dxa"/>
            </w:tcMar>
          </w:tcPr>
          <w:p w14:paraId="317BB8F1" w14:textId="77777777" w:rsidR="00DF0559" w:rsidRDefault="007A18F4">
            <w:r>
              <w:rPr>
                <w:sz w:val="24"/>
                <w:szCs w:val="24"/>
              </w:rPr>
              <w:t>Dossiers du personnel, contrats, formation</w:t>
            </w:r>
          </w:p>
        </w:tc>
      </w:tr>
      <w:tr w:rsidR="00DF0559" w14:paraId="6E42C9E6" w14:textId="77777777">
        <w:tc>
          <w:tcPr>
            <w:tcW w:w="600" w:type="pct"/>
            <w:tcMar>
              <w:top w:w="80" w:type="dxa"/>
              <w:left w:w="100" w:type="dxa"/>
              <w:bottom w:w="80" w:type="dxa"/>
              <w:right w:w="100" w:type="dxa"/>
            </w:tcMar>
          </w:tcPr>
          <w:p w14:paraId="3626E80F" w14:textId="77777777" w:rsidR="00DF0559" w:rsidRDefault="007A18F4">
            <w:r>
              <w:rPr>
                <w:sz w:val="24"/>
                <w:szCs w:val="24"/>
              </w:rPr>
              <w:t>03</w:t>
            </w:r>
          </w:p>
        </w:tc>
        <w:tc>
          <w:tcPr>
            <w:tcW w:w="1600" w:type="pct"/>
            <w:tcMar>
              <w:top w:w="80" w:type="dxa"/>
              <w:left w:w="100" w:type="dxa"/>
              <w:bottom w:w="80" w:type="dxa"/>
              <w:right w:w="100" w:type="dxa"/>
            </w:tcMar>
          </w:tcPr>
          <w:p w14:paraId="0DA14B6A" w14:textId="77777777" w:rsidR="00DF0559" w:rsidRDefault="007A18F4">
            <w:r>
              <w:rPr>
                <w:sz w:val="24"/>
                <w:szCs w:val="24"/>
              </w:rPr>
              <w:t>Finances et comptabilité</w:t>
            </w:r>
          </w:p>
        </w:tc>
        <w:tc>
          <w:tcPr>
            <w:tcW w:w="2800" w:type="pct"/>
            <w:tcMar>
              <w:top w:w="80" w:type="dxa"/>
              <w:left w:w="100" w:type="dxa"/>
              <w:bottom w:w="80" w:type="dxa"/>
              <w:right w:w="100" w:type="dxa"/>
            </w:tcMar>
          </w:tcPr>
          <w:p w14:paraId="7FD6CB50" w14:textId="77777777" w:rsidR="00DF0559" w:rsidRDefault="007A18F4">
            <w:r>
              <w:rPr>
                <w:sz w:val="24"/>
                <w:szCs w:val="24"/>
              </w:rPr>
              <w:t>Budget, factures, marchés publics</w:t>
            </w:r>
          </w:p>
        </w:tc>
      </w:tr>
      <w:tr w:rsidR="00DF0559" w14:paraId="30FB3577" w14:textId="77777777">
        <w:tc>
          <w:tcPr>
            <w:tcW w:w="600" w:type="pct"/>
            <w:tcMar>
              <w:top w:w="80" w:type="dxa"/>
              <w:left w:w="100" w:type="dxa"/>
              <w:bottom w:w="80" w:type="dxa"/>
              <w:right w:w="100" w:type="dxa"/>
            </w:tcMar>
          </w:tcPr>
          <w:p w14:paraId="134876EA" w14:textId="77777777" w:rsidR="00DF0559" w:rsidRDefault="007A18F4">
            <w:r>
              <w:rPr>
                <w:sz w:val="24"/>
                <w:szCs w:val="24"/>
              </w:rPr>
              <w:t>04</w:t>
            </w:r>
          </w:p>
        </w:tc>
        <w:tc>
          <w:tcPr>
            <w:tcW w:w="1600" w:type="pct"/>
            <w:tcMar>
              <w:top w:w="80" w:type="dxa"/>
              <w:left w:w="100" w:type="dxa"/>
              <w:bottom w:w="80" w:type="dxa"/>
              <w:right w:w="100" w:type="dxa"/>
            </w:tcMar>
          </w:tcPr>
          <w:p w14:paraId="5E06BA4F" w14:textId="77777777" w:rsidR="00DF0559" w:rsidRDefault="007A18F4">
            <w:r>
              <w:rPr>
                <w:sz w:val="24"/>
                <w:szCs w:val="24"/>
              </w:rPr>
              <w:t>Affaires juridiques</w:t>
            </w:r>
          </w:p>
        </w:tc>
        <w:tc>
          <w:tcPr>
            <w:tcW w:w="2800" w:type="pct"/>
            <w:tcMar>
              <w:top w:w="80" w:type="dxa"/>
              <w:left w:w="100" w:type="dxa"/>
              <w:bottom w:w="80" w:type="dxa"/>
              <w:right w:w="100" w:type="dxa"/>
            </w:tcMar>
          </w:tcPr>
          <w:p w14:paraId="43265798" w14:textId="77777777" w:rsidR="00DF0559" w:rsidRDefault="007A18F4">
            <w:r>
              <w:rPr>
                <w:sz w:val="24"/>
                <w:szCs w:val="24"/>
              </w:rPr>
              <w:t>Contentieux, contrats, textes réglementaires</w:t>
            </w:r>
          </w:p>
        </w:tc>
      </w:tr>
      <w:tr w:rsidR="00DF0559" w14:paraId="5CB05779" w14:textId="77777777">
        <w:tc>
          <w:tcPr>
            <w:tcW w:w="600" w:type="pct"/>
            <w:tcMar>
              <w:top w:w="80" w:type="dxa"/>
              <w:left w:w="100" w:type="dxa"/>
              <w:bottom w:w="80" w:type="dxa"/>
              <w:right w:w="100" w:type="dxa"/>
            </w:tcMar>
          </w:tcPr>
          <w:p w14:paraId="303EE881" w14:textId="77777777" w:rsidR="00DF0559" w:rsidRDefault="007A18F4">
            <w:r>
              <w:rPr>
                <w:sz w:val="24"/>
                <w:szCs w:val="24"/>
              </w:rPr>
              <w:t>05</w:t>
            </w:r>
          </w:p>
        </w:tc>
        <w:tc>
          <w:tcPr>
            <w:tcW w:w="1600" w:type="pct"/>
            <w:tcMar>
              <w:top w:w="80" w:type="dxa"/>
              <w:left w:w="100" w:type="dxa"/>
              <w:bottom w:w="80" w:type="dxa"/>
              <w:right w:w="100" w:type="dxa"/>
            </w:tcMar>
          </w:tcPr>
          <w:p w14:paraId="786A6145" w14:textId="77777777" w:rsidR="00DF0559" w:rsidRDefault="007A18F4">
            <w:r>
              <w:rPr>
                <w:sz w:val="24"/>
                <w:szCs w:val="24"/>
              </w:rPr>
              <w:t>Courrier et affaires générales</w:t>
            </w:r>
          </w:p>
        </w:tc>
        <w:tc>
          <w:tcPr>
            <w:tcW w:w="2800" w:type="pct"/>
            <w:tcMar>
              <w:top w:w="80" w:type="dxa"/>
              <w:left w:w="100" w:type="dxa"/>
              <w:bottom w:w="80" w:type="dxa"/>
              <w:right w:w="100" w:type="dxa"/>
            </w:tcMar>
          </w:tcPr>
          <w:p w14:paraId="24228E0D" w14:textId="77777777" w:rsidR="00DF0559" w:rsidRDefault="007A18F4">
            <w:r>
              <w:rPr>
                <w:sz w:val="24"/>
                <w:szCs w:val="24"/>
              </w:rPr>
              <w:t>Courrier entrant, courrier sortant, notes de service</w:t>
            </w:r>
          </w:p>
        </w:tc>
      </w:tr>
      <w:tr w:rsidR="00DF0559" w14:paraId="09031399" w14:textId="77777777">
        <w:tc>
          <w:tcPr>
            <w:tcW w:w="600" w:type="pct"/>
            <w:tcMar>
              <w:top w:w="80" w:type="dxa"/>
              <w:left w:w="100" w:type="dxa"/>
              <w:bottom w:w="80" w:type="dxa"/>
              <w:right w:w="100" w:type="dxa"/>
            </w:tcMar>
          </w:tcPr>
          <w:p w14:paraId="7418931F" w14:textId="77777777" w:rsidR="00DF0559" w:rsidRDefault="007A18F4">
            <w:r>
              <w:rPr>
                <w:sz w:val="24"/>
                <w:szCs w:val="24"/>
              </w:rPr>
              <w:t>06</w:t>
            </w:r>
          </w:p>
        </w:tc>
        <w:tc>
          <w:tcPr>
            <w:tcW w:w="1600" w:type="pct"/>
            <w:tcMar>
              <w:top w:w="80" w:type="dxa"/>
              <w:left w:w="100" w:type="dxa"/>
              <w:bottom w:w="80" w:type="dxa"/>
              <w:right w:w="100" w:type="dxa"/>
            </w:tcMar>
          </w:tcPr>
          <w:p w14:paraId="6DD1081E" w14:textId="77777777" w:rsidR="00DF0559" w:rsidRDefault="007A18F4">
            <w:r>
              <w:rPr>
                <w:sz w:val="24"/>
                <w:szCs w:val="24"/>
              </w:rPr>
              <w:t>Activités métier</w:t>
            </w:r>
          </w:p>
        </w:tc>
        <w:tc>
          <w:tcPr>
            <w:tcW w:w="2800" w:type="pct"/>
            <w:tcMar>
              <w:top w:w="80" w:type="dxa"/>
              <w:left w:w="100" w:type="dxa"/>
              <w:bottom w:w="80" w:type="dxa"/>
              <w:right w:w="100" w:type="dxa"/>
            </w:tcMar>
          </w:tcPr>
          <w:p w14:paraId="07314A7B" w14:textId="77777777" w:rsidR="00DF0559" w:rsidRDefault="007A18F4">
            <w:r>
              <w:rPr>
                <w:sz w:val="24"/>
                <w:szCs w:val="24"/>
              </w:rPr>
              <w:t>Dossiers techniques propres à l'organisation</w:t>
            </w:r>
          </w:p>
        </w:tc>
      </w:tr>
    </w:tbl>
    <w:p w14:paraId="56138FED" w14:textId="77777777" w:rsidR="00DF0559" w:rsidRDefault="00DF0559">
      <w:pPr>
        <w:spacing w:before="200"/>
      </w:pPr>
    </w:p>
    <w:p w14:paraId="47854B8B" w14:textId="77777777" w:rsidR="00DF0559" w:rsidRDefault="007A18F4">
      <w:pPr>
        <w:pStyle w:val="Heading2"/>
        <w:spacing w:before="260" w:after="120"/>
      </w:pPr>
      <w:bookmarkStart w:id="34" w:name="_Toc234738382"/>
      <w:r>
        <w:rPr>
          <w:b/>
          <w:bCs/>
          <w:color w:val="0D4F2C"/>
          <w:sz w:val="28"/>
          <w:szCs w:val="28"/>
        </w:rPr>
        <w:t>3.7 Bonnes pratiques d'indexation</w:t>
      </w:r>
      <w:bookmarkEnd w:id="34"/>
    </w:p>
    <w:p w14:paraId="5FAFE22B" w14:textId="77777777" w:rsidR="00DF0559" w:rsidRDefault="007A18F4">
      <w:pPr>
        <w:pStyle w:val="ListParagraph"/>
        <w:numPr>
          <w:ilvl w:val="0"/>
          <w:numId w:val="3"/>
        </w:numPr>
        <w:spacing w:after="90"/>
      </w:pPr>
      <w:r>
        <w:rPr>
          <w:sz w:val="24"/>
          <w:szCs w:val="24"/>
        </w:rPr>
        <w:t>Utiliser un vocabulaire contrôlé (thésaurus ou liste de mots-clés validée) plutôt que des termes libres non harmonisés.</w:t>
      </w:r>
    </w:p>
    <w:p w14:paraId="7984812E" w14:textId="77777777" w:rsidR="00DF0559" w:rsidRDefault="007A18F4">
      <w:pPr>
        <w:pStyle w:val="ListParagraph"/>
        <w:numPr>
          <w:ilvl w:val="0"/>
          <w:numId w:val="3"/>
        </w:numPr>
        <w:spacing w:after="90"/>
      </w:pPr>
      <w:r>
        <w:rPr>
          <w:sz w:val="24"/>
          <w:szCs w:val="24"/>
        </w:rPr>
        <w:t>Toujours vérifier la cohérence entre le classement proposé par l'IA et le plan de classement validé.</w:t>
      </w:r>
    </w:p>
    <w:p w14:paraId="6B5CC1B0" w14:textId="77777777" w:rsidR="00DF0559" w:rsidRDefault="007A18F4">
      <w:pPr>
        <w:pStyle w:val="ListParagraph"/>
        <w:numPr>
          <w:ilvl w:val="0"/>
          <w:numId w:val="3"/>
        </w:numPr>
        <w:spacing w:after="90"/>
      </w:pPr>
      <w:r>
        <w:rPr>
          <w:sz w:val="24"/>
          <w:szCs w:val="24"/>
        </w:rPr>
        <w:t>Documenter toute exception de classement pour en assurer la traçabilité et faciliter les recherches futures.</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F0559" w14:paraId="2877C46F" w14:textId="77777777">
        <w:tc>
          <w:tcPr>
            <w:tcW w:w="5000" w:type="pct"/>
            <w:shd w:val="clear" w:color="auto" w:fill="FBF6EC"/>
            <w:tcMar>
              <w:top w:w="150" w:type="dxa"/>
              <w:left w:w="200" w:type="dxa"/>
              <w:bottom w:w="150" w:type="dxa"/>
              <w:right w:w="200" w:type="dxa"/>
            </w:tcMar>
          </w:tcPr>
          <w:p w14:paraId="607F6011" w14:textId="77777777" w:rsidR="00DF0559" w:rsidRDefault="007A18F4">
            <w:pPr>
              <w:spacing w:after="100"/>
            </w:pPr>
            <w:r>
              <w:rPr>
                <w:b/>
                <w:bCs/>
                <w:color w:val="B8860B"/>
                <w:sz w:val="28"/>
                <w:szCs w:val="28"/>
              </w:rPr>
              <w:t>📁 CAS PRATIQUE — Service documentation d'une entreprise du secteur pétrolier</w:t>
            </w:r>
          </w:p>
          <w:p w14:paraId="11955202" w14:textId="77777777" w:rsidR="00DF0559" w:rsidRDefault="007A18F4">
            <w:pPr>
              <w:jc w:val="both"/>
            </w:pPr>
            <w:r>
              <w:rPr>
                <w:i/>
                <w:iCs/>
                <w:sz w:val="24"/>
                <w:szCs w:val="24"/>
              </w:rPr>
              <w:t>Un service de documentation technique doit retrouver rapidement, parmi plusieurs milliers de rapports d'études, ceux relatifs à un site précis sur une période donnée. En atelier, les participants indexent un lot de documents techniques fictifs et comparent le temps de recherche par mots-clés classique et par recherche en langage naturel.</w:t>
            </w:r>
          </w:p>
        </w:tc>
      </w:tr>
      <w:tr w:rsidR="00DF0559" w14:paraId="6B963B6E" w14:textId="77777777">
        <w:tblPrEx>
          <w:tblBorders>
            <w:top w:val="single" w:sz="6" w:space="0" w:color="0D4F2C"/>
            <w:left w:val="single" w:sz="6" w:space="0" w:color="0D4F2C"/>
            <w:bottom w:val="single" w:sz="6" w:space="0" w:color="0D4F2C"/>
            <w:right w:val="single" w:sz="6" w:space="0" w:color="0D4F2C"/>
          </w:tblBorders>
        </w:tblPrEx>
        <w:tc>
          <w:tcPr>
            <w:tcW w:w="5000" w:type="pct"/>
            <w:shd w:val="clear" w:color="auto" w:fill="FFFFFF"/>
            <w:tcMar>
              <w:top w:w="150" w:type="dxa"/>
              <w:left w:w="200" w:type="dxa"/>
              <w:bottom w:w="150" w:type="dxa"/>
              <w:right w:w="200" w:type="dxa"/>
            </w:tcMar>
          </w:tcPr>
          <w:p w14:paraId="15B7A886" w14:textId="77777777" w:rsidR="00DF0559" w:rsidRDefault="00333AFE">
            <w:pPr>
              <w:spacing w:after="120"/>
            </w:pPr>
            <w:r>
              <w:rPr>
                <w:b/>
                <w:bCs/>
                <w:color w:val="0D4F2C"/>
                <w:sz w:val="28"/>
                <w:szCs w:val="28"/>
              </w:rPr>
              <w:t>✔ AUTO-ÉVALUATION — Jour 3</w:t>
            </w:r>
          </w:p>
          <w:p w14:paraId="41C8DA1F" w14:textId="77777777" w:rsidR="00DF0559" w:rsidRDefault="007A18F4">
            <w:pPr>
              <w:spacing w:after="80"/>
            </w:pPr>
            <w:r>
              <w:rPr>
                <w:sz w:val="24"/>
                <w:szCs w:val="24"/>
              </w:rPr>
              <w:t>1. Quelle est la différence entre un plan de classement et une simple arborescence de dossiers ?</w:t>
            </w:r>
          </w:p>
          <w:p w14:paraId="5164AF01" w14:textId="77777777" w:rsidR="00DF0559" w:rsidRDefault="007A18F4">
            <w:pPr>
              <w:spacing w:after="80"/>
            </w:pPr>
            <w:r>
              <w:rPr>
                <w:sz w:val="24"/>
                <w:szCs w:val="24"/>
              </w:rPr>
              <w:t>2. Pourquoi la validation humaine reste-t-elle nécessaire après une classification assistée par l'IA ?</w:t>
            </w:r>
          </w:p>
          <w:p w14:paraId="1E9A87BE" w14:textId="77777777" w:rsidR="00DF0559" w:rsidRDefault="007A18F4">
            <w:pPr>
              <w:spacing w:after="80"/>
            </w:pPr>
            <w:r>
              <w:rPr>
                <w:sz w:val="24"/>
                <w:szCs w:val="24"/>
              </w:rPr>
              <w:t>3. Donner un exemple de requête en langage naturel que pourrait formuler un utilisateur d'ARCHIF.</w:t>
            </w:r>
          </w:p>
          <w:p w14:paraId="2956375A" w14:textId="77777777" w:rsidR="00DF0559" w:rsidRDefault="007A18F4">
            <w:pPr>
              <w:spacing w:after="80"/>
            </w:pPr>
            <w:r>
              <w:rPr>
                <w:sz w:val="24"/>
                <w:szCs w:val="24"/>
              </w:rPr>
              <w:t>4. Quel est l'intérêt d'un vocabulaire contrôlé pour l'indexation ?</w:t>
            </w:r>
          </w:p>
        </w:tc>
      </w:tr>
      <w:tr w:rsidR="00DF0559" w14:paraId="0CF108A3" w14:textId="77777777">
        <w:tc>
          <w:tcPr>
            <w:tcW w:w="5000" w:type="pct"/>
            <w:shd w:val="clear" w:color="auto" w:fill="F5E6C8"/>
            <w:tcMar>
              <w:top w:w="150" w:type="dxa"/>
              <w:left w:w="200" w:type="dxa"/>
              <w:bottom w:w="150" w:type="dxa"/>
              <w:right w:w="200" w:type="dxa"/>
            </w:tcMar>
          </w:tcPr>
          <w:p w14:paraId="7D72CC97" w14:textId="77777777" w:rsidR="00DF0559" w:rsidRDefault="007A18F4">
            <w:pPr>
              <w:spacing w:after="100"/>
            </w:pPr>
            <w:r>
              <w:rPr>
                <w:b/>
                <w:bCs/>
                <w:color w:val="0D4F2C"/>
                <w:sz w:val="28"/>
                <w:szCs w:val="28"/>
              </w:rPr>
              <w:t>🖥 TRAVAUX PRATIQUES — Constitution d'un fonds documentaire test</w:t>
            </w:r>
          </w:p>
          <w:p w14:paraId="381FB0C5" w14:textId="77777777" w:rsidR="00DF0559" w:rsidRDefault="007A18F4">
            <w:pPr>
              <w:spacing w:after="60"/>
            </w:pPr>
            <w:r>
              <w:rPr>
                <w:sz w:val="24"/>
                <w:szCs w:val="24"/>
              </w:rPr>
              <w:t>•  Import d'un lot de documents variés dans le module GED.</w:t>
            </w:r>
          </w:p>
          <w:p w14:paraId="32CD4F68" w14:textId="77777777" w:rsidR="00DF0559" w:rsidRDefault="007A18F4">
            <w:pPr>
              <w:spacing w:after="60"/>
            </w:pPr>
            <w:r>
              <w:rPr>
                <w:sz w:val="24"/>
                <w:szCs w:val="24"/>
              </w:rPr>
              <w:t>•  Classification automatique par l'IA puis validation humaine des propositions.</w:t>
            </w:r>
          </w:p>
          <w:p w14:paraId="096C1A75" w14:textId="77777777" w:rsidR="00DF0559" w:rsidRDefault="007A18F4">
            <w:pPr>
              <w:spacing w:after="60"/>
            </w:pPr>
            <w:r>
              <w:rPr>
                <w:sz w:val="24"/>
                <w:szCs w:val="24"/>
              </w:rPr>
              <w:t>•  Indexation et enrichissement des métadonnées de chaque document.</w:t>
            </w:r>
          </w:p>
          <w:p w14:paraId="133FAD88" w14:textId="77777777" w:rsidR="00DF0559" w:rsidRDefault="007A18F4">
            <w:pPr>
              <w:spacing w:after="60"/>
            </w:pPr>
            <w:r>
              <w:rPr>
                <w:sz w:val="24"/>
                <w:szCs w:val="24"/>
              </w:rPr>
              <w:t>•  Exercices de recherche chronométrés : recherche multicritères et recherche en langage naturel.</w:t>
            </w:r>
          </w:p>
        </w:tc>
      </w:tr>
    </w:tbl>
    <w:p w14:paraId="15E4FA9B" w14:textId="77777777" w:rsidR="00333AFE" w:rsidRDefault="00333AFE">
      <w:pPr>
        <w:spacing w:before="260" w:after="100"/>
        <w:rPr>
          <w:b/>
          <w:bCs/>
          <w:color w:val="0D4F2C"/>
          <w:sz w:val="28"/>
          <w:szCs w:val="28"/>
        </w:rPr>
      </w:pPr>
    </w:p>
    <w:p w14:paraId="0C6ED84A" w14:textId="77777777" w:rsidR="00333AFE" w:rsidRDefault="00333AFE">
      <w:pPr>
        <w:spacing w:before="260" w:after="100"/>
        <w:rPr>
          <w:b/>
          <w:bCs/>
          <w:color w:val="0D4F2C"/>
          <w:sz w:val="28"/>
          <w:szCs w:val="28"/>
        </w:rPr>
      </w:pPr>
    </w:p>
    <w:p w14:paraId="136C4968" w14:textId="77777777" w:rsidR="00DF0559" w:rsidRDefault="00333AFE">
      <w:pPr>
        <w:spacing w:before="260" w:after="100"/>
      </w:pPr>
      <w:r>
        <w:rPr>
          <w:b/>
          <w:bCs/>
          <w:color w:val="0D4F2C"/>
          <w:sz w:val="28"/>
          <w:szCs w:val="28"/>
        </w:rPr>
        <w:t>✎ Notes personnelles</w:t>
      </w:r>
    </w:p>
    <w:p w14:paraId="3C48C8F0" w14:textId="77777777" w:rsidR="00DF0559" w:rsidRDefault="00DF0559">
      <w:pPr>
        <w:pBdr>
          <w:bottom w:val="single" w:sz="4" w:space="1" w:color="CCCCCC"/>
        </w:pBdr>
        <w:spacing w:after="260"/>
      </w:pPr>
    </w:p>
    <w:p w14:paraId="4F5174D4" w14:textId="77777777" w:rsidR="00DF0559" w:rsidRDefault="00DF0559">
      <w:pPr>
        <w:pBdr>
          <w:bottom w:val="single" w:sz="4" w:space="1" w:color="CCCCCC"/>
        </w:pBdr>
        <w:spacing w:after="260"/>
      </w:pPr>
    </w:p>
    <w:p w14:paraId="02FBDA76" w14:textId="77777777" w:rsidR="00DF0559" w:rsidRDefault="00DF0559">
      <w:pPr>
        <w:pBdr>
          <w:bottom w:val="single" w:sz="4" w:space="1" w:color="CCCCCC"/>
        </w:pBdr>
        <w:spacing w:after="260"/>
      </w:pPr>
    </w:p>
    <w:p w14:paraId="12F8947F" w14:textId="77777777" w:rsidR="00DF0559" w:rsidRDefault="00DF0559">
      <w:pPr>
        <w:pBdr>
          <w:bottom w:val="single" w:sz="4" w:space="1" w:color="CCCCCC"/>
        </w:pBdr>
        <w:spacing w:after="260"/>
      </w:pPr>
    </w:p>
    <w:p w14:paraId="65658562" w14:textId="77777777" w:rsidR="00DF0559" w:rsidRDefault="00DF0559">
      <w:pPr>
        <w:pBdr>
          <w:bottom w:val="single" w:sz="4" w:space="1" w:color="CCCCCC"/>
        </w:pBdr>
        <w:spacing w:after="260"/>
      </w:pPr>
    </w:p>
    <w:p w14:paraId="02BAE8C2" w14:textId="77777777" w:rsidR="00DF0559" w:rsidRDefault="00DF0559">
      <w:pPr>
        <w:pBdr>
          <w:bottom w:val="single" w:sz="4" w:space="1" w:color="CCCCCC"/>
        </w:pBdr>
        <w:spacing w:after="260"/>
      </w:pPr>
    </w:p>
    <w:p w14:paraId="577FFA05" w14:textId="77777777" w:rsidR="00DF0559" w:rsidRDefault="00DF0559">
      <w:pPr>
        <w:pBdr>
          <w:bottom w:val="single" w:sz="4" w:space="1" w:color="CCCCCC"/>
        </w:pBdr>
        <w:spacing w:after="260"/>
      </w:pPr>
    </w:p>
    <w:p w14:paraId="63A77DB7" w14:textId="77777777" w:rsidR="00DF0559" w:rsidRDefault="00DF0559">
      <w:pPr>
        <w:pBdr>
          <w:bottom w:val="single" w:sz="4" w:space="1" w:color="CCCCCC"/>
        </w:pBdr>
        <w:spacing w:after="260"/>
      </w:pPr>
    </w:p>
    <w:p w14:paraId="2B8EB58A" w14:textId="77777777" w:rsidR="00DF0559" w:rsidRDefault="007A18F4">
      <w:r>
        <w:br w:type="page"/>
      </w:r>
    </w:p>
    <w:p w14:paraId="1CD743BB" w14:textId="77777777" w:rsidR="00DF0559" w:rsidRDefault="007A18F4">
      <w:pPr>
        <w:shd w:val="clear" w:color="auto" w:fill="0D4F2C"/>
        <w:spacing w:before="200" w:after="60"/>
        <w:jc w:val="center"/>
      </w:pPr>
      <w:r>
        <w:rPr>
          <w:b/>
          <w:bCs/>
          <w:color w:val="FFFFFF"/>
          <w:sz w:val="40"/>
          <w:szCs w:val="40"/>
        </w:rPr>
        <w:t>JOUR 4</w:t>
      </w:r>
    </w:p>
    <w:p w14:paraId="094E132F" w14:textId="77777777" w:rsidR="00DF0559" w:rsidRDefault="007A18F4">
      <w:pPr>
        <w:spacing w:after="60"/>
        <w:jc w:val="center"/>
      </w:pPr>
      <w:r>
        <w:rPr>
          <w:b/>
          <w:bCs/>
          <w:color w:val="B8860B"/>
          <w:sz w:val="28"/>
          <w:szCs w:val="28"/>
        </w:rPr>
        <w:t>Vendredi 17 juillet 2026</w:t>
      </w:r>
    </w:p>
    <w:p w14:paraId="1342B909" w14:textId="77777777" w:rsidR="00DF0559" w:rsidRDefault="007A18F4">
      <w:pPr>
        <w:spacing w:after="300"/>
        <w:jc w:val="center"/>
      </w:pPr>
      <w:r>
        <w:rPr>
          <w:b/>
          <w:bCs/>
          <w:color w:val="0D4F2C"/>
          <w:sz w:val="28"/>
          <w:szCs w:val="28"/>
        </w:rPr>
        <w:t>Archivage électronique : du versement à la conservation définitive en ligne</w:t>
      </w:r>
    </w:p>
    <w:p w14:paraId="01C14246" w14:textId="77777777" w:rsidR="00DF0559" w:rsidRDefault="007A18F4">
      <w:pPr>
        <w:spacing w:after="160" w:line="300" w:lineRule="auto"/>
        <w:jc w:val="both"/>
      </w:pPr>
      <w:r>
        <w:rPr>
          <w:i/>
          <w:iCs/>
          <w:sz w:val="24"/>
          <w:szCs w:val="24"/>
        </w:rPr>
        <w:t xml:space="preserve">Pont avec l’existant — </w:t>
      </w:r>
      <w:proofErr w:type="spellStart"/>
      <w:r>
        <w:rPr>
          <w:i/>
          <w:iCs/>
          <w:sz w:val="24"/>
          <w:szCs w:val="24"/>
        </w:rPr>
        <w:t>Maarch</w:t>
      </w:r>
      <w:proofErr w:type="spellEnd"/>
      <w:r>
        <w:rPr>
          <w:i/>
          <w:iCs/>
          <w:sz w:val="24"/>
          <w:szCs w:val="24"/>
        </w:rPr>
        <w:t xml:space="preserve"> Courrier ne couvre pas la conservation définitive à valeur probante : c’est le rôle du Système d’Archivage Électronique (SAE) d’ARCHIF, que vous allez pratiquer aujourd’hui jusqu’au versement et à la conservation en ligne.</w:t>
      </w:r>
    </w:p>
    <w:p w14:paraId="6E182D27" w14:textId="77777777" w:rsidR="00DF0559" w:rsidRDefault="007A18F4">
      <w:pPr>
        <w:pStyle w:val="Heading2"/>
        <w:spacing w:before="260" w:after="120"/>
      </w:pPr>
      <w:bookmarkStart w:id="35" w:name="_Toc234738383"/>
      <w:r>
        <w:rPr>
          <w:b/>
          <w:bCs/>
          <w:color w:val="0D4F2C"/>
          <w:sz w:val="28"/>
          <w:szCs w:val="28"/>
        </w:rPr>
        <w:t>4.1 Référentiel de conservation : DUA et sorts finaux</w:t>
      </w:r>
      <w:bookmarkEnd w:id="35"/>
    </w:p>
    <w:p w14:paraId="30891414" w14:textId="77777777" w:rsidR="00DF0559" w:rsidRDefault="007A18F4">
      <w:pPr>
        <w:spacing w:after="160" w:line="300" w:lineRule="auto"/>
        <w:jc w:val="both"/>
      </w:pPr>
      <w:r>
        <w:rPr>
          <w:sz w:val="24"/>
          <w:szCs w:val="24"/>
        </w:rPr>
        <w:t>Chaque type de document est associé, dans le référentiel de conservation, à une Durée d'Utilité Administrative (DUA) et à un sort final : conservation définitive (valeur historique ou patrimoniale), tri (conservation partielle) ou élimination réglementaire (destruction après échéance et autorisation).</w:t>
      </w:r>
    </w:p>
    <w:p w14:paraId="15D404D5" w14:textId="77777777" w:rsidR="00DF0559" w:rsidRDefault="007A18F4">
      <w:pPr>
        <w:pStyle w:val="Heading2"/>
        <w:spacing w:before="260" w:after="120"/>
      </w:pPr>
      <w:bookmarkStart w:id="36" w:name="_Toc234738384"/>
      <w:r>
        <w:rPr>
          <w:b/>
          <w:bCs/>
          <w:color w:val="0D4F2C"/>
          <w:sz w:val="28"/>
          <w:szCs w:val="28"/>
        </w:rPr>
        <w:t>4.2 Versement sécurisé au SAE</w:t>
      </w:r>
      <w:bookmarkEnd w:id="36"/>
    </w:p>
    <w:p w14:paraId="01CA1063" w14:textId="77777777" w:rsidR="00DF0559" w:rsidRDefault="007A18F4">
      <w:pPr>
        <w:spacing w:after="160" w:line="300" w:lineRule="auto"/>
        <w:jc w:val="both"/>
      </w:pPr>
      <w:r>
        <w:rPr>
          <w:sz w:val="24"/>
          <w:szCs w:val="24"/>
        </w:rPr>
        <w:t>Le versement transfère un dossier clos de la GED vers le SAE. Cette opération est irréversible dans son principe : elle fige le contenu du dossier, calcule son empreinte numérique d'intégrité et déclenche l'application du calendrier de conservation correspondant.</w:t>
      </w:r>
    </w:p>
    <w:p w14:paraId="3FE35180" w14:textId="77777777" w:rsidR="00DF0559" w:rsidRDefault="007A18F4">
      <w:pPr>
        <w:pStyle w:val="ListParagraph"/>
        <w:numPr>
          <w:ilvl w:val="0"/>
          <w:numId w:val="3"/>
        </w:numPr>
        <w:spacing w:after="90"/>
      </w:pPr>
      <w:r>
        <w:rPr>
          <w:sz w:val="24"/>
          <w:szCs w:val="24"/>
        </w:rPr>
        <w:t>Contrôle de complétude du dossier avant versement.</w:t>
      </w:r>
    </w:p>
    <w:p w14:paraId="0EBA6370" w14:textId="77777777" w:rsidR="00DF0559" w:rsidRDefault="007A18F4">
      <w:pPr>
        <w:pStyle w:val="ListParagraph"/>
        <w:numPr>
          <w:ilvl w:val="0"/>
          <w:numId w:val="3"/>
        </w:numPr>
        <w:spacing w:after="90"/>
      </w:pPr>
      <w:r>
        <w:rPr>
          <w:sz w:val="24"/>
          <w:szCs w:val="24"/>
        </w:rPr>
        <w:t>Génération de l'empreinte numérique (hash) garantissant l'intégrité.</w:t>
      </w:r>
    </w:p>
    <w:p w14:paraId="1F857231" w14:textId="77777777" w:rsidR="00DF0559" w:rsidRDefault="007A18F4">
      <w:pPr>
        <w:pStyle w:val="ListParagraph"/>
        <w:numPr>
          <w:ilvl w:val="0"/>
          <w:numId w:val="3"/>
        </w:numPr>
        <w:spacing w:after="90"/>
      </w:pPr>
      <w:r>
        <w:rPr>
          <w:sz w:val="24"/>
          <w:szCs w:val="24"/>
        </w:rPr>
        <w:t>Horodatage et journalisation de l'opération de versement.</w:t>
      </w:r>
    </w:p>
    <w:p w14:paraId="5D7A859C" w14:textId="77777777" w:rsidR="00DF0559" w:rsidRDefault="007A18F4">
      <w:pPr>
        <w:pStyle w:val="Heading2"/>
        <w:spacing w:before="260" w:after="120"/>
      </w:pPr>
      <w:bookmarkStart w:id="37" w:name="_Toc234738385"/>
      <w:r>
        <w:rPr>
          <w:b/>
          <w:bCs/>
          <w:color w:val="0D4F2C"/>
          <w:sz w:val="28"/>
          <w:szCs w:val="28"/>
        </w:rPr>
        <w:t>4.3 Conservation définitive en ligne : authenticité, intégrité, contrôle d'accès</w:t>
      </w:r>
      <w:bookmarkEnd w:id="37"/>
    </w:p>
    <w:p w14:paraId="40649A46" w14:textId="77777777" w:rsidR="00DF0559" w:rsidRDefault="007A18F4">
      <w:pPr>
        <w:spacing w:after="160" w:line="300" w:lineRule="auto"/>
        <w:jc w:val="both"/>
      </w:pPr>
      <w:r>
        <w:rPr>
          <w:sz w:val="24"/>
          <w:szCs w:val="24"/>
        </w:rPr>
        <w:t>Une fois versé, le document est conservé selon des règles strictes de contrôle d'accès, définies par profil d'habilitation. Toute consultation est journalisée. L'intégrité du document est vérifiable à tout moment par comparaison de son empreinte numérique avec celle calculée lors du versement.</w:t>
      </w:r>
    </w:p>
    <w:p w14:paraId="6E7F38C8" w14:textId="77777777" w:rsidR="00DF0559" w:rsidRDefault="007A18F4">
      <w:pPr>
        <w:pStyle w:val="Heading2"/>
        <w:spacing w:before="260" w:after="120"/>
      </w:pPr>
      <w:bookmarkStart w:id="38" w:name="_Toc234738386"/>
      <w:r>
        <w:rPr>
          <w:b/>
          <w:bCs/>
          <w:color w:val="0D4F2C"/>
          <w:sz w:val="28"/>
          <w:szCs w:val="28"/>
        </w:rPr>
        <w:t>4.4 Éliminations réglementaires</w:t>
      </w:r>
      <w:bookmarkEnd w:id="38"/>
    </w:p>
    <w:p w14:paraId="21B24A31" w14:textId="77777777" w:rsidR="00DF0559" w:rsidRDefault="007A18F4">
      <w:pPr>
        <w:spacing w:after="160" w:line="300" w:lineRule="auto"/>
        <w:jc w:val="both"/>
      </w:pPr>
      <w:r>
        <w:rPr>
          <w:sz w:val="24"/>
          <w:szCs w:val="24"/>
        </w:rPr>
        <w:t>À l'échéance de la DUA, les documents dont le sort final est l'élimination font l'objet d'une procédure encadrée : validation hiérarchique, établissement d'un bordereau d'élimination, puis destruction effective et traçable dans le système.</w:t>
      </w:r>
    </w:p>
    <w:p w14:paraId="4FD50541" w14:textId="77777777" w:rsidR="00DF0559" w:rsidRDefault="007A18F4">
      <w:pPr>
        <w:pStyle w:val="Heading2"/>
        <w:spacing w:before="260" w:after="120"/>
      </w:pPr>
      <w:bookmarkStart w:id="39" w:name="_Toc234738387"/>
      <w:r>
        <w:rPr>
          <w:b/>
          <w:bCs/>
          <w:color w:val="0D4F2C"/>
          <w:sz w:val="28"/>
          <w:szCs w:val="28"/>
        </w:rPr>
        <w:t>4.5 Procédure d'usage responsable de l'intelligence artificielle</w:t>
      </w:r>
      <w:bookmarkEnd w:id="39"/>
    </w:p>
    <w:p w14:paraId="3A376515" w14:textId="77777777" w:rsidR="00DF0559" w:rsidRDefault="007A18F4">
      <w:pPr>
        <w:spacing w:after="160" w:line="300" w:lineRule="auto"/>
        <w:jc w:val="both"/>
      </w:pPr>
      <w:r>
        <w:rPr>
          <w:sz w:val="24"/>
          <w:szCs w:val="24"/>
        </w:rPr>
        <w:t>L'usage de l'IA dans le traitement documentaire est encadré par trois principes non négociables :</w:t>
      </w:r>
    </w:p>
    <w:p w14:paraId="7A2DA1A1" w14:textId="77777777" w:rsidR="00DF0559" w:rsidRDefault="007A18F4">
      <w:pPr>
        <w:pStyle w:val="ListParagraph"/>
        <w:numPr>
          <w:ilvl w:val="0"/>
          <w:numId w:val="3"/>
        </w:numPr>
        <w:spacing w:after="90"/>
      </w:pPr>
      <w:r>
        <w:rPr>
          <w:sz w:val="24"/>
          <w:szCs w:val="24"/>
        </w:rPr>
        <w:t>Habilitations — seuls les utilisateurs autorisés peuvent activer ou paramétrer les fonctions d'IA sur un fonds documentaire donné.</w:t>
      </w:r>
    </w:p>
    <w:p w14:paraId="439E96DF" w14:textId="77777777" w:rsidR="00DF0559" w:rsidRDefault="007A18F4">
      <w:pPr>
        <w:pStyle w:val="ListParagraph"/>
        <w:numPr>
          <w:ilvl w:val="0"/>
          <w:numId w:val="3"/>
        </w:numPr>
        <w:spacing w:after="90"/>
      </w:pPr>
      <w:r>
        <w:rPr>
          <w:sz w:val="24"/>
          <w:szCs w:val="24"/>
        </w:rPr>
        <w:t>Confidentialité — les données extraites par l'IA ne sont exploitées que dans le périmètre autorisé et ne quittent pas l'environnement sécurisé d'ARCHIF.</w:t>
      </w:r>
    </w:p>
    <w:p w14:paraId="360ECCBE" w14:textId="77777777" w:rsidR="00DF0559" w:rsidRDefault="007A18F4">
      <w:pPr>
        <w:pStyle w:val="ListParagraph"/>
        <w:numPr>
          <w:ilvl w:val="0"/>
          <w:numId w:val="3"/>
        </w:numPr>
        <w:spacing w:after="90"/>
      </w:pPr>
      <w:r>
        <w:rPr>
          <w:sz w:val="24"/>
          <w:szCs w:val="24"/>
        </w:rPr>
        <w:t>Validation humaine obligatoire — aucune proposition de l'IA (classification, métadonnée, dispatching) n'est appliquée sans confirmation d'un utilisateur habilité.</w:t>
      </w: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14:paraId="68FD7081" w14:textId="77777777">
        <w:tc>
          <w:tcPr>
            <w:tcW w:w="5000" w:type="pct"/>
            <w:shd w:val="clear" w:color="auto" w:fill="E8F0EA"/>
            <w:tcMar>
              <w:top w:w="140" w:type="dxa"/>
              <w:left w:w="200" w:type="dxa"/>
              <w:bottom w:w="140" w:type="dxa"/>
              <w:right w:w="200" w:type="dxa"/>
            </w:tcMar>
          </w:tcPr>
          <w:p w14:paraId="70D165CB" w14:textId="77777777" w:rsidR="00DF0559" w:rsidRDefault="007A18F4">
            <w:pPr>
              <w:spacing w:after="40"/>
            </w:pPr>
            <w:proofErr w:type="gramStart"/>
            <w:r>
              <w:rPr>
                <w:b/>
                <w:bCs/>
                <w:i/>
                <w:iCs/>
                <w:color w:val="0D4F2C"/>
                <w:sz w:val="28"/>
                <w:szCs w:val="28"/>
              </w:rPr>
              <w:t>🤖  ZOOM</w:t>
            </w:r>
            <w:proofErr w:type="gramEnd"/>
            <w:r>
              <w:rPr>
                <w:b/>
                <w:bCs/>
                <w:i/>
                <w:iCs/>
                <w:color w:val="0D4F2C"/>
                <w:sz w:val="28"/>
                <w:szCs w:val="28"/>
              </w:rPr>
              <w:t xml:space="preserve"> — ARCHIF, UNE GESTION DOCUMENTAIRE ASSISTÉE PAR L’IA DE BOUT EN BOUT</w:t>
            </w:r>
          </w:p>
          <w:p w14:paraId="2C3B159B" w14:textId="77777777" w:rsidR="00DF0559" w:rsidRDefault="007A18F4">
            <w:pPr>
              <w:spacing w:after="80"/>
            </w:pPr>
            <w:r>
              <w:rPr>
                <w:color w:val="0D4F2C"/>
                <w:sz w:val="24"/>
                <w:szCs w:val="24"/>
              </w:rPr>
              <w:t>Du Jour 2 au Jour 4, une même intelligence artificielle accompagne chaque étape du circuit documentaire : extraction des métadonnées et dispatching intelligent du courrier, classification et indexation assistées, recherche en langage naturel, puis gouvernance et usage responsable jusqu’à l’archivage définitif.</w:t>
            </w:r>
          </w:p>
          <w:p w14:paraId="71B8B4B2" w14:textId="77777777" w:rsidR="00DF0559" w:rsidRDefault="007A18F4">
            <w:pPr>
              <w:spacing w:after="80"/>
            </w:pPr>
            <w:r>
              <w:rPr>
                <w:color w:val="0D4F2C"/>
                <w:sz w:val="24"/>
                <w:szCs w:val="24"/>
              </w:rPr>
              <w:t>•  Une IA intégrée, pas un outil tiers : aucune donnée ne quitte l’environnement sécurisé d’ARCHIF (voir 4.5).</w:t>
            </w:r>
          </w:p>
          <w:p w14:paraId="55F90540" w14:textId="77777777" w:rsidR="00DF0559" w:rsidRDefault="007A18F4">
            <w:pPr>
              <w:spacing w:after="80"/>
            </w:pPr>
            <w:r>
              <w:rPr>
                <w:color w:val="0D4F2C"/>
                <w:sz w:val="24"/>
                <w:szCs w:val="24"/>
              </w:rPr>
              <w:t>•  Une IA qui assiste sans jamais décider seule : chaque proposition attend une validation humaine.</w:t>
            </w:r>
          </w:p>
          <w:p w14:paraId="4D4B5A5E" w14:textId="77777777" w:rsidR="00DF0559" w:rsidRDefault="007A18F4">
            <w:pPr>
              <w:spacing w:after="80"/>
            </w:pPr>
            <w:r>
              <w:rPr>
                <w:color w:val="0D4F2C"/>
                <w:sz w:val="24"/>
                <w:szCs w:val="24"/>
              </w:rPr>
              <w:t>•  Une IA mesurable : le taux de fiabilité de la classification IA figure parmi les indicateurs de suivi du projet (Annexe I).</w:t>
            </w:r>
          </w:p>
          <w:p w14:paraId="5ED69420" w14:textId="77777777" w:rsidR="00DF0559" w:rsidRDefault="007A18F4">
            <w:pPr>
              <w:spacing w:after="80"/>
            </w:pPr>
            <w:r>
              <w:rPr>
                <w:color w:val="0D4F2C"/>
                <w:sz w:val="24"/>
                <w:szCs w:val="24"/>
              </w:rPr>
              <w:t>•  Pour des besoins complémentaires (rédaction de courriers, synthèse de documents longs…), voir la boîte à outils de l’Annexe K.</w:t>
            </w:r>
          </w:p>
        </w:tc>
      </w:tr>
    </w:tbl>
    <w:p w14:paraId="5DD1FFBF" w14:textId="77777777" w:rsidR="00333AFE" w:rsidRDefault="00333AFE">
      <w:pPr>
        <w:rPr>
          <w:b/>
          <w:bCs/>
          <w:color w:val="0D4F2C"/>
          <w:sz w:val="28"/>
          <w:szCs w:val="28"/>
        </w:rPr>
      </w:pPr>
      <w:r>
        <w:rPr>
          <w:b/>
          <w:bCs/>
          <w:color w:val="0D4F2C"/>
          <w:sz w:val="28"/>
          <w:szCs w:val="28"/>
        </w:rPr>
        <w:br w:type="page"/>
      </w:r>
    </w:p>
    <w:p w14:paraId="5C4D1807" w14:textId="77777777" w:rsidR="00DF0559" w:rsidRDefault="007A18F4">
      <w:pPr>
        <w:pStyle w:val="Heading2"/>
        <w:spacing w:before="260" w:after="120"/>
      </w:pPr>
      <w:bookmarkStart w:id="40" w:name="_Toc234738388"/>
      <w:r>
        <w:rPr>
          <w:b/>
          <w:bCs/>
          <w:color w:val="0D4F2C"/>
          <w:sz w:val="28"/>
          <w:szCs w:val="28"/>
        </w:rPr>
        <w:t>4.6 Exemple de calendrier de conservation</w:t>
      </w:r>
      <w:bookmarkEnd w:id="40"/>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878"/>
        <w:gridCol w:w="2909"/>
        <w:gridCol w:w="2909"/>
      </w:tblGrid>
      <w:tr w:rsidR="00DF0559" w14:paraId="22B49363" w14:textId="77777777">
        <w:tc>
          <w:tcPr>
            <w:tcW w:w="2000" w:type="pct"/>
            <w:shd w:val="clear" w:color="auto" w:fill="0D4F2C"/>
            <w:tcMar>
              <w:top w:w="80" w:type="dxa"/>
              <w:left w:w="100" w:type="dxa"/>
              <w:bottom w:w="80" w:type="dxa"/>
              <w:right w:w="100" w:type="dxa"/>
            </w:tcMar>
          </w:tcPr>
          <w:p w14:paraId="149FB5FD" w14:textId="77777777" w:rsidR="00DF0559" w:rsidRDefault="007A18F4">
            <w:r>
              <w:rPr>
                <w:b/>
                <w:bCs/>
                <w:color w:val="FFFFFF"/>
                <w:sz w:val="24"/>
                <w:szCs w:val="24"/>
              </w:rPr>
              <w:t>Type de document</w:t>
            </w:r>
          </w:p>
        </w:tc>
        <w:tc>
          <w:tcPr>
            <w:tcW w:w="1500" w:type="pct"/>
            <w:shd w:val="clear" w:color="auto" w:fill="0D4F2C"/>
            <w:tcMar>
              <w:top w:w="80" w:type="dxa"/>
              <w:left w:w="100" w:type="dxa"/>
              <w:bottom w:w="80" w:type="dxa"/>
              <w:right w:w="100" w:type="dxa"/>
            </w:tcMar>
          </w:tcPr>
          <w:p w14:paraId="4E155E89" w14:textId="77777777" w:rsidR="00DF0559" w:rsidRDefault="007A18F4">
            <w:r>
              <w:rPr>
                <w:b/>
                <w:bCs/>
                <w:color w:val="FFFFFF"/>
                <w:sz w:val="24"/>
                <w:szCs w:val="24"/>
              </w:rPr>
              <w:t>DUA</w:t>
            </w:r>
          </w:p>
        </w:tc>
        <w:tc>
          <w:tcPr>
            <w:tcW w:w="1500" w:type="pct"/>
            <w:shd w:val="clear" w:color="auto" w:fill="0D4F2C"/>
            <w:tcMar>
              <w:top w:w="80" w:type="dxa"/>
              <w:left w:w="100" w:type="dxa"/>
              <w:bottom w:w="80" w:type="dxa"/>
              <w:right w:w="100" w:type="dxa"/>
            </w:tcMar>
          </w:tcPr>
          <w:p w14:paraId="24D88D61" w14:textId="77777777" w:rsidR="00DF0559" w:rsidRDefault="007A18F4">
            <w:r>
              <w:rPr>
                <w:b/>
                <w:bCs/>
                <w:color w:val="FFFFFF"/>
                <w:sz w:val="24"/>
                <w:szCs w:val="24"/>
              </w:rPr>
              <w:t>Sort final</w:t>
            </w:r>
          </w:p>
        </w:tc>
      </w:tr>
      <w:tr w:rsidR="00DF0559" w14:paraId="0C32303A" w14:textId="77777777">
        <w:tc>
          <w:tcPr>
            <w:tcW w:w="2000" w:type="pct"/>
            <w:tcMar>
              <w:top w:w="80" w:type="dxa"/>
              <w:left w:w="100" w:type="dxa"/>
              <w:bottom w:w="80" w:type="dxa"/>
              <w:right w:w="100" w:type="dxa"/>
            </w:tcMar>
          </w:tcPr>
          <w:p w14:paraId="04870BF1" w14:textId="77777777" w:rsidR="00DF0559" w:rsidRDefault="007A18F4">
            <w:r>
              <w:rPr>
                <w:sz w:val="24"/>
                <w:szCs w:val="24"/>
              </w:rPr>
              <w:t>Courrier administratif courant</w:t>
            </w:r>
          </w:p>
        </w:tc>
        <w:tc>
          <w:tcPr>
            <w:tcW w:w="1500" w:type="pct"/>
            <w:tcMar>
              <w:top w:w="80" w:type="dxa"/>
              <w:left w:w="100" w:type="dxa"/>
              <w:bottom w:w="80" w:type="dxa"/>
              <w:right w:w="100" w:type="dxa"/>
            </w:tcMar>
          </w:tcPr>
          <w:p w14:paraId="4BE1E142" w14:textId="77777777" w:rsidR="00DF0559" w:rsidRDefault="007A18F4">
            <w:r>
              <w:rPr>
                <w:sz w:val="24"/>
                <w:szCs w:val="24"/>
              </w:rPr>
              <w:t>5 ans</w:t>
            </w:r>
          </w:p>
        </w:tc>
        <w:tc>
          <w:tcPr>
            <w:tcW w:w="1500" w:type="pct"/>
            <w:tcMar>
              <w:top w:w="80" w:type="dxa"/>
              <w:left w:w="100" w:type="dxa"/>
              <w:bottom w:w="80" w:type="dxa"/>
              <w:right w:w="100" w:type="dxa"/>
            </w:tcMar>
          </w:tcPr>
          <w:p w14:paraId="338B9079" w14:textId="77777777" w:rsidR="00DF0559" w:rsidRDefault="007A18F4">
            <w:r>
              <w:rPr>
                <w:sz w:val="24"/>
                <w:szCs w:val="24"/>
              </w:rPr>
              <w:t>Tri</w:t>
            </w:r>
          </w:p>
        </w:tc>
      </w:tr>
      <w:tr w:rsidR="00DF0559" w14:paraId="4A308C53" w14:textId="77777777">
        <w:tc>
          <w:tcPr>
            <w:tcW w:w="2000" w:type="pct"/>
            <w:tcMar>
              <w:top w:w="80" w:type="dxa"/>
              <w:left w:w="100" w:type="dxa"/>
              <w:bottom w:w="80" w:type="dxa"/>
              <w:right w:w="100" w:type="dxa"/>
            </w:tcMar>
          </w:tcPr>
          <w:p w14:paraId="7C70D25F" w14:textId="77777777" w:rsidR="00DF0559" w:rsidRDefault="007A18F4">
            <w:r>
              <w:rPr>
                <w:sz w:val="24"/>
                <w:szCs w:val="24"/>
              </w:rPr>
              <w:t>Dossier du personnel</w:t>
            </w:r>
          </w:p>
        </w:tc>
        <w:tc>
          <w:tcPr>
            <w:tcW w:w="1500" w:type="pct"/>
            <w:tcMar>
              <w:top w:w="80" w:type="dxa"/>
              <w:left w:w="100" w:type="dxa"/>
              <w:bottom w:w="80" w:type="dxa"/>
              <w:right w:w="100" w:type="dxa"/>
            </w:tcMar>
          </w:tcPr>
          <w:p w14:paraId="0F437449" w14:textId="77777777" w:rsidR="00DF0559" w:rsidRDefault="007A18F4">
            <w:r>
              <w:rPr>
                <w:sz w:val="24"/>
                <w:szCs w:val="24"/>
              </w:rPr>
              <w:t>Jusqu'au départ + 10 ans</w:t>
            </w:r>
          </w:p>
        </w:tc>
        <w:tc>
          <w:tcPr>
            <w:tcW w:w="1500" w:type="pct"/>
            <w:tcMar>
              <w:top w:w="80" w:type="dxa"/>
              <w:left w:w="100" w:type="dxa"/>
              <w:bottom w:w="80" w:type="dxa"/>
              <w:right w:w="100" w:type="dxa"/>
            </w:tcMar>
          </w:tcPr>
          <w:p w14:paraId="29D0CC0B" w14:textId="77777777" w:rsidR="00DF0559" w:rsidRDefault="007A18F4">
            <w:r>
              <w:rPr>
                <w:sz w:val="24"/>
                <w:szCs w:val="24"/>
              </w:rPr>
              <w:t>Conservation partielle</w:t>
            </w:r>
          </w:p>
        </w:tc>
      </w:tr>
      <w:tr w:rsidR="00DF0559" w14:paraId="5A687D06" w14:textId="77777777">
        <w:tc>
          <w:tcPr>
            <w:tcW w:w="2000" w:type="pct"/>
            <w:tcMar>
              <w:top w:w="80" w:type="dxa"/>
              <w:left w:w="100" w:type="dxa"/>
              <w:bottom w:w="80" w:type="dxa"/>
              <w:right w:w="100" w:type="dxa"/>
            </w:tcMar>
          </w:tcPr>
          <w:p w14:paraId="43842D2F" w14:textId="77777777" w:rsidR="00DF0559" w:rsidRDefault="007A18F4">
            <w:r>
              <w:rPr>
                <w:sz w:val="24"/>
                <w:szCs w:val="24"/>
              </w:rPr>
              <w:t>Pièces comptables justificatives</w:t>
            </w:r>
          </w:p>
        </w:tc>
        <w:tc>
          <w:tcPr>
            <w:tcW w:w="1500" w:type="pct"/>
            <w:tcMar>
              <w:top w:w="80" w:type="dxa"/>
              <w:left w:w="100" w:type="dxa"/>
              <w:bottom w:w="80" w:type="dxa"/>
              <w:right w:w="100" w:type="dxa"/>
            </w:tcMar>
          </w:tcPr>
          <w:p w14:paraId="40C64688" w14:textId="77777777" w:rsidR="00DF0559" w:rsidRDefault="007A18F4">
            <w:r>
              <w:rPr>
                <w:sz w:val="24"/>
                <w:szCs w:val="24"/>
              </w:rPr>
              <w:t>10 ans</w:t>
            </w:r>
          </w:p>
        </w:tc>
        <w:tc>
          <w:tcPr>
            <w:tcW w:w="1500" w:type="pct"/>
            <w:tcMar>
              <w:top w:w="80" w:type="dxa"/>
              <w:left w:w="100" w:type="dxa"/>
              <w:bottom w:w="80" w:type="dxa"/>
              <w:right w:w="100" w:type="dxa"/>
            </w:tcMar>
          </w:tcPr>
          <w:p w14:paraId="118C9CCF" w14:textId="77777777" w:rsidR="00DF0559" w:rsidRDefault="007A18F4">
            <w:r>
              <w:rPr>
                <w:sz w:val="24"/>
                <w:szCs w:val="24"/>
              </w:rPr>
              <w:t>Élimination réglementaire</w:t>
            </w:r>
          </w:p>
        </w:tc>
      </w:tr>
      <w:tr w:rsidR="00DF0559" w14:paraId="7E674599" w14:textId="77777777">
        <w:tc>
          <w:tcPr>
            <w:tcW w:w="2000" w:type="pct"/>
            <w:tcMar>
              <w:top w:w="80" w:type="dxa"/>
              <w:left w:w="100" w:type="dxa"/>
              <w:bottom w:w="80" w:type="dxa"/>
              <w:right w:w="100" w:type="dxa"/>
            </w:tcMar>
          </w:tcPr>
          <w:p w14:paraId="7591487C" w14:textId="77777777" w:rsidR="00DF0559" w:rsidRDefault="007A18F4">
            <w:r>
              <w:rPr>
                <w:sz w:val="24"/>
                <w:szCs w:val="24"/>
              </w:rPr>
              <w:t>Actes et décisions statutaires</w:t>
            </w:r>
          </w:p>
        </w:tc>
        <w:tc>
          <w:tcPr>
            <w:tcW w:w="1500" w:type="pct"/>
            <w:tcMar>
              <w:top w:w="80" w:type="dxa"/>
              <w:left w:w="100" w:type="dxa"/>
              <w:bottom w:w="80" w:type="dxa"/>
              <w:right w:w="100" w:type="dxa"/>
            </w:tcMar>
          </w:tcPr>
          <w:p w14:paraId="6196C02B" w14:textId="77777777" w:rsidR="00DF0559" w:rsidRDefault="007A18F4">
            <w:r>
              <w:rPr>
                <w:sz w:val="24"/>
                <w:szCs w:val="24"/>
              </w:rPr>
              <w:t>Illimitée</w:t>
            </w:r>
          </w:p>
        </w:tc>
        <w:tc>
          <w:tcPr>
            <w:tcW w:w="1500" w:type="pct"/>
            <w:tcMar>
              <w:top w:w="80" w:type="dxa"/>
              <w:left w:w="100" w:type="dxa"/>
              <w:bottom w:w="80" w:type="dxa"/>
              <w:right w:w="100" w:type="dxa"/>
            </w:tcMar>
          </w:tcPr>
          <w:p w14:paraId="6F572D07" w14:textId="77777777" w:rsidR="00DF0559" w:rsidRDefault="007A18F4">
            <w:r>
              <w:rPr>
                <w:sz w:val="24"/>
                <w:szCs w:val="24"/>
              </w:rPr>
              <w:t>Conservation définitive</w:t>
            </w:r>
          </w:p>
        </w:tc>
      </w:tr>
      <w:tr w:rsidR="00DF0559" w14:paraId="456459A1" w14:textId="77777777">
        <w:tc>
          <w:tcPr>
            <w:tcW w:w="2000" w:type="pct"/>
            <w:tcMar>
              <w:top w:w="80" w:type="dxa"/>
              <w:left w:w="100" w:type="dxa"/>
              <w:bottom w:w="80" w:type="dxa"/>
              <w:right w:w="100" w:type="dxa"/>
            </w:tcMar>
          </w:tcPr>
          <w:p w14:paraId="5AE5F9B0" w14:textId="77777777" w:rsidR="00DF0559" w:rsidRDefault="007A18F4">
            <w:r>
              <w:rPr>
                <w:sz w:val="24"/>
                <w:szCs w:val="24"/>
              </w:rPr>
              <w:t>Contrats et marchés</w:t>
            </w:r>
          </w:p>
        </w:tc>
        <w:tc>
          <w:tcPr>
            <w:tcW w:w="1500" w:type="pct"/>
            <w:tcMar>
              <w:top w:w="80" w:type="dxa"/>
              <w:left w:w="100" w:type="dxa"/>
              <w:bottom w:w="80" w:type="dxa"/>
              <w:right w:w="100" w:type="dxa"/>
            </w:tcMar>
          </w:tcPr>
          <w:p w14:paraId="43A8BF90" w14:textId="77777777" w:rsidR="00DF0559" w:rsidRDefault="007A18F4">
            <w:r>
              <w:rPr>
                <w:sz w:val="24"/>
                <w:szCs w:val="24"/>
              </w:rPr>
              <w:t>10 ans après échéance</w:t>
            </w:r>
          </w:p>
        </w:tc>
        <w:tc>
          <w:tcPr>
            <w:tcW w:w="1500" w:type="pct"/>
            <w:tcMar>
              <w:top w:w="80" w:type="dxa"/>
              <w:left w:w="100" w:type="dxa"/>
              <w:bottom w:w="80" w:type="dxa"/>
              <w:right w:w="100" w:type="dxa"/>
            </w:tcMar>
          </w:tcPr>
          <w:p w14:paraId="3BC9BCFF" w14:textId="77777777" w:rsidR="00DF0559" w:rsidRDefault="007A18F4">
            <w:r>
              <w:rPr>
                <w:sz w:val="24"/>
                <w:szCs w:val="24"/>
              </w:rPr>
              <w:t>Tri</w:t>
            </w:r>
          </w:p>
        </w:tc>
      </w:tr>
    </w:tbl>
    <w:p w14:paraId="35CF4AE8" w14:textId="77777777" w:rsidR="00DF0559" w:rsidRDefault="00DF0559">
      <w:pPr>
        <w:spacing w:before="200"/>
      </w:pPr>
    </w:p>
    <w:p w14:paraId="6C7982D1" w14:textId="77777777" w:rsidR="00DF0559" w:rsidRDefault="007A18F4">
      <w:pPr>
        <w:pStyle w:val="Heading2"/>
        <w:spacing w:before="260" w:after="120"/>
      </w:pPr>
      <w:bookmarkStart w:id="41" w:name="_Toc234738389"/>
      <w:r>
        <w:rPr>
          <w:b/>
          <w:bCs/>
          <w:color w:val="0D4F2C"/>
          <w:sz w:val="28"/>
          <w:szCs w:val="28"/>
        </w:rPr>
        <w:t>4.7 Checklist avant versement au SAE</w:t>
      </w:r>
      <w:bookmarkEnd w:id="41"/>
    </w:p>
    <w:p w14:paraId="0C9C7248" w14:textId="77777777" w:rsidR="00DF0559" w:rsidRDefault="007A18F4">
      <w:pPr>
        <w:pStyle w:val="ListParagraph"/>
        <w:numPr>
          <w:ilvl w:val="0"/>
          <w:numId w:val="3"/>
        </w:numPr>
        <w:spacing w:after="90"/>
      </w:pPr>
      <w:r>
        <w:rPr>
          <w:sz w:val="24"/>
          <w:szCs w:val="24"/>
        </w:rPr>
        <w:t>Le dossier est-il clos (plus aucune pièce active attendue) ?</w:t>
      </w:r>
    </w:p>
    <w:p w14:paraId="68D8EC6D" w14:textId="77777777" w:rsidR="00DF0559" w:rsidRDefault="007A18F4">
      <w:pPr>
        <w:pStyle w:val="ListParagraph"/>
        <w:numPr>
          <w:ilvl w:val="0"/>
          <w:numId w:val="3"/>
        </w:numPr>
        <w:spacing w:after="90"/>
      </w:pPr>
      <w:r>
        <w:rPr>
          <w:sz w:val="24"/>
          <w:szCs w:val="24"/>
        </w:rPr>
        <w:t>Toutes les métadonnées obligatoires sont-elles renseignées et validées ?</w:t>
      </w:r>
    </w:p>
    <w:p w14:paraId="64F2FB3F" w14:textId="77777777" w:rsidR="00DF0559" w:rsidRDefault="007A18F4">
      <w:pPr>
        <w:pStyle w:val="ListParagraph"/>
        <w:numPr>
          <w:ilvl w:val="0"/>
          <w:numId w:val="3"/>
        </w:numPr>
        <w:spacing w:after="90"/>
      </w:pPr>
      <w:r>
        <w:rPr>
          <w:sz w:val="24"/>
          <w:szCs w:val="24"/>
        </w:rPr>
        <w:t>Le sort final et la DUA sont-ils correctement affectés selon le référentiel de conservation ?</w:t>
      </w:r>
    </w:p>
    <w:p w14:paraId="589D7E12" w14:textId="77777777" w:rsidR="00DF0559" w:rsidRDefault="007A18F4">
      <w:pPr>
        <w:pStyle w:val="ListParagraph"/>
        <w:numPr>
          <w:ilvl w:val="0"/>
          <w:numId w:val="3"/>
        </w:numPr>
        <w:spacing w:after="90"/>
      </w:pPr>
      <w:r>
        <w:rPr>
          <w:sz w:val="24"/>
          <w:szCs w:val="24"/>
        </w:rPr>
        <w:t>Les habilitations de consultation du fonds versé sont-elles définies ?</w:t>
      </w:r>
    </w:p>
    <w:tbl>
      <w:tblPr>
        <w:tblW w:w="5000" w:type="pct"/>
        <w:tblBorders>
          <w:top w:val="single" w:sz="6" w:space="0" w:color="B8860B"/>
          <w:left w:val="single" w:sz="6" w:space="0" w:color="B8860B"/>
          <w:bottom w:val="single" w:sz="6" w:space="0" w:color="B8860B"/>
          <w:right w:val="single" w:sz="6" w:space="0" w:color="B886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DF0559" w14:paraId="63F217FE" w14:textId="77777777">
        <w:tc>
          <w:tcPr>
            <w:tcW w:w="5000" w:type="pct"/>
            <w:shd w:val="clear" w:color="auto" w:fill="FBF6EC"/>
            <w:tcMar>
              <w:top w:w="150" w:type="dxa"/>
              <w:left w:w="200" w:type="dxa"/>
              <w:bottom w:w="150" w:type="dxa"/>
              <w:right w:w="200" w:type="dxa"/>
            </w:tcMar>
          </w:tcPr>
          <w:p w14:paraId="2CFA5EBE" w14:textId="77777777" w:rsidR="00DF0559" w:rsidRDefault="007A18F4">
            <w:pPr>
              <w:spacing w:after="100"/>
            </w:pPr>
            <w:r>
              <w:rPr>
                <w:b/>
                <w:bCs/>
                <w:color w:val="B8860B"/>
                <w:sz w:val="28"/>
                <w:szCs w:val="28"/>
              </w:rPr>
              <w:t>📁 CAS PRATIQUE — Direction des archives d'un établissement bancaire</w:t>
            </w:r>
          </w:p>
          <w:p w14:paraId="1C116F93" w14:textId="77777777" w:rsidR="00DF0559" w:rsidRDefault="007A18F4">
            <w:pPr>
              <w:jc w:val="both"/>
            </w:pPr>
            <w:r>
              <w:rPr>
                <w:i/>
                <w:iCs/>
                <w:sz w:val="24"/>
                <w:szCs w:val="24"/>
              </w:rPr>
              <w:t>Un établissement bancaire doit conserver ses dossiers de crédit conformément à la réglementation en vigueur, tout en garantissant un accès rapide et contrôlé en cas de contrôle ou de contentieux. En atelier, les participants versent un fonds de dossiers de crédit fictifs au SAE, appliquent le calendrier de conservation correspondant et vérifient l'intégrité du fonds versé par comparaison d'empreintes numériques.</w:t>
            </w:r>
          </w:p>
        </w:tc>
      </w:tr>
      <w:tr w:rsidR="00DF0559" w14:paraId="03938813" w14:textId="77777777">
        <w:tblPrEx>
          <w:tblBorders>
            <w:top w:val="single" w:sz="6" w:space="0" w:color="0D4F2C"/>
            <w:left w:val="single" w:sz="6" w:space="0" w:color="0D4F2C"/>
            <w:bottom w:val="single" w:sz="6" w:space="0" w:color="0D4F2C"/>
            <w:right w:val="single" w:sz="6" w:space="0" w:color="0D4F2C"/>
          </w:tblBorders>
        </w:tblPrEx>
        <w:tc>
          <w:tcPr>
            <w:tcW w:w="5000" w:type="pct"/>
            <w:shd w:val="clear" w:color="auto" w:fill="FFFFFF"/>
            <w:tcMar>
              <w:top w:w="150" w:type="dxa"/>
              <w:left w:w="200" w:type="dxa"/>
              <w:bottom w:w="150" w:type="dxa"/>
              <w:right w:w="200" w:type="dxa"/>
            </w:tcMar>
          </w:tcPr>
          <w:p w14:paraId="598F50F3" w14:textId="77777777" w:rsidR="00DF0559" w:rsidRDefault="007A18F4">
            <w:pPr>
              <w:spacing w:after="120"/>
            </w:pPr>
            <w:r>
              <w:rPr>
                <w:b/>
                <w:bCs/>
                <w:color w:val="0D4F2C"/>
                <w:sz w:val="28"/>
                <w:szCs w:val="28"/>
              </w:rPr>
              <w:t>✔ AUTO-ÉVALUATION — Jour 4</w:t>
            </w:r>
          </w:p>
          <w:p w14:paraId="6A2166C5" w14:textId="77777777" w:rsidR="00DF0559" w:rsidRDefault="007A18F4">
            <w:pPr>
              <w:spacing w:after="80"/>
            </w:pPr>
            <w:r>
              <w:rPr>
                <w:sz w:val="24"/>
                <w:szCs w:val="24"/>
              </w:rPr>
              <w:t>1. Que signifie DUA et quel est son rôle dans le calendrier de conservation ?</w:t>
            </w:r>
          </w:p>
          <w:p w14:paraId="1E70945F" w14:textId="77777777" w:rsidR="00DF0559" w:rsidRDefault="007A18F4">
            <w:pPr>
              <w:spacing w:after="80"/>
            </w:pPr>
            <w:r>
              <w:rPr>
                <w:sz w:val="24"/>
                <w:szCs w:val="24"/>
              </w:rPr>
              <w:t>2. Pourquoi le versement au SAE est-il considéré comme une opération irréversible dans son principe ?</w:t>
            </w:r>
          </w:p>
          <w:p w14:paraId="5FF8BD34" w14:textId="77777777" w:rsidR="00DF0559" w:rsidRDefault="007A18F4">
            <w:pPr>
              <w:spacing w:after="80"/>
            </w:pPr>
            <w:r>
              <w:rPr>
                <w:sz w:val="24"/>
                <w:szCs w:val="24"/>
              </w:rPr>
              <w:t>3. Citer les trois principes encadrant l'usage responsable de l'IA en environnement documentaire.</w:t>
            </w:r>
          </w:p>
          <w:p w14:paraId="647F52AC" w14:textId="77777777" w:rsidR="00DF0559" w:rsidRDefault="007A18F4">
            <w:pPr>
              <w:spacing w:after="80"/>
            </w:pPr>
            <w:r>
              <w:rPr>
                <w:sz w:val="24"/>
                <w:szCs w:val="24"/>
              </w:rPr>
              <w:t>4. Quelles étapes doivent précéder une élimination réglementaire de documents ?</w:t>
            </w:r>
          </w:p>
        </w:tc>
      </w:tr>
      <w:tr w:rsidR="00DF0559" w14:paraId="7A2F418F" w14:textId="77777777">
        <w:tc>
          <w:tcPr>
            <w:tcW w:w="5000" w:type="pct"/>
            <w:shd w:val="clear" w:color="auto" w:fill="F5E6C8"/>
            <w:tcMar>
              <w:top w:w="150" w:type="dxa"/>
              <w:left w:w="200" w:type="dxa"/>
              <w:bottom w:w="150" w:type="dxa"/>
              <w:right w:w="200" w:type="dxa"/>
            </w:tcMar>
          </w:tcPr>
          <w:p w14:paraId="4DD7F07B" w14:textId="77777777" w:rsidR="00DF0559" w:rsidRDefault="007A18F4">
            <w:pPr>
              <w:spacing w:after="100"/>
            </w:pPr>
            <w:r>
              <w:rPr>
                <w:b/>
                <w:bCs/>
                <w:color w:val="0D4F2C"/>
                <w:sz w:val="28"/>
                <w:szCs w:val="28"/>
              </w:rPr>
              <w:t>🖥 TRAVAUX PRATIQUES — Versement, simulation et évaluation finale</w:t>
            </w:r>
          </w:p>
          <w:p w14:paraId="703185A2" w14:textId="77777777" w:rsidR="00DF0559" w:rsidRDefault="007A18F4">
            <w:pPr>
              <w:spacing w:after="60"/>
            </w:pPr>
            <w:r>
              <w:rPr>
                <w:sz w:val="24"/>
                <w:szCs w:val="24"/>
              </w:rPr>
              <w:t>•  Versement d'un fonds documentaire test dans le dépôt sécurisé d'ARCHIF.</w:t>
            </w:r>
          </w:p>
          <w:p w14:paraId="36E087B8" w14:textId="77777777" w:rsidR="00DF0559" w:rsidRDefault="007A18F4">
            <w:pPr>
              <w:spacing w:after="60"/>
            </w:pPr>
            <w:r>
              <w:rPr>
                <w:sz w:val="24"/>
                <w:szCs w:val="24"/>
              </w:rPr>
              <w:t>•  Simulation du cycle de vie complet d'un document : courrier → GED → SAE → sort final.</w:t>
            </w:r>
          </w:p>
          <w:p w14:paraId="5EC37F06" w14:textId="77777777" w:rsidR="00DF0559" w:rsidRDefault="007A18F4">
            <w:pPr>
              <w:spacing w:after="60"/>
            </w:pPr>
            <w:r>
              <w:rPr>
                <w:sz w:val="24"/>
                <w:szCs w:val="24"/>
              </w:rPr>
              <w:t>•  Évaluation finale des acquis (quiz de validation).</w:t>
            </w:r>
          </w:p>
          <w:p w14:paraId="0CECF993" w14:textId="77777777" w:rsidR="00DF0559" w:rsidRDefault="007A18F4">
            <w:pPr>
              <w:spacing w:after="60"/>
            </w:pPr>
            <w:r>
              <w:rPr>
                <w:sz w:val="24"/>
                <w:szCs w:val="24"/>
              </w:rPr>
              <w:t>•  Élaboration individuelle du plan d'action zéro papier à partir du canevas fourni (Annexe B).</w:t>
            </w:r>
          </w:p>
        </w:tc>
      </w:tr>
    </w:tbl>
    <w:p w14:paraId="01F2FDE5" w14:textId="77777777" w:rsidR="00333AFE" w:rsidRDefault="00333AFE">
      <w:pPr>
        <w:spacing w:before="260" w:after="100"/>
        <w:rPr>
          <w:b/>
          <w:bCs/>
          <w:color w:val="0D4F2C"/>
          <w:sz w:val="28"/>
          <w:szCs w:val="28"/>
        </w:rPr>
      </w:pPr>
    </w:p>
    <w:p w14:paraId="6202DFE1" w14:textId="77777777" w:rsidR="00333AFE" w:rsidRDefault="00333AFE">
      <w:pPr>
        <w:spacing w:before="260" w:after="100"/>
        <w:rPr>
          <w:b/>
          <w:bCs/>
          <w:color w:val="0D4F2C"/>
          <w:sz w:val="28"/>
          <w:szCs w:val="28"/>
        </w:rPr>
      </w:pPr>
    </w:p>
    <w:p w14:paraId="2353A298" w14:textId="77777777" w:rsidR="00333AFE" w:rsidRDefault="00333AFE">
      <w:pPr>
        <w:spacing w:before="260" w:after="100"/>
        <w:rPr>
          <w:b/>
          <w:bCs/>
          <w:color w:val="0D4F2C"/>
          <w:sz w:val="28"/>
          <w:szCs w:val="28"/>
        </w:rPr>
      </w:pPr>
    </w:p>
    <w:p w14:paraId="5A916241" w14:textId="77777777" w:rsidR="00DF0559" w:rsidRDefault="00333AFE">
      <w:pPr>
        <w:spacing w:before="260" w:after="100"/>
      </w:pPr>
      <w:r>
        <w:rPr>
          <w:b/>
          <w:bCs/>
          <w:color w:val="0D4F2C"/>
          <w:sz w:val="28"/>
          <w:szCs w:val="28"/>
        </w:rPr>
        <w:t>✎ Notes personnelles</w:t>
      </w:r>
    </w:p>
    <w:p w14:paraId="16734AEE" w14:textId="77777777" w:rsidR="00DF0559" w:rsidRDefault="00DF0559">
      <w:pPr>
        <w:pBdr>
          <w:bottom w:val="single" w:sz="4" w:space="1" w:color="CCCCCC"/>
        </w:pBdr>
        <w:spacing w:after="260"/>
      </w:pPr>
    </w:p>
    <w:p w14:paraId="600E54D7" w14:textId="77777777" w:rsidR="00DF0559" w:rsidRDefault="00DF0559">
      <w:pPr>
        <w:pBdr>
          <w:bottom w:val="single" w:sz="4" w:space="1" w:color="CCCCCC"/>
        </w:pBdr>
        <w:spacing w:after="260"/>
      </w:pPr>
    </w:p>
    <w:p w14:paraId="20D9A7C8" w14:textId="77777777" w:rsidR="00DF0559" w:rsidRDefault="00DF0559">
      <w:pPr>
        <w:pBdr>
          <w:bottom w:val="single" w:sz="4" w:space="1" w:color="CCCCCC"/>
        </w:pBdr>
        <w:spacing w:after="260"/>
      </w:pPr>
    </w:p>
    <w:p w14:paraId="590657CE" w14:textId="77777777" w:rsidR="00DF0559" w:rsidRDefault="00DF0559">
      <w:pPr>
        <w:pBdr>
          <w:bottom w:val="single" w:sz="4" w:space="1" w:color="CCCCCC"/>
        </w:pBdr>
        <w:spacing w:after="260"/>
      </w:pPr>
    </w:p>
    <w:p w14:paraId="636363DC" w14:textId="77777777" w:rsidR="00DF0559" w:rsidRDefault="00DF0559">
      <w:pPr>
        <w:pBdr>
          <w:bottom w:val="single" w:sz="4" w:space="1" w:color="CCCCCC"/>
        </w:pBdr>
        <w:spacing w:after="260"/>
      </w:pPr>
    </w:p>
    <w:p w14:paraId="76FAC995" w14:textId="77777777" w:rsidR="00DF0559" w:rsidRDefault="00DF0559">
      <w:pPr>
        <w:pBdr>
          <w:bottom w:val="single" w:sz="4" w:space="1" w:color="CCCCCC"/>
        </w:pBdr>
        <w:spacing w:after="260"/>
      </w:pPr>
    </w:p>
    <w:p w14:paraId="0E145118" w14:textId="77777777" w:rsidR="00DF0559" w:rsidRDefault="00DF0559">
      <w:pPr>
        <w:pBdr>
          <w:bottom w:val="single" w:sz="4" w:space="1" w:color="CCCCCC"/>
        </w:pBdr>
        <w:spacing w:after="260"/>
      </w:pPr>
    </w:p>
    <w:p w14:paraId="3C77B1DA" w14:textId="77777777" w:rsidR="00DF0559" w:rsidRDefault="00DF0559">
      <w:pPr>
        <w:pBdr>
          <w:bottom w:val="single" w:sz="4" w:space="1" w:color="CCCCCC"/>
        </w:pBdr>
        <w:spacing w:after="260"/>
      </w:pPr>
    </w:p>
    <w:p w14:paraId="56EED182" w14:textId="77777777" w:rsidR="00DF0559" w:rsidRDefault="007A18F4">
      <w:r>
        <w:br w:type="page"/>
      </w:r>
    </w:p>
    <w:p w14:paraId="22E855D9" w14:textId="77777777" w:rsidR="00DF0559" w:rsidRDefault="007A18F4">
      <w:pPr>
        <w:pStyle w:val="Heading1"/>
        <w:pBdr>
          <w:bottom w:val="single" w:sz="12" w:space="4" w:color="B8860B"/>
        </w:pBdr>
        <w:spacing w:before="400" w:after="200"/>
      </w:pPr>
      <w:bookmarkStart w:id="42" w:name="_Toc234738390"/>
      <w:r>
        <w:rPr>
          <w:b/>
          <w:bCs/>
          <w:color w:val="0D4F2C"/>
          <w:sz w:val="28"/>
          <w:szCs w:val="28"/>
        </w:rPr>
        <w:t>Annexes</w:t>
      </w:r>
      <w:bookmarkEnd w:id="42"/>
    </w:p>
    <w:p w14:paraId="463235B5" w14:textId="77777777" w:rsidR="00DF0559" w:rsidRDefault="007A18F4">
      <w:pPr>
        <w:pStyle w:val="Heading2"/>
        <w:spacing w:before="260" w:after="120"/>
      </w:pPr>
      <w:bookmarkStart w:id="43" w:name="_Toc234738391"/>
      <w:r>
        <w:rPr>
          <w:b/>
          <w:bCs/>
          <w:color w:val="0D4F2C"/>
          <w:sz w:val="28"/>
          <w:szCs w:val="28"/>
        </w:rPr>
        <w:t>Annexe A — Lexique</w:t>
      </w:r>
      <w:bookmarkEnd w:id="43"/>
    </w:p>
    <w:p w14:paraId="0F432C5C" w14:textId="77777777" w:rsidR="00DF0559" w:rsidRDefault="007A18F4">
      <w:pPr>
        <w:spacing w:after="100"/>
      </w:pPr>
      <w:r>
        <w:rPr>
          <w:b/>
          <w:bCs/>
          <w:color w:val="0D4F2C"/>
          <w:sz w:val="24"/>
          <w:szCs w:val="24"/>
        </w:rPr>
        <w:t xml:space="preserve">Authenticité — </w:t>
      </w:r>
      <w:r>
        <w:rPr>
          <w:sz w:val="24"/>
          <w:szCs w:val="24"/>
        </w:rPr>
        <w:t>Qualité d'un document dont l'origine et l'intégrité peuvent être démontrées.</w:t>
      </w:r>
    </w:p>
    <w:p w14:paraId="1F098377" w14:textId="77777777" w:rsidR="00DF0559" w:rsidRDefault="007A18F4">
      <w:pPr>
        <w:spacing w:after="100"/>
      </w:pPr>
      <w:r>
        <w:rPr>
          <w:b/>
          <w:bCs/>
          <w:color w:val="0D4F2C"/>
          <w:sz w:val="24"/>
          <w:szCs w:val="24"/>
        </w:rPr>
        <w:t xml:space="preserve">Bordereau de versement — </w:t>
      </w:r>
      <w:r>
        <w:rPr>
          <w:sz w:val="24"/>
          <w:szCs w:val="24"/>
        </w:rPr>
        <w:t>Document listant les dossiers transférés de la GED vers le SAE lors d'une opération de versement.</w:t>
      </w:r>
    </w:p>
    <w:p w14:paraId="4B052EFE" w14:textId="77777777" w:rsidR="00DF0559" w:rsidRDefault="007A18F4">
      <w:pPr>
        <w:spacing w:after="100"/>
      </w:pPr>
      <w:r>
        <w:rPr>
          <w:b/>
          <w:bCs/>
          <w:color w:val="0D4F2C"/>
          <w:sz w:val="24"/>
          <w:szCs w:val="24"/>
        </w:rPr>
        <w:t xml:space="preserve">Habilitation — </w:t>
      </w:r>
      <w:r>
        <w:rPr>
          <w:sz w:val="24"/>
          <w:szCs w:val="24"/>
        </w:rPr>
        <w:t>Droit d'accès attribué à un utilisateur pour consulter, traiter ou valider une catégorie de documents.</w:t>
      </w:r>
    </w:p>
    <w:p w14:paraId="20E89A0C" w14:textId="77777777" w:rsidR="00DF0559" w:rsidRDefault="007A18F4">
      <w:pPr>
        <w:spacing w:after="100"/>
      </w:pPr>
      <w:r>
        <w:rPr>
          <w:b/>
          <w:bCs/>
          <w:color w:val="0D4F2C"/>
          <w:sz w:val="24"/>
          <w:szCs w:val="24"/>
        </w:rPr>
        <w:t xml:space="preserve">Horodatage — </w:t>
      </w:r>
      <w:r>
        <w:rPr>
          <w:sz w:val="24"/>
          <w:szCs w:val="24"/>
        </w:rPr>
        <w:t>Attribution certifiée d'une date et d'une heure à une action ou à un document.</w:t>
      </w:r>
    </w:p>
    <w:p w14:paraId="166A74AF" w14:textId="77777777" w:rsidR="00DF0559" w:rsidRDefault="007A18F4">
      <w:pPr>
        <w:spacing w:after="100"/>
      </w:pPr>
      <w:r>
        <w:rPr>
          <w:b/>
          <w:bCs/>
          <w:color w:val="0D4F2C"/>
          <w:sz w:val="24"/>
          <w:szCs w:val="24"/>
        </w:rPr>
        <w:t xml:space="preserve">Métadonnée — </w:t>
      </w:r>
      <w:r>
        <w:rPr>
          <w:sz w:val="24"/>
          <w:szCs w:val="24"/>
        </w:rPr>
        <w:t>Donnée décrivant un document (auteur, date, objet, référence) et facilitant son identification et sa recherche.</w:t>
      </w:r>
    </w:p>
    <w:p w14:paraId="0D0B2B81" w14:textId="77777777" w:rsidR="00DF0559" w:rsidRDefault="007A18F4">
      <w:pPr>
        <w:spacing w:after="100"/>
      </w:pPr>
      <w:r>
        <w:rPr>
          <w:b/>
          <w:bCs/>
          <w:color w:val="0D4F2C"/>
          <w:sz w:val="24"/>
          <w:szCs w:val="24"/>
        </w:rPr>
        <w:t xml:space="preserve">Plan de classement — </w:t>
      </w:r>
      <w:r>
        <w:rPr>
          <w:sz w:val="24"/>
          <w:szCs w:val="24"/>
        </w:rPr>
        <w:t>Cadre structuré et hiérarchisé organisant l'ensemble des documents d'une organisation selon ses fonctions.</w:t>
      </w:r>
    </w:p>
    <w:p w14:paraId="0090A3BF" w14:textId="77777777" w:rsidR="00DF0559" w:rsidRDefault="007A18F4">
      <w:pPr>
        <w:spacing w:after="100"/>
      </w:pPr>
      <w:r>
        <w:rPr>
          <w:b/>
          <w:bCs/>
          <w:color w:val="0D4F2C"/>
          <w:sz w:val="24"/>
          <w:szCs w:val="24"/>
        </w:rPr>
        <w:t xml:space="preserve">Records management — </w:t>
      </w:r>
      <w:r>
        <w:rPr>
          <w:sz w:val="24"/>
          <w:szCs w:val="24"/>
        </w:rPr>
        <w:t>Discipline de gestion des documents d'activité, encadrée notamment par la norme ISO 15489.</w:t>
      </w:r>
    </w:p>
    <w:p w14:paraId="47E68C7C" w14:textId="77777777" w:rsidR="00DF0559" w:rsidRDefault="007A18F4">
      <w:pPr>
        <w:spacing w:after="100"/>
      </w:pPr>
      <w:r>
        <w:rPr>
          <w:b/>
          <w:bCs/>
          <w:color w:val="0D4F2C"/>
          <w:sz w:val="24"/>
          <w:szCs w:val="24"/>
        </w:rPr>
        <w:t xml:space="preserve">Sort final — </w:t>
      </w:r>
      <w:r>
        <w:rPr>
          <w:sz w:val="24"/>
          <w:szCs w:val="24"/>
        </w:rPr>
        <w:t>Décision de conservation, de tri ou d'élimination appliquée à un document à l'échéance de sa DUA.</w:t>
      </w:r>
    </w:p>
    <w:p w14:paraId="72A8506E" w14:textId="77777777" w:rsidR="00DF0559" w:rsidRDefault="007A18F4">
      <w:pPr>
        <w:spacing w:after="100"/>
      </w:pPr>
      <w:r>
        <w:rPr>
          <w:b/>
          <w:bCs/>
          <w:color w:val="0D4F2C"/>
          <w:sz w:val="24"/>
          <w:szCs w:val="24"/>
        </w:rPr>
        <w:t xml:space="preserve">Calendrier de conservation — </w:t>
      </w:r>
      <w:r>
        <w:rPr>
          <w:sz w:val="24"/>
          <w:szCs w:val="24"/>
        </w:rPr>
        <w:t>Référentiel associant à chaque type de document sa DUA et son sort final.</w:t>
      </w:r>
    </w:p>
    <w:p w14:paraId="3E227A08" w14:textId="77777777" w:rsidR="00DF0559" w:rsidRDefault="007A18F4">
      <w:pPr>
        <w:spacing w:after="100"/>
      </w:pPr>
      <w:r>
        <w:rPr>
          <w:b/>
          <w:bCs/>
          <w:color w:val="0D4F2C"/>
          <w:sz w:val="24"/>
          <w:szCs w:val="24"/>
        </w:rPr>
        <w:t xml:space="preserve">Circuit du courrier — </w:t>
      </w:r>
      <w:r>
        <w:rPr>
          <w:sz w:val="24"/>
          <w:szCs w:val="24"/>
        </w:rPr>
        <w:t>Ensemble des étapes par lesquelles transite un courrier, de sa réception à son classement ou archivage.</w:t>
      </w:r>
    </w:p>
    <w:p w14:paraId="4BB0584D" w14:textId="77777777" w:rsidR="00DF0559" w:rsidRDefault="007A18F4">
      <w:pPr>
        <w:spacing w:after="100"/>
      </w:pPr>
      <w:r>
        <w:rPr>
          <w:b/>
          <w:bCs/>
          <w:color w:val="0D4F2C"/>
          <w:sz w:val="24"/>
          <w:szCs w:val="24"/>
        </w:rPr>
        <w:t xml:space="preserve">Classification assistée — </w:t>
      </w:r>
      <w:r>
        <w:rPr>
          <w:sz w:val="24"/>
          <w:szCs w:val="24"/>
        </w:rPr>
        <w:t>Proposition automatique de classement d'un document par un moteur d'intelligence artificielle.</w:t>
      </w:r>
    </w:p>
    <w:p w14:paraId="4738622E" w14:textId="77777777" w:rsidR="00DF0559" w:rsidRDefault="007A18F4">
      <w:pPr>
        <w:spacing w:after="100"/>
      </w:pPr>
      <w:r>
        <w:rPr>
          <w:b/>
          <w:bCs/>
          <w:color w:val="0D4F2C"/>
          <w:sz w:val="24"/>
          <w:szCs w:val="24"/>
        </w:rPr>
        <w:t xml:space="preserve">Dispatching intelligent — </w:t>
      </w:r>
      <w:r>
        <w:rPr>
          <w:sz w:val="24"/>
          <w:szCs w:val="24"/>
        </w:rPr>
        <w:t>Orientation automatisée ou assistée d'un courrier vers le service compétent, fondée sur l'analyse de son contenu.</w:t>
      </w:r>
    </w:p>
    <w:p w14:paraId="591B613E" w14:textId="77777777" w:rsidR="00DF0559" w:rsidRDefault="007A18F4">
      <w:pPr>
        <w:spacing w:after="100"/>
      </w:pPr>
      <w:r>
        <w:rPr>
          <w:b/>
          <w:bCs/>
          <w:color w:val="0D4F2C"/>
          <w:sz w:val="24"/>
          <w:szCs w:val="24"/>
        </w:rPr>
        <w:t xml:space="preserve">Empreinte numérique (hash) — </w:t>
      </w:r>
      <w:r>
        <w:rPr>
          <w:sz w:val="24"/>
          <w:szCs w:val="24"/>
        </w:rPr>
        <w:t>Signature numérique unique d'un fichier, permettant de vérifier qu'il n'a subi aucune altération.</w:t>
      </w:r>
    </w:p>
    <w:p w14:paraId="0A6E5BE5" w14:textId="77777777" w:rsidR="00DF0559" w:rsidRDefault="007A18F4">
      <w:pPr>
        <w:spacing w:after="100"/>
      </w:pPr>
      <w:r>
        <w:rPr>
          <w:b/>
          <w:bCs/>
          <w:color w:val="0D4F2C"/>
          <w:sz w:val="24"/>
          <w:szCs w:val="24"/>
        </w:rPr>
        <w:t xml:space="preserve">Fonds documentaire — </w:t>
      </w:r>
      <w:r>
        <w:rPr>
          <w:sz w:val="24"/>
          <w:szCs w:val="24"/>
        </w:rPr>
        <w:t>Ensemble organique des documents produits ou reçus par une organisation dans l'exercice de son activité.</w:t>
      </w:r>
    </w:p>
    <w:p w14:paraId="46C827E6" w14:textId="77777777" w:rsidR="00DF0559" w:rsidRDefault="007A18F4">
      <w:pPr>
        <w:spacing w:after="100"/>
      </w:pPr>
      <w:r>
        <w:rPr>
          <w:b/>
          <w:bCs/>
          <w:color w:val="0D4F2C"/>
          <w:sz w:val="24"/>
          <w:szCs w:val="24"/>
        </w:rPr>
        <w:t xml:space="preserve">Indexation — </w:t>
      </w:r>
      <w:r>
        <w:rPr>
          <w:sz w:val="24"/>
          <w:szCs w:val="24"/>
        </w:rPr>
        <w:t>Opération consistant à attribuer des mots-clés ou métadonnées à un document pour en faciliter la recherche.</w:t>
      </w:r>
    </w:p>
    <w:p w14:paraId="07AF75E1" w14:textId="77777777" w:rsidR="00DF0559" w:rsidRDefault="007A18F4">
      <w:pPr>
        <w:spacing w:after="100"/>
      </w:pPr>
      <w:r>
        <w:rPr>
          <w:b/>
          <w:bCs/>
          <w:color w:val="0D4F2C"/>
          <w:sz w:val="24"/>
          <w:szCs w:val="24"/>
        </w:rPr>
        <w:t xml:space="preserve">Journalisation — </w:t>
      </w:r>
      <w:r>
        <w:rPr>
          <w:sz w:val="24"/>
          <w:szCs w:val="24"/>
        </w:rPr>
        <w:t>Enregistrement systématique et horodaté de toute action effectuée sur un document ou un système.</w:t>
      </w:r>
    </w:p>
    <w:p w14:paraId="7149EB9D" w14:textId="77777777" w:rsidR="00DF0559" w:rsidRDefault="007A18F4">
      <w:pPr>
        <w:spacing w:after="100"/>
      </w:pPr>
      <w:r>
        <w:rPr>
          <w:b/>
          <w:bCs/>
          <w:color w:val="0D4F2C"/>
          <w:sz w:val="24"/>
          <w:szCs w:val="24"/>
        </w:rPr>
        <w:t xml:space="preserve">Océrisation — </w:t>
      </w:r>
      <w:r>
        <w:rPr>
          <w:sz w:val="24"/>
          <w:szCs w:val="24"/>
        </w:rPr>
        <w:t>Application de la reconnaissance optique de caractères à un document numérisé.</w:t>
      </w:r>
    </w:p>
    <w:p w14:paraId="3BE0CCB0" w14:textId="77777777" w:rsidR="00DF0559" w:rsidRDefault="007A18F4">
      <w:pPr>
        <w:spacing w:after="100"/>
      </w:pPr>
      <w:r>
        <w:rPr>
          <w:b/>
          <w:bCs/>
          <w:color w:val="0D4F2C"/>
          <w:sz w:val="24"/>
          <w:szCs w:val="24"/>
        </w:rPr>
        <w:t xml:space="preserve">Plan de classement fonctionnel — </w:t>
      </w:r>
      <w:r>
        <w:rPr>
          <w:sz w:val="24"/>
          <w:szCs w:val="24"/>
        </w:rPr>
        <w:t>Plan de classement construit sur les fonctions et activités de l'organisation plutôt que sur son organigramme.</w:t>
      </w:r>
    </w:p>
    <w:p w14:paraId="3A195015" w14:textId="77777777" w:rsidR="00DF0559" w:rsidRDefault="007A18F4">
      <w:pPr>
        <w:spacing w:after="100"/>
      </w:pPr>
      <w:r>
        <w:rPr>
          <w:b/>
          <w:bCs/>
          <w:color w:val="0D4F2C"/>
          <w:sz w:val="24"/>
          <w:szCs w:val="24"/>
        </w:rPr>
        <w:t xml:space="preserve">Thésaurus — </w:t>
      </w:r>
      <w:r>
        <w:rPr>
          <w:sz w:val="24"/>
          <w:szCs w:val="24"/>
        </w:rPr>
        <w:t>Liste structurée et hiérarchisée de termes contrôlés utilisée pour l'indexation.</w:t>
      </w:r>
    </w:p>
    <w:p w14:paraId="78220ECA" w14:textId="77777777" w:rsidR="00DF0559" w:rsidRDefault="007A18F4">
      <w:pPr>
        <w:spacing w:after="100"/>
      </w:pPr>
      <w:r>
        <w:rPr>
          <w:b/>
          <w:bCs/>
          <w:color w:val="0D4F2C"/>
          <w:sz w:val="24"/>
          <w:szCs w:val="24"/>
        </w:rPr>
        <w:t xml:space="preserve">Versement — </w:t>
      </w:r>
      <w:r>
        <w:rPr>
          <w:sz w:val="24"/>
          <w:szCs w:val="24"/>
        </w:rPr>
        <w:t>Opération de transfert d'un dossier clos de la GED vers le SAE.</w:t>
      </w:r>
    </w:p>
    <w:p w14:paraId="4D9E616E" w14:textId="77777777" w:rsidR="00DF0559" w:rsidRDefault="007A18F4">
      <w:r>
        <w:br w:type="page"/>
      </w:r>
    </w:p>
    <w:p w14:paraId="500C9127" w14:textId="77777777" w:rsidR="00DF0559" w:rsidRDefault="007A18F4">
      <w:pPr>
        <w:pStyle w:val="Heading2"/>
        <w:spacing w:before="260" w:after="120"/>
      </w:pPr>
      <w:bookmarkStart w:id="44" w:name="_Toc234738392"/>
      <w:r>
        <w:rPr>
          <w:b/>
          <w:bCs/>
          <w:color w:val="0D4F2C"/>
          <w:sz w:val="28"/>
          <w:szCs w:val="28"/>
        </w:rPr>
        <w:t>Annexe B — Canevas du plan d'action zéro papier</w:t>
      </w:r>
      <w:bookmarkEnd w:id="44"/>
    </w:p>
    <w:p w14:paraId="0D2956FE" w14:textId="77777777" w:rsidR="00DF0559" w:rsidRDefault="007A18F4">
      <w:pPr>
        <w:spacing w:after="160" w:line="300" w:lineRule="auto"/>
        <w:jc w:val="both"/>
      </w:pPr>
      <w:r>
        <w:rPr>
          <w:sz w:val="24"/>
          <w:szCs w:val="24"/>
        </w:rPr>
        <w:t>À compléter individuellement en fin de séminaire, pour restitution à sa hiérarchie.</w:t>
      </w:r>
    </w:p>
    <w:p w14:paraId="05FB0F3D" w14:textId="77777777" w:rsidR="00DF0559" w:rsidRDefault="007A18F4">
      <w:pPr>
        <w:spacing w:after="140"/>
      </w:pPr>
      <w:r>
        <w:rPr>
          <w:b/>
          <w:bCs/>
          <w:color w:val="B8860B"/>
          <w:sz w:val="24"/>
          <w:szCs w:val="24"/>
        </w:rPr>
        <w:t xml:space="preserve">Diagnostic : </w:t>
      </w:r>
      <w:r>
        <w:rPr>
          <w:sz w:val="24"/>
          <w:szCs w:val="24"/>
        </w:rPr>
        <w:t>État des lieux du circuit documentaire actuel de ma structure (points de blocage identifiés).</w:t>
      </w:r>
    </w:p>
    <w:p w14:paraId="0B845D26" w14:textId="77777777" w:rsidR="00DF0559" w:rsidRDefault="007A18F4">
      <w:pPr>
        <w:spacing w:after="140"/>
      </w:pPr>
      <w:r>
        <w:rPr>
          <w:b/>
          <w:bCs/>
          <w:color w:val="B8860B"/>
          <w:sz w:val="24"/>
          <w:szCs w:val="24"/>
        </w:rPr>
        <w:t xml:space="preserve">Objectifs : </w:t>
      </w:r>
      <w:r>
        <w:rPr>
          <w:sz w:val="24"/>
          <w:szCs w:val="24"/>
        </w:rPr>
        <w:t>Objectifs de dématérialisation visés sur 6 / 12 / 24 mois.</w:t>
      </w:r>
    </w:p>
    <w:p w14:paraId="6FF620F1" w14:textId="77777777" w:rsidR="00DF0559" w:rsidRDefault="007A18F4">
      <w:pPr>
        <w:spacing w:after="140"/>
      </w:pPr>
      <w:r>
        <w:rPr>
          <w:b/>
          <w:bCs/>
          <w:color w:val="B8860B"/>
          <w:sz w:val="24"/>
          <w:szCs w:val="24"/>
        </w:rPr>
        <w:t xml:space="preserve">Actions prioritaires : </w:t>
      </w:r>
      <w:r>
        <w:rPr>
          <w:sz w:val="24"/>
          <w:szCs w:val="24"/>
        </w:rPr>
        <w:t>Trois actions concrètes à engager dans les 90 jours suivant la formation.</w:t>
      </w:r>
    </w:p>
    <w:p w14:paraId="505AA8D9" w14:textId="77777777" w:rsidR="00DF0559" w:rsidRDefault="007A18F4">
      <w:pPr>
        <w:spacing w:after="140"/>
      </w:pPr>
      <w:r>
        <w:rPr>
          <w:b/>
          <w:bCs/>
          <w:color w:val="B8860B"/>
          <w:sz w:val="24"/>
          <w:szCs w:val="24"/>
        </w:rPr>
        <w:t xml:space="preserve">Ressources nécessaires : </w:t>
      </w:r>
      <w:r>
        <w:rPr>
          <w:sz w:val="24"/>
          <w:szCs w:val="24"/>
        </w:rPr>
        <w:t>Moyens humains, techniques et budgétaires à mobiliser.</w:t>
      </w:r>
    </w:p>
    <w:p w14:paraId="410C6ADE" w14:textId="77777777" w:rsidR="00DF0559" w:rsidRDefault="007A18F4">
      <w:pPr>
        <w:spacing w:after="140"/>
      </w:pPr>
      <w:r>
        <w:rPr>
          <w:b/>
          <w:bCs/>
          <w:color w:val="B8860B"/>
          <w:sz w:val="24"/>
          <w:szCs w:val="24"/>
        </w:rPr>
        <w:t xml:space="preserve">Indicateurs de suivi : </w:t>
      </w:r>
      <w:r>
        <w:rPr>
          <w:sz w:val="24"/>
          <w:szCs w:val="24"/>
        </w:rPr>
        <w:t>Indicateurs permettant de mesurer les progrès de la démarche zéro papier.</w:t>
      </w:r>
    </w:p>
    <w:p w14:paraId="146C9EEB" w14:textId="77777777" w:rsidR="00DF0559" w:rsidRDefault="007A18F4">
      <w:pPr>
        <w:spacing w:after="140"/>
      </w:pPr>
      <w:r>
        <w:rPr>
          <w:b/>
          <w:bCs/>
          <w:color w:val="B8860B"/>
          <w:sz w:val="24"/>
          <w:szCs w:val="24"/>
        </w:rPr>
        <w:t xml:space="preserve">Validation hiérarchique : </w:t>
      </w:r>
      <w:r>
        <w:rPr>
          <w:sz w:val="24"/>
          <w:szCs w:val="24"/>
        </w:rPr>
        <w:t>Nom, fonction et date de validation par la hiérarchie.</w:t>
      </w:r>
    </w:p>
    <w:p w14:paraId="26194FCD" w14:textId="77777777" w:rsidR="00DF0559" w:rsidRDefault="007A18F4">
      <w:r>
        <w:br w:type="page"/>
      </w:r>
    </w:p>
    <w:p w14:paraId="34172851" w14:textId="77777777" w:rsidR="00DF0559" w:rsidRDefault="007A18F4">
      <w:pPr>
        <w:pStyle w:val="Heading2"/>
        <w:spacing w:before="260" w:after="120"/>
      </w:pPr>
      <w:bookmarkStart w:id="45" w:name="_Toc234738393"/>
      <w:r>
        <w:rPr>
          <w:b/>
          <w:bCs/>
          <w:color w:val="0D4F2C"/>
          <w:sz w:val="28"/>
          <w:szCs w:val="28"/>
        </w:rPr>
        <w:t>Annexe C — Procédure type d'usage responsable de l'IA</w:t>
      </w:r>
      <w:bookmarkEnd w:id="45"/>
    </w:p>
    <w:p w14:paraId="777271C8" w14:textId="77777777" w:rsidR="00DF0559" w:rsidRDefault="007A18F4">
      <w:pPr>
        <w:pStyle w:val="ListParagraph"/>
        <w:numPr>
          <w:ilvl w:val="0"/>
          <w:numId w:val="2"/>
        </w:numPr>
        <w:spacing w:after="90"/>
      </w:pPr>
      <w:r>
        <w:rPr>
          <w:sz w:val="24"/>
          <w:szCs w:val="24"/>
        </w:rPr>
        <w:t>Toute activation d'une fonction d'IA (classification, extraction, dispatching) requiert une habilitation explicite de l'administrateur du système.</w:t>
      </w:r>
    </w:p>
    <w:p w14:paraId="7C83F4FF" w14:textId="77777777" w:rsidR="00DF0559" w:rsidRDefault="007A18F4">
      <w:pPr>
        <w:pStyle w:val="ListParagraph"/>
        <w:numPr>
          <w:ilvl w:val="0"/>
          <w:numId w:val="2"/>
        </w:numPr>
        <w:spacing w:after="90"/>
      </w:pPr>
      <w:r>
        <w:rPr>
          <w:sz w:val="24"/>
          <w:szCs w:val="24"/>
        </w:rPr>
        <w:t>Aucune proposition générée par l'IA n'est appliquée sans validation d'un utilisateur habilité.</w:t>
      </w:r>
    </w:p>
    <w:p w14:paraId="6D5AD7D7" w14:textId="77777777" w:rsidR="00DF0559" w:rsidRDefault="007A18F4">
      <w:pPr>
        <w:pStyle w:val="ListParagraph"/>
        <w:numPr>
          <w:ilvl w:val="0"/>
          <w:numId w:val="2"/>
        </w:numPr>
        <w:spacing w:after="90"/>
      </w:pPr>
      <w:r>
        <w:rPr>
          <w:sz w:val="24"/>
          <w:szCs w:val="24"/>
        </w:rPr>
        <w:t>Les données traitées par l'IA restent confinées à l'environnement sécurisé d'ARCHIF ; aucune donnée ne transite vers un service tiers non autorisé.</w:t>
      </w:r>
    </w:p>
    <w:p w14:paraId="51174106" w14:textId="77777777" w:rsidR="00DF0559" w:rsidRDefault="007A18F4">
      <w:pPr>
        <w:pStyle w:val="ListParagraph"/>
        <w:numPr>
          <w:ilvl w:val="0"/>
          <w:numId w:val="2"/>
        </w:numPr>
        <w:spacing w:after="90"/>
      </w:pPr>
      <w:r>
        <w:rPr>
          <w:sz w:val="24"/>
          <w:szCs w:val="24"/>
        </w:rPr>
        <w:t>Toute anomalie de classification ou d'extraction constatée doit être signalée à l'administrateur fonctionnel.</w:t>
      </w:r>
    </w:p>
    <w:p w14:paraId="04266F01" w14:textId="77777777" w:rsidR="00DF0559" w:rsidRDefault="007A18F4">
      <w:pPr>
        <w:pStyle w:val="ListParagraph"/>
        <w:numPr>
          <w:ilvl w:val="0"/>
          <w:numId w:val="2"/>
        </w:numPr>
        <w:spacing w:after="90"/>
      </w:pPr>
      <w:r>
        <w:rPr>
          <w:sz w:val="24"/>
          <w:szCs w:val="24"/>
        </w:rPr>
        <w:t>Un contrôle qualité périodique des propositions de l'IA est réalisé par le responsable du fonds documentaire.</w:t>
      </w:r>
    </w:p>
    <w:p w14:paraId="517D3B73" w14:textId="77777777" w:rsidR="00DF0559" w:rsidRDefault="007A18F4">
      <w:r>
        <w:br w:type="page"/>
      </w:r>
    </w:p>
    <w:p w14:paraId="4C5E8C8F" w14:textId="77777777" w:rsidR="00DF0559" w:rsidRDefault="007A18F4">
      <w:pPr>
        <w:pStyle w:val="Heading2"/>
        <w:spacing w:before="260" w:after="120"/>
      </w:pPr>
      <w:bookmarkStart w:id="46" w:name="_Toc234738394"/>
      <w:r>
        <w:rPr>
          <w:b/>
          <w:bCs/>
          <w:color w:val="0D4F2C"/>
          <w:sz w:val="28"/>
          <w:szCs w:val="28"/>
        </w:rPr>
        <w:t>Annexe D — Références normatives et juridiques</w:t>
      </w:r>
      <w:bookmarkEnd w:id="46"/>
    </w:p>
    <w:p w14:paraId="6243255C" w14:textId="77777777" w:rsidR="00DF0559" w:rsidRDefault="007A18F4">
      <w:pPr>
        <w:pStyle w:val="ListParagraph"/>
        <w:numPr>
          <w:ilvl w:val="0"/>
          <w:numId w:val="3"/>
        </w:numPr>
        <w:spacing w:after="90"/>
      </w:pPr>
      <w:r>
        <w:rPr>
          <w:sz w:val="24"/>
          <w:szCs w:val="24"/>
        </w:rPr>
        <w:t>Loi n°2024/009 du 23 juillet 2024 régissant les archives au Cameroun.</w:t>
      </w:r>
    </w:p>
    <w:p w14:paraId="44FD2B57" w14:textId="77777777" w:rsidR="00DF0559" w:rsidRDefault="007A18F4">
      <w:pPr>
        <w:pStyle w:val="ListParagraph"/>
        <w:numPr>
          <w:ilvl w:val="0"/>
          <w:numId w:val="3"/>
        </w:numPr>
        <w:spacing w:after="90"/>
      </w:pPr>
      <w:r>
        <w:rPr>
          <w:sz w:val="24"/>
          <w:szCs w:val="24"/>
        </w:rPr>
        <w:t>Stratégie Nationale de Développement 2020-2030 (SND30).</w:t>
      </w:r>
    </w:p>
    <w:p w14:paraId="3F74782E" w14:textId="77777777" w:rsidR="00DF0559" w:rsidRDefault="007A18F4">
      <w:pPr>
        <w:pStyle w:val="ListParagraph"/>
        <w:numPr>
          <w:ilvl w:val="0"/>
          <w:numId w:val="3"/>
        </w:numPr>
        <w:spacing w:after="90"/>
      </w:pPr>
      <w:r>
        <w:rPr>
          <w:sz w:val="24"/>
          <w:szCs w:val="24"/>
        </w:rPr>
        <w:t>Objectifs de Développement Durable — ODD 12, 13 et 15.</w:t>
      </w:r>
    </w:p>
    <w:p w14:paraId="723352CD" w14:textId="77777777" w:rsidR="00DF0559" w:rsidRDefault="007A18F4">
      <w:pPr>
        <w:pStyle w:val="ListParagraph"/>
        <w:numPr>
          <w:ilvl w:val="0"/>
          <w:numId w:val="3"/>
        </w:numPr>
        <w:spacing w:after="90"/>
      </w:pPr>
      <w:r>
        <w:rPr>
          <w:sz w:val="24"/>
          <w:szCs w:val="24"/>
        </w:rPr>
        <w:t>ISO 15489 — Records management : principes directeurs.</w:t>
      </w:r>
    </w:p>
    <w:p w14:paraId="35FC775D" w14:textId="77777777" w:rsidR="00DF0559" w:rsidRDefault="007A18F4">
      <w:pPr>
        <w:pStyle w:val="ListParagraph"/>
        <w:numPr>
          <w:ilvl w:val="0"/>
          <w:numId w:val="3"/>
        </w:numPr>
        <w:spacing w:after="90"/>
      </w:pPr>
      <w:r>
        <w:rPr>
          <w:sz w:val="24"/>
          <w:szCs w:val="24"/>
        </w:rPr>
        <w:t>ISO 30300 / 30301 — Système de gestion des documents d'activité.</w:t>
      </w:r>
    </w:p>
    <w:p w14:paraId="317BEC0D" w14:textId="77777777" w:rsidR="00DF0559" w:rsidRDefault="007A18F4">
      <w:pPr>
        <w:pStyle w:val="ListParagraph"/>
        <w:numPr>
          <w:ilvl w:val="0"/>
          <w:numId w:val="3"/>
        </w:numPr>
        <w:spacing w:after="90"/>
      </w:pPr>
      <w:r>
        <w:rPr>
          <w:sz w:val="24"/>
          <w:szCs w:val="24"/>
        </w:rPr>
        <w:t>ISO 27001 — Sécurité de l'information.</w:t>
      </w:r>
    </w:p>
    <w:p w14:paraId="7A1B6A36" w14:textId="77777777" w:rsidR="00DF0559" w:rsidRDefault="007A18F4">
      <w:pPr>
        <w:pStyle w:val="ListParagraph"/>
        <w:numPr>
          <w:ilvl w:val="0"/>
          <w:numId w:val="3"/>
        </w:numPr>
        <w:spacing w:after="90"/>
      </w:pPr>
      <w:r>
        <w:rPr>
          <w:sz w:val="24"/>
          <w:szCs w:val="24"/>
        </w:rPr>
        <w:t>ISO 9001 — Management de la qualité.</w:t>
      </w:r>
    </w:p>
    <w:p w14:paraId="08C6A25D" w14:textId="77777777" w:rsidR="00DF0559" w:rsidRDefault="007A18F4">
      <w:pPr>
        <w:pStyle w:val="ListParagraph"/>
        <w:numPr>
          <w:ilvl w:val="0"/>
          <w:numId w:val="3"/>
        </w:numPr>
        <w:spacing w:after="90"/>
      </w:pPr>
      <w:r>
        <w:rPr>
          <w:sz w:val="24"/>
          <w:szCs w:val="24"/>
        </w:rPr>
        <w:t>ISO 11799 — Conditions de stockage des documents d'archives.</w:t>
      </w:r>
    </w:p>
    <w:p w14:paraId="474F904B" w14:textId="77777777" w:rsidR="00DF0559" w:rsidRDefault="007A18F4">
      <w:pPr>
        <w:pStyle w:val="ListParagraph"/>
        <w:numPr>
          <w:ilvl w:val="0"/>
          <w:numId w:val="3"/>
        </w:numPr>
        <w:spacing w:after="90"/>
      </w:pPr>
      <w:r>
        <w:rPr>
          <w:sz w:val="24"/>
          <w:szCs w:val="24"/>
        </w:rPr>
        <w:t>ISO 16175 — Documents dans les environnements électroniques.</w:t>
      </w:r>
    </w:p>
    <w:p w14:paraId="525F642A" w14:textId="77777777" w:rsidR="00DF0559" w:rsidRDefault="007A18F4">
      <w:r>
        <w:br w:type="page"/>
      </w:r>
    </w:p>
    <w:p w14:paraId="30926DB6" w14:textId="77777777" w:rsidR="00DF0559" w:rsidRDefault="007A18F4">
      <w:pPr>
        <w:pStyle w:val="Heading2"/>
        <w:spacing w:before="260" w:after="120"/>
      </w:pPr>
      <w:bookmarkStart w:id="47" w:name="_Toc234738395"/>
      <w:r>
        <w:rPr>
          <w:b/>
          <w:bCs/>
          <w:color w:val="0D4F2C"/>
          <w:sz w:val="28"/>
          <w:szCs w:val="28"/>
        </w:rPr>
        <w:t>Annexe E — Modèles types</w:t>
      </w:r>
      <w:bookmarkEnd w:id="47"/>
    </w:p>
    <w:p w14:paraId="7C879968" w14:textId="77777777" w:rsidR="00DF0559" w:rsidRDefault="007A18F4">
      <w:pPr>
        <w:pStyle w:val="Heading3"/>
        <w:spacing w:before="180" w:after="100"/>
      </w:pPr>
      <w:bookmarkStart w:id="48" w:name="_Toc234738396"/>
      <w:r>
        <w:rPr>
          <w:b/>
          <w:bCs/>
          <w:color w:val="B8860B"/>
          <w:sz w:val="28"/>
          <w:szCs w:val="28"/>
        </w:rPr>
        <w:t>E.1 — Modèle de circuit du courrier dématérialisé</w:t>
      </w:r>
      <w:bookmarkEnd w:id="48"/>
    </w:p>
    <w:p w14:paraId="7915371E" w14:textId="77777777" w:rsidR="00DF0559" w:rsidRDefault="007A18F4">
      <w:pPr>
        <w:pStyle w:val="ListParagraph"/>
        <w:numPr>
          <w:ilvl w:val="0"/>
          <w:numId w:val="2"/>
        </w:numPr>
        <w:spacing w:after="90"/>
      </w:pPr>
      <w:r>
        <w:rPr>
          <w:sz w:val="24"/>
          <w:szCs w:val="24"/>
        </w:rPr>
        <w:t>Réception du courrier (physique ou électronique) par le service courrier.</w:t>
      </w:r>
    </w:p>
    <w:p w14:paraId="3DF08258" w14:textId="77777777" w:rsidR="00DF0559" w:rsidRDefault="007A18F4">
      <w:pPr>
        <w:pStyle w:val="ListParagraph"/>
        <w:numPr>
          <w:ilvl w:val="0"/>
          <w:numId w:val="2"/>
        </w:numPr>
        <w:spacing w:after="90"/>
      </w:pPr>
      <w:r>
        <w:rPr>
          <w:sz w:val="24"/>
          <w:szCs w:val="24"/>
        </w:rPr>
        <w:t>Enregistrement dans ARCHIF : numéro, date, expéditeur, objet.</w:t>
      </w:r>
    </w:p>
    <w:p w14:paraId="4EC53AF7" w14:textId="77777777" w:rsidR="00DF0559" w:rsidRDefault="007A18F4">
      <w:pPr>
        <w:pStyle w:val="ListParagraph"/>
        <w:numPr>
          <w:ilvl w:val="0"/>
          <w:numId w:val="2"/>
        </w:numPr>
        <w:spacing w:after="90"/>
      </w:pPr>
      <w:r>
        <w:rPr>
          <w:sz w:val="24"/>
          <w:szCs w:val="24"/>
        </w:rPr>
        <w:t>Numérisation et océrisation du document physique.</w:t>
      </w:r>
    </w:p>
    <w:p w14:paraId="7F73FD21" w14:textId="77777777" w:rsidR="00DF0559" w:rsidRDefault="007A18F4">
      <w:pPr>
        <w:pStyle w:val="ListParagraph"/>
        <w:numPr>
          <w:ilvl w:val="0"/>
          <w:numId w:val="2"/>
        </w:numPr>
        <w:spacing w:after="90"/>
      </w:pPr>
      <w:r>
        <w:rPr>
          <w:sz w:val="24"/>
          <w:szCs w:val="24"/>
        </w:rPr>
        <w:t>Extraction assistée des métadonnées et proposition de dispatching par l'IA.</w:t>
      </w:r>
    </w:p>
    <w:p w14:paraId="1FC2CE4E" w14:textId="77777777" w:rsidR="00DF0559" w:rsidRDefault="007A18F4">
      <w:pPr>
        <w:pStyle w:val="ListParagraph"/>
        <w:numPr>
          <w:ilvl w:val="0"/>
          <w:numId w:val="2"/>
        </w:numPr>
        <w:spacing w:after="90"/>
      </w:pPr>
      <w:r>
        <w:rPr>
          <w:sz w:val="24"/>
          <w:szCs w:val="24"/>
        </w:rPr>
        <w:t>Validation du dispatching par le responsable du service courrier.</w:t>
      </w:r>
    </w:p>
    <w:p w14:paraId="0F714ECB" w14:textId="77777777" w:rsidR="00DF0559" w:rsidRDefault="007A18F4">
      <w:pPr>
        <w:pStyle w:val="ListParagraph"/>
        <w:numPr>
          <w:ilvl w:val="0"/>
          <w:numId w:val="2"/>
        </w:numPr>
        <w:spacing w:after="90"/>
      </w:pPr>
      <w:r>
        <w:rPr>
          <w:sz w:val="24"/>
          <w:szCs w:val="24"/>
        </w:rPr>
        <w:t>Transmission électronique à la division ou direction destinataire.</w:t>
      </w:r>
    </w:p>
    <w:p w14:paraId="08E88E07" w14:textId="77777777" w:rsidR="00DF0559" w:rsidRDefault="007A18F4">
      <w:pPr>
        <w:pStyle w:val="ListParagraph"/>
        <w:numPr>
          <w:ilvl w:val="0"/>
          <w:numId w:val="2"/>
        </w:numPr>
        <w:spacing w:after="90"/>
      </w:pPr>
      <w:r>
        <w:rPr>
          <w:sz w:val="24"/>
          <w:szCs w:val="24"/>
        </w:rPr>
        <w:t>Traitement, annotation et visa par le service destinataire.</w:t>
      </w:r>
    </w:p>
    <w:p w14:paraId="5C9D5292" w14:textId="77777777" w:rsidR="00DF0559" w:rsidRDefault="007A18F4">
      <w:pPr>
        <w:pStyle w:val="ListParagraph"/>
        <w:numPr>
          <w:ilvl w:val="0"/>
          <w:numId w:val="2"/>
        </w:numPr>
        <w:spacing w:after="90"/>
      </w:pPr>
      <w:r>
        <w:rPr>
          <w:sz w:val="24"/>
          <w:szCs w:val="24"/>
        </w:rPr>
        <w:t>Clôture du dossier et classement dans le plan de classement GED.</w:t>
      </w:r>
    </w:p>
    <w:p w14:paraId="1A759571" w14:textId="77777777" w:rsidR="00DF0559" w:rsidRDefault="007A18F4">
      <w:pPr>
        <w:pStyle w:val="Heading3"/>
        <w:spacing w:before="180" w:after="100"/>
      </w:pPr>
      <w:bookmarkStart w:id="49" w:name="_Toc234738397"/>
      <w:r>
        <w:rPr>
          <w:b/>
          <w:bCs/>
          <w:color w:val="B8860B"/>
          <w:sz w:val="28"/>
          <w:szCs w:val="28"/>
        </w:rPr>
        <w:t>E.2 — Modèle de tableau de gestion des documents</w:t>
      </w:r>
      <w:bookmarkEnd w:id="49"/>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03"/>
        <w:gridCol w:w="1427"/>
        <w:gridCol w:w="1534"/>
        <w:gridCol w:w="2310"/>
        <w:gridCol w:w="1922"/>
      </w:tblGrid>
      <w:tr w:rsidR="00DF0559" w14:paraId="5312B45A" w14:textId="77777777">
        <w:tc>
          <w:tcPr>
            <w:tcW w:w="1300" w:type="pct"/>
            <w:shd w:val="clear" w:color="auto" w:fill="0D4F2C"/>
            <w:tcMar>
              <w:top w:w="80" w:type="dxa"/>
              <w:left w:w="100" w:type="dxa"/>
              <w:bottom w:w="80" w:type="dxa"/>
              <w:right w:w="100" w:type="dxa"/>
            </w:tcMar>
          </w:tcPr>
          <w:p w14:paraId="2BF2C0D5" w14:textId="77777777" w:rsidR="00DF0559" w:rsidRDefault="007A18F4">
            <w:r>
              <w:rPr>
                <w:b/>
                <w:bCs/>
                <w:color w:val="FFFFFF"/>
                <w:sz w:val="24"/>
                <w:szCs w:val="24"/>
              </w:rPr>
              <w:t>Série documentaire</w:t>
            </w:r>
          </w:p>
        </w:tc>
        <w:tc>
          <w:tcPr>
            <w:tcW w:w="700" w:type="pct"/>
            <w:shd w:val="clear" w:color="auto" w:fill="0D4F2C"/>
            <w:tcMar>
              <w:top w:w="80" w:type="dxa"/>
              <w:left w:w="100" w:type="dxa"/>
              <w:bottom w:w="80" w:type="dxa"/>
              <w:right w:w="100" w:type="dxa"/>
            </w:tcMar>
          </w:tcPr>
          <w:p w14:paraId="1ADC6860" w14:textId="77777777" w:rsidR="00DF0559" w:rsidRDefault="007A18F4">
            <w:r>
              <w:rPr>
                <w:b/>
                <w:bCs/>
                <w:color w:val="FFFFFF"/>
                <w:sz w:val="24"/>
                <w:szCs w:val="24"/>
              </w:rPr>
              <w:t>Support</w:t>
            </w:r>
          </w:p>
        </w:tc>
        <w:tc>
          <w:tcPr>
            <w:tcW w:w="800" w:type="pct"/>
            <w:shd w:val="clear" w:color="auto" w:fill="0D4F2C"/>
            <w:tcMar>
              <w:top w:w="80" w:type="dxa"/>
              <w:left w:w="100" w:type="dxa"/>
              <w:bottom w:w="80" w:type="dxa"/>
              <w:right w:w="100" w:type="dxa"/>
            </w:tcMar>
          </w:tcPr>
          <w:p w14:paraId="149CD8CF" w14:textId="77777777" w:rsidR="00DF0559" w:rsidRDefault="007A18F4">
            <w:r>
              <w:rPr>
                <w:b/>
                <w:bCs/>
                <w:color w:val="FFFFFF"/>
                <w:sz w:val="24"/>
                <w:szCs w:val="24"/>
              </w:rPr>
              <w:t>DUA</w:t>
            </w:r>
          </w:p>
        </w:tc>
        <w:tc>
          <w:tcPr>
            <w:tcW w:w="1200" w:type="pct"/>
            <w:shd w:val="clear" w:color="auto" w:fill="0D4F2C"/>
            <w:tcMar>
              <w:top w:w="80" w:type="dxa"/>
              <w:left w:w="100" w:type="dxa"/>
              <w:bottom w:w="80" w:type="dxa"/>
              <w:right w:w="100" w:type="dxa"/>
            </w:tcMar>
          </w:tcPr>
          <w:p w14:paraId="60363DF0" w14:textId="77777777" w:rsidR="00DF0559" w:rsidRDefault="007A18F4">
            <w:r>
              <w:rPr>
                <w:b/>
                <w:bCs/>
                <w:color w:val="FFFFFF"/>
                <w:sz w:val="24"/>
                <w:szCs w:val="24"/>
              </w:rPr>
              <w:t>Sort final</w:t>
            </w:r>
          </w:p>
        </w:tc>
        <w:tc>
          <w:tcPr>
            <w:tcW w:w="1000" w:type="pct"/>
            <w:shd w:val="clear" w:color="auto" w:fill="0D4F2C"/>
            <w:tcMar>
              <w:top w:w="80" w:type="dxa"/>
              <w:left w:w="100" w:type="dxa"/>
              <w:bottom w:w="80" w:type="dxa"/>
              <w:right w:w="100" w:type="dxa"/>
            </w:tcMar>
          </w:tcPr>
          <w:p w14:paraId="1BF2F7A2" w14:textId="77777777" w:rsidR="00DF0559" w:rsidRDefault="007A18F4">
            <w:r>
              <w:rPr>
                <w:b/>
                <w:bCs/>
                <w:color w:val="FFFFFF"/>
                <w:sz w:val="24"/>
                <w:szCs w:val="24"/>
              </w:rPr>
              <w:t>Service responsable</w:t>
            </w:r>
          </w:p>
        </w:tc>
      </w:tr>
      <w:tr w:rsidR="00DF0559" w14:paraId="60913B70" w14:textId="77777777">
        <w:tc>
          <w:tcPr>
            <w:tcW w:w="1300" w:type="pct"/>
            <w:tcMar>
              <w:top w:w="80" w:type="dxa"/>
              <w:left w:w="100" w:type="dxa"/>
              <w:bottom w:w="80" w:type="dxa"/>
              <w:right w:w="100" w:type="dxa"/>
            </w:tcMar>
          </w:tcPr>
          <w:p w14:paraId="0F9DCADF" w14:textId="77777777" w:rsidR="00DF0559" w:rsidRDefault="007A18F4">
            <w:r>
              <w:rPr>
                <w:sz w:val="24"/>
                <w:szCs w:val="24"/>
              </w:rPr>
              <w:t>Correspondance courante</w:t>
            </w:r>
          </w:p>
        </w:tc>
        <w:tc>
          <w:tcPr>
            <w:tcW w:w="700" w:type="pct"/>
            <w:tcMar>
              <w:top w:w="80" w:type="dxa"/>
              <w:left w:w="100" w:type="dxa"/>
              <w:bottom w:w="80" w:type="dxa"/>
              <w:right w:w="100" w:type="dxa"/>
            </w:tcMar>
          </w:tcPr>
          <w:p w14:paraId="337C8F40" w14:textId="77777777" w:rsidR="00DF0559" w:rsidRDefault="007A18F4">
            <w:r>
              <w:rPr>
                <w:sz w:val="24"/>
                <w:szCs w:val="24"/>
              </w:rPr>
              <w:t>Électronique</w:t>
            </w:r>
          </w:p>
        </w:tc>
        <w:tc>
          <w:tcPr>
            <w:tcW w:w="800" w:type="pct"/>
            <w:tcMar>
              <w:top w:w="80" w:type="dxa"/>
              <w:left w:w="100" w:type="dxa"/>
              <w:bottom w:w="80" w:type="dxa"/>
              <w:right w:w="100" w:type="dxa"/>
            </w:tcMar>
          </w:tcPr>
          <w:p w14:paraId="4C90539B" w14:textId="77777777" w:rsidR="00DF0559" w:rsidRDefault="007A18F4">
            <w:r>
              <w:rPr>
                <w:sz w:val="24"/>
                <w:szCs w:val="24"/>
              </w:rPr>
              <w:t>5 ans</w:t>
            </w:r>
          </w:p>
        </w:tc>
        <w:tc>
          <w:tcPr>
            <w:tcW w:w="1200" w:type="pct"/>
            <w:tcMar>
              <w:top w:w="80" w:type="dxa"/>
              <w:left w:w="100" w:type="dxa"/>
              <w:bottom w:w="80" w:type="dxa"/>
              <w:right w:w="100" w:type="dxa"/>
            </w:tcMar>
          </w:tcPr>
          <w:p w14:paraId="57E4347A" w14:textId="77777777" w:rsidR="00DF0559" w:rsidRDefault="007A18F4">
            <w:r>
              <w:rPr>
                <w:sz w:val="24"/>
                <w:szCs w:val="24"/>
              </w:rPr>
              <w:t>Tri</w:t>
            </w:r>
          </w:p>
        </w:tc>
        <w:tc>
          <w:tcPr>
            <w:tcW w:w="1000" w:type="pct"/>
            <w:tcMar>
              <w:top w:w="80" w:type="dxa"/>
              <w:left w:w="100" w:type="dxa"/>
              <w:bottom w:w="80" w:type="dxa"/>
              <w:right w:w="100" w:type="dxa"/>
            </w:tcMar>
          </w:tcPr>
          <w:p w14:paraId="68BE1DFC" w14:textId="77777777" w:rsidR="00DF0559" w:rsidRDefault="007A18F4">
            <w:r>
              <w:rPr>
                <w:sz w:val="24"/>
                <w:szCs w:val="24"/>
              </w:rPr>
              <w:t>Service courrier</w:t>
            </w:r>
          </w:p>
        </w:tc>
      </w:tr>
      <w:tr w:rsidR="00DF0559" w14:paraId="66AC8D34" w14:textId="77777777">
        <w:tc>
          <w:tcPr>
            <w:tcW w:w="1300" w:type="pct"/>
            <w:tcMar>
              <w:top w:w="80" w:type="dxa"/>
              <w:left w:w="100" w:type="dxa"/>
              <w:bottom w:w="80" w:type="dxa"/>
              <w:right w:w="100" w:type="dxa"/>
            </w:tcMar>
          </w:tcPr>
          <w:p w14:paraId="3EA2314C" w14:textId="77777777" w:rsidR="00DF0559" w:rsidRDefault="007A18F4">
            <w:r>
              <w:rPr>
                <w:sz w:val="24"/>
                <w:szCs w:val="24"/>
              </w:rPr>
              <w:t>Dossiers du personnel</w:t>
            </w:r>
          </w:p>
        </w:tc>
        <w:tc>
          <w:tcPr>
            <w:tcW w:w="700" w:type="pct"/>
            <w:tcMar>
              <w:top w:w="80" w:type="dxa"/>
              <w:left w:w="100" w:type="dxa"/>
              <w:bottom w:w="80" w:type="dxa"/>
              <w:right w:w="100" w:type="dxa"/>
            </w:tcMar>
          </w:tcPr>
          <w:p w14:paraId="6F4A02E1" w14:textId="77777777" w:rsidR="00DF0559" w:rsidRDefault="007A18F4">
            <w:r>
              <w:rPr>
                <w:sz w:val="24"/>
                <w:szCs w:val="24"/>
              </w:rPr>
              <w:t>Électronique</w:t>
            </w:r>
          </w:p>
        </w:tc>
        <w:tc>
          <w:tcPr>
            <w:tcW w:w="800" w:type="pct"/>
            <w:tcMar>
              <w:top w:w="80" w:type="dxa"/>
              <w:left w:w="100" w:type="dxa"/>
              <w:bottom w:w="80" w:type="dxa"/>
              <w:right w:w="100" w:type="dxa"/>
            </w:tcMar>
          </w:tcPr>
          <w:p w14:paraId="055D5C84" w14:textId="77777777" w:rsidR="00DF0559" w:rsidRDefault="007A18F4">
            <w:r>
              <w:rPr>
                <w:sz w:val="24"/>
                <w:szCs w:val="24"/>
              </w:rPr>
              <w:t>Départ + 10 ans</w:t>
            </w:r>
          </w:p>
        </w:tc>
        <w:tc>
          <w:tcPr>
            <w:tcW w:w="1200" w:type="pct"/>
            <w:tcMar>
              <w:top w:w="80" w:type="dxa"/>
              <w:left w:w="100" w:type="dxa"/>
              <w:bottom w:w="80" w:type="dxa"/>
              <w:right w:w="100" w:type="dxa"/>
            </w:tcMar>
          </w:tcPr>
          <w:p w14:paraId="69B2E148" w14:textId="77777777" w:rsidR="00DF0559" w:rsidRDefault="007A18F4">
            <w:r>
              <w:rPr>
                <w:sz w:val="24"/>
                <w:szCs w:val="24"/>
              </w:rPr>
              <w:t>Conservation partielle</w:t>
            </w:r>
          </w:p>
        </w:tc>
        <w:tc>
          <w:tcPr>
            <w:tcW w:w="1000" w:type="pct"/>
            <w:tcMar>
              <w:top w:w="80" w:type="dxa"/>
              <w:left w:w="100" w:type="dxa"/>
              <w:bottom w:w="80" w:type="dxa"/>
              <w:right w:w="100" w:type="dxa"/>
            </w:tcMar>
          </w:tcPr>
          <w:p w14:paraId="0E79833E" w14:textId="77777777" w:rsidR="00DF0559" w:rsidRDefault="007A18F4">
            <w:r>
              <w:rPr>
                <w:sz w:val="24"/>
                <w:szCs w:val="24"/>
              </w:rPr>
              <w:t>Ressources humaines</w:t>
            </w:r>
          </w:p>
        </w:tc>
      </w:tr>
      <w:tr w:rsidR="00DF0559" w14:paraId="544F852E" w14:textId="77777777">
        <w:tc>
          <w:tcPr>
            <w:tcW w:w="1300" w:type="pct"/>
            <w:tcMar>
              <w:top w:w="80" w:type="dxa"/>
              <w:left w:w="100" w:type="dxa"/>
              <w:bottom w:w="80" w:type="dxa"/>
              <w:right w:w="100" w:type="dxa"/>
            </w:tcMar>
          </w:tcPr>
          <w:p w14:paraId="04B20020" w14:textId="77777777" w:rsidR="00DF0559" w:rsidRDefault="007A18F4">
            <w:r>
              <w:rPr>
                <w:sz w:val="24"/>
                <w:szCs w:val="24"/>
              </w:rPr>
              <w:t>Pièces comptables</w:t>
            </w:r>
          </w:p>
        </w:tc>
        <w:tc>
          <w:tcPr>
            <w:tcW w:w="700" w:type="pct"/>
            <w:tcMar>
              <w:top w:w="80" w:type="dxa"/>
              <w:left w:w="100" w:type="dxa"/>
              <w:bottom w:w="80" w:type="dxa"/>
              <w:right w:w="100" w:type="dxa"/>
            </w:tcMar>
          </w:tcPr>
          <w:p w14:paraId="3BBB853F" w14:textId="77777777" w:rsidR="00DF0559" w:rsidRDefault="007A18F4">
            <w:r>
              <w:rPr>
                <w:sz w:val="24"/>
                <w:szCs w:val="24"/>
              </w:rPr>
              <w:t>Électronique</w:t>
            </w:r>
          </w:p>
        </w:tc>
        <w:tc>
          <w:tcPr>
            <w:tcW w:w="800" w:type="pct"/>
            <w:tcMar>
              <w:top w:w="80" w:type="dxa"/>
              <w:left w:w="100" w:type="dxa"/>
              <w:bottom w:w="80" w:type="dxa"/>
              <w:right w:w="100" w:type="dxa"/>
            </w:tcMar>
          </w:tcPr>
          <w:p w14:paraId="23F38F84" w14:textId="77777777" w:rsidR="00DF0559" w:rsidRDefault="007A18F4">
            <w:r>
              <w:rPr>
                <w:sz w:val="24"/>
                <w:szCs w:val="24"/>
              </w:rPr>
              <w:t>10 ans</w:t>
            </w:r>
          </w:p>
        </w:tc>
        <w:tc>
          <w:tcPr>
            <w:tcW w:w="1200" w:type="pct"/>
            <w:tcMar>
              <w:top w:w="80" w:type="dxa"/>
              <w:left w:w="100" w:type="dxa"/>
              <w:bottom w:w="80" w:type="dxa"/>
              <w:right w:w="100" w:type="dxa"/>
            </w:tcMar>
          </w:tcPr>
          <w:p w14:paraId="51D57552" w14:textId="77777777" w:rsidR="00DF0559" w:rsidRDefault="007A18F4">
            <w:r>
              <w:rPr>
                <w:sz w:val="24"/>
                <w:szCs w:val="24"/>
              </w:rPr>
              <w:t>Élimination réglementaire</w:t>
            </w:r>
          </w:p>
        </w:tc>
        <w:tc>
          <w:tcPr>
            <w:tcW w:w="1000" w:type="pct"/>
            <w:tcMar>
              <w:top w:w="80" w:type="dxa"/>
              <w:left w:w="100" w:type="dxa"/>
              <w:bottom w:w="80" w:type="dxa"/>
              <w:right w:w="100" w:type="dxa"/>
            </w:tcMar>
          </w:tcPr>
          <w:p w14:paraId="0502B7BD" w14:textId="77777777" w:rsidR="00DF0559" w:rsidRDefault="007A18F4">
            <w:r>
              <w:rPr>
                <w:sz w:val="24"/>
                <w:szCs w:val="24"/>
              </w:rPr>
              <w:t>Finances</w:t>
            </w:r>
          </w:p>
        </w:tc>
      </w:tr>
      <w:tr w:rsidR="00DF0559" w14:paraId="72129D00" w14:textId="77777777">
        <w:tc>
          <w:tcPr>
            <w:tcW w:w="1300" w:type="pct"/>
            <w:tcMar>
              <w:top w:w="80" w:type="dxa"/>
              <w:left w:w="100" w:type="dxa"/>
              <w:bottom w:w="80" w:type="dxa"/>
              <w:right w:w="100" w:type="dxa"/>
            </w:tcMar>
          </w:tcPr>
          <w:p w14:paraId="09B52668" w14:textId="77777777" w:rsidR="00DF0559" w:rsidRDefault="007A18F4">
            <w:r>
              <w:rPr>
                <w:sz w:val="24"/>
                <w:szCs w:val="24"/>
              </w:rPr>
              <w:t>Décisions et actes statutaires</w:t>
            </w:r>
          </w:p>
        </w:tc>
        <w:tc>
          <w:tcPr>
            <w:tcW w:w="700" w:type="pct"/>
            <w:tcMar>
              <w:top w:w="80" w:type="dxa"/>
              <w:left w:w="100" w:type="dxa"/>
              <w:bottom w:w="80" w:type="dxa"/>
              <w:right w:w="100" w:type="dxa"/>
            </w:tcMar>
          </w:tcPr>
          <w:p w14:paraId="058F1E74" w14:textId="77777777" w:rsidR="00DF0559" w:rsidRDefault="007A18F4">
            <w:r>
              <w:rPr>
                <w:sz w:val="24"/>
                <w:szCs w:val="24"/>
              </w:rPr>
              <w:t>Électronique</w:t>
            </w:r>
          </w:p>
        </w:tc>
        <w:tc>
          <w:tcPr>
            <w:tcW w:w="800" w:type="pct"/>
            <w:tcMar>
              <w:top w:w="80" w:type="dxa"/>
              <w:left w:w="100" w:type="dxa"/>
              <w:bottom w:w="80" w:type="dxa"/>
              <w:right w:w="100" w:type="dxa"/>
            </w:tcMar>
          </w:tcPr>
          <w:p w14:paraId="5E90043B" w14:textId="77777777" w:rsidR="00DF0559" w:rsidRDefault="007A18F4">
            <w:r>
              <w:rPr>
                <w:sz w:val="24"/>
                <w:szCs w:val="24"/>
              </w:rPr>
              <w:t>Illimitée</w:t>
            </w:r>
          </w:p>
        </w:tc>
        <w:tc>
          <w:tcPr>
            <w:tcW w:w="1200" w:type="pct"/>
            <w:tcMar>
              <w:top w:w="80" w:type="dxa"/>
              <w:left w:w="100" w:type="dxa"/>
              <w:bottom w:w="80" w:type="dxa"/>
              <w:right w:w="100" w:type="dxa"/>
            </w:tcMar>
          </w:tcPr>
          <w:p w14:paraId="55FF3F32" w14:textId="77777777" w:rsidR="00DF0559" w:rsidRDefault="007A18F4">
            <w:r>
              <w:rPr>
                <w:sz w:val="24"/>
                <w:szCs w:val="24"/>
              </w:rPr>
              <w:t>Conservation définitive</w:t>
            </w:r>
          </w:p>
        </w:tc>
        <w:tc>
          <w:tcPr>
            <w:tcW w:w="1000" w:type="pct"/>
            <w:tcMar>
              <w:top w:w="80" w:type="dxa"/>
              <w:left w:w="100" w:type="dxa"/>
              <w:bottom w:w="80" w:type="dxa"/>
              <w:right w:w="100" w:type="dxa"/>
            </w:tcMar>
          </w:tcPr>
          <w:p w14:paraId="3C28535B" w14:textId="77777777" w:rsidR="00DF0559" w:rsidRDefault="007A18F4">
            <w:r>
              <w:rPr>
                <w:sz w:val="24"/>
                <w:szCs w:val="24"/>
              </w:rPr>
              <w:t>Secrétariat général</w:t>
            </w:r>
          </w:p>
        </w:tc>
      </w:tr>
    </w:tbl>
    <w:p w14:paraId="4F1E0C20" w14:textId="77777777" w:rsidR="00DF0559" w:rsidRDefault="00DF0559">
      <w:pPr>
        <w:spacing w:before="200"/>
      </w:pPr>
    </w:p>
    <w:p w14:paraId="4EC3FCAB" w14:textId="77777777" w:rsidR="00DF0559" w:rsidRDefault="007A18F4">
      <w:pPr>
        <w:pStyle w:val="Heading3"/>
        <w:spacing w:before="180" w:after="100"/>
      </w:pPr>
      <w:bookmarkStart w:id="50" w:name="_Toc234738398"/>
      <w:r>
        <w:rPr>
          <w:b/>
          <w:bCs/>
          <w:color w:val="B8860B"/>
          <w:sz w:val="28"/>
          <w:szCs w:val="28"/>
        </w:rPr>
        <w:t>E.3 — Modèle de fiche de procédure</w:t>
      </w:r>
      <w:bookmarkEnd w:id="50"/>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909"/>
        <w:gridCol w:w="6787"/>
      </w:tblGrid>
      <w:tr w:rsidR="00DF0559" w14:paraId="77272DF2" w14:textId="77777777">
        <w:tc>
          <w:tcPr>
            <w:tcW w:w="1500" w:type="pct"/>
            <w:shd w:val="clear" w:color="auto" w:fill="0D4F2C"/>
            <w:tcMar>
              <w:top w:w="80" w:type="dxa"/>
              <w:left w:w="100" w:type="dxa"/>
              <w:bottom w:w="80" w:type="dxa"/>
              <w:right w:w="100" w:type="dxa"/>
            </w:tcMar>
          </w:tcPr>
          <w:p w14:paraId="4FC10C2E" w14:textId="77777777" w:rsidR="00DF0559" w:rsidRDefault="007A18F4">
            <w:r>
              <w:rPr>
                <w:b/>
                <w:bCs/>
                <w:color w:val="FFFFFF"/>
                <w:sz w:val="24"/>
                <w:szCs w:val="24"/>
              </w:rPr>
              <w:t>Rubrique</w:t>
            </w:r>
          </w:p>
        </w:tc>
        <w:tc>
          <w:tcPr>
            <w:tcW w:w="3500" w:type="pct"/>
            <w:shd w:val="clear" w:color="auto" w:fill="0D4F2C"/>
            <w:tcMar>
              <w:top w:w="80" w:type="dxa"/>
              <w:left w:w="100" w:type="dxa"/>
              <w:bottom w:w="80" w:type="dxa"/>
              <w:right w:w="100" w:type="dxa"/>
            </w:tcMar>
          </w:tcPr>
          <w:p w14:paraId="3BFD154E" w14:textId="77777777" w:rsidR="00DF0559" w:rsidRDefault="007A18F4">
            <w:r>
              <w:rPr>
                <w:b/>
                <w:bCs/>
                <w:color w:val="FFFFFF"/>
                <w:sz w:val="24"/>
                <w:szCs w:val="24"/>
              </w:rPr>
              <w:t>Contenu</w:t>
            </w:r>
          </w:p>
        </w:tc>
      </w:tr>
      <w:tr w:rsidR="00DF0559" w14:paraId="6FCDB2D9" w14:textId="77777777">
        <w:tc>
          <w:tcPr>
            <w:tcW w:w="1500" w:type="pct"/>
            <w:tcMar>
              <w:top w:w="80" w:type="dxa"/>
              <w:left w:w="100" w:type="dxa"/>
              <w:bottom w:w="80" w:type="dxa"/>
              <w:right w:w="100" w:type="dxa"/>
            </w:tcMar>
          </w:tcPr>
          <w:p w14:paraId="351A8A3C" w14:textId="77777777" w:rsidR="00DF0559" w:rsidRDefault="007A18F4">
            <w:r>
              <w:rPr>
                <w:sz w:val="24"/>
                <w:szCs w:val="24"/>
              </w:rPr>
              <w:t>Intitulé de la procédure</w:t>
            </w:r>
          </w:p>
        </w:tc>
        <w:tc>
          <w:tcPr>
            <w:tcW w:w="3500" w:type="pct"/>
            <w:tcMar>
              <w:top w:w="80" w:type="dxa"/>
              <w:left w:w="100" w:type="dxa"/>
              <w:bottom w:w="80" w:type="dxa"/>
              <w:right w:w="100" w:type="dxa"/>
            </w:tcMar>
          </w:tcPr>
          <w:p w14:paraId="5635FA3C" w14:textId="77777777" w:rsidR="00DF0559" w:rsidRDefault="007A18F4">
            <w:r>
              <w:rPr>
                <w:sz w:val="24"/>
                <w:szCs w:val="24"/>
              </w:rPr>
              <w:t>Ex. : Enregistrement et dispatching du courrier entrant</w:t>
            </w:r>
          </w:p>
        </w:tc>
      </w:tr>
      <w:tr w:rsidR="00DF0559" w14:paraId="3CBF4C98" w14:textId="77777777">
        <w:tc>
          <w:tcPr>
            <w:tcW w:w="1500" w:type="pct"/>
            <w:tcMar>
              <w:top w:w="80" w:type="dxa"/>
              <w:left w:w="100" w:type="dxa"/>
              <w:bottom w:w="80" w:type="dxa"/>
              <w:right w:w="100" w:type="dxa"/>
            </w:tcMar>
          </w:tcPr>
          <w:p w14:paraId="415333FB" w14:textId="77777777" w:rsidR="00DF0559" w:rsidRDefault="007A18F4">
            <w:r>
              <w:rPr>
                <w:sz w:val="24"/>
                <w:szCs w:val="24"/>
              </w:rPr>
              <w:t>Service pilote</w:t>
            </w:r>
          </w:p>
        </w:tc>
        <w:tc>
          <w:tcPr>
            <w:tcW w:w="3500" w:type="pct"/>
            <w:tcMar>
              <w:top w:w="80" w:type="dxa"/>
              <w:left w:w="100" w:type="dxa"/>
              <w:bottom w:w="80" w:type="dxa"/>
              <w:right w:w="100" w:type="dxa"/>
            </w:tcMar>
          </w:tcPr>
          <w:p w14:paraId="2FFDF57B" w14:textId="77777777" w:rsidR="00DF0559" w:rsidRDefault="007A18F4">
            <w:r>
              <w:rPr>
                <w:sz w:val="24"/>
                <w:szCs w:val="24"/>
              </w:rPr>
              <w:t>Service courrier / Secrétariat général</w:t>
            </w:r>
          </w:p>
        </w:tc>
      </w:tr>
      <w:tr w:rsidR="00DF0559" w14:paraId="60053387" w14:textId="77777777">
        <w:tc>
          <w:tcPr>
            <w:tcW w:w="1500" w:type="pct"/>
            <w:tcMar>
              <w:top w:w="80" w:type="dxa"/>
              <w:left w:w="100" w:type="dxa"/>
              <w:bottom w:w="80" w:type="dxa"/>
              <w:right w:w="100" w:type="dxa"/>
            </w:tcMar>
          </w:tcPr>
          <w:p w14:paraId="11EA460D" w14:textId="77777777" w:rsidR="00DF0559" w:rsidRDefault="007A18F4">
            <w:r>
              <w:rPr>
                <w:sz w:val="24"/>
                <w:szCs w:val="24"/>
              </w:rPr>
              <w:t>Déclencheur</w:t>
            </w:r>
          </w:p>
        </w:tc>
        <w:tc>
          <w:tcPr>
            <w:tcW w:w="3500" w:type="pct"/>
            <w:tcMar>
              <w:top w:w="80" w:type="dxa"/>
              <w:left w:w="100" w:type="dxa"/>
              <w:bottom w:w="80" w:type="dxa"/>
              <w:right w:w="100" w:type="dxa"/>
            </w:tcMar>
          </w:tcPr>
          <w:p w14:paraId="638E2A9A" w14:textId="77777777" w:rsidR="00DF0559" w:rsidRDefault="007A18F4">
            <w:r>
              <w:rPr>
                <w:sz w:val="24"/>
                <w:szCs w:val="24"/>
              </w:rPr>
              <w:t>Réception d'un courrier physique ou électronique</w:t>
            </w:r>
          </w:p>
        </w:tc>
      </w:tr>
      <w:tr w:rsidR="00DF0559" w14:paraId="372EDCAA" w14:textId="77777777">
        <w:tc>
          <w:tcPr>
            <w:tcW w:w="1500" w:type="pct"/>
            <w:tcMar>
              <w:top w:w="80" w:type="dxa"/>
              <w:left w:w="100" w:type="dxa"/>
              <w:bottom w:w="80" w:type="dxa"/>
              <w:right w:w="100" w:type="dxa"/>
            </w:tcMar>
          </w:tcPr>
          <w:p w14:paraId="4296BD3A" w14:textId="77777777" w:rsidR="00DF0559" w:rsidRDefault="007A18F4">
            <w:r>
              <w:rPr>
                <w:sz w:val="24"/>
                <w:szCs w:val="24"/>
              </w:rPr>
              <w:t>Étapes</w:t>
            </w:r>
          </w:p>
        </w:tc>
        <w:tc>
          <w:tcPr>
            <w:tcW w:w="3500" w:type="pct"/>
            <w:tcMar>
              <w:top w:w="80" w:type="dxa"/>
              <w:left w:w="100" w:type="dxa"/>
              <w:bottom w:w="80" w:type="dxa"/>
              <w:right w:w="100" w:type="dxa"/>
            </w:tcMar>
          </w:tcPr>
          <w:p w14:paraId="2BE6253A" w14:textId="77777777" w:rsidR="00DF0559" w:rsidRDefault="007A18F4">
            <w:r>
              <w:rPr>
                <w:sz w:val="24"/>
                <w:szCs w:val="24"/>
              </w:rPr>
              <w:t>Voir modèle de circuit du courrier (Annexe E.1)</w:t>
            </w:r>
          </w:p>
        </w:tc>
      </w:tr>
      <w:tr w:rsidR="00DF0559" w14:paraId="4CA28A99" w14:textId="77777777">
        <w:tc>
          <w:tcPr>
            <w:tcW w:w="1500" w:type="pct"/>
            <w:tcMar>
              <w:top w:w="80" w:type="dxa"/>
              <w:left w:w="100" w:type="dxa"/>
              <w:bottom w:w="80" w:type="dxa"/>
              <w:right w:w="100" w:type="dxa"/>
            </w:tcMar>
          </w:tcPr>
          <w:p w14:paraId="1BD4413F" w14:textId="77777777" w:rsidR="00DF0559" w:rsidRDefault="007A18F4">
            <w:r>
              <w:rPr>
                <w:sz w:val="24"/>
                <w:szCs w:val="24"/>
              </w:rPr>
              <w:t>Outil support</w:t>
            </w:r>
          </w:p>
        </w:tc>
        <w:tc>
          <w:tcPr>
            <w:tcW w:w="3500" w:type="pct"/>
            <w:tcMar>
              <w:top w:w="80" w:type="dxa"/>
              <w:left w:w="100" w:type="dxa"/>
              <w:bottom w:w="80" w:type="dxa"/>
              <w:right w:w="100" w:type="dxa"/>
            </w:tcMar>
          </w:tcPr>
          <w:p w14:paraId="38D7DF69" w14:textId="77777777" w:rsidR="00DF0559" w:rsidRDefault="007A18F4">
            <w:r>
              <w:rPr>
                <w:sz w:val="24"/>
                <w:szCs w:val="24"/>
              </w:rPr>
              <w:t>ARCHIF — module Courrier</w:t>
            </w:r>
          </w:p>
        </w:tc>
      </w:tr>
      <w:tr w:rsidR="00DF0559" w14:paraId="4B56F197" w14:textId="77777777">
        <w:tc>
          <w:tcPr>
            <w:tcW w:w="1500" w:type="pct"/>
            <w:tcMar>
              <w:top w:w="80" w:type="dxa"/>
              <w:left w:w="100" w:type="dxa"/>
              <w:bottom w:w="80" w:type="dxa"/>
              <w:right w:w="100" w:type="dxa"/>
            </w:tcMar>
          </w:tcPr>
          <w:p w14:paraId="12ABE60D" w14:textId="77777777" w:rsidR="00DF0559" w:rsidRDefault="007A18F4">
            <w:r>
              <w:rPr>
                <w:sz w:val="24"/>
                <w:szCs w:val="24"/>
              </w:rPr>
              <w:t>Indicateur de suivi</w:t>
            </w:r>
          </w:p>
        </w:tc>
        <w:tc>
          <w:tcPr>
            <w:tcW w:w="3500" w:type="pct"/>
            <w:tcMar>
              <w:top w:w="80" w:type="dxa"/>
              <w:left w:w="100" w:type="dxa"/>
              <w:bottom w:w="80" w:type="dxa"/>
              <w:right w:w="100" w:type="dxa"/>
            </w:tcMar>
          </w:tcPr>
          <w:p w14:paraId="67A54BB9" w14:textId="77777777" w:rsidR="00DF0559" w:rsidRDefault="007A18F4">
            <w:r>
              <w:rPr>
                <w:sz w:val="24"/>
                <w:szCs w:val="24"/>
              </w:rPr>
              <w:t>Délai moyen de dispatching (cible : moins de 24h)</w:t>
            </w:r>
          </w:p>
        </w:tc>
      </w:tr>
      <w:tr w:rsidR="00DF0559" w14:paraId="3F5C9B33" w14:textId="77777777">
        <w:tc>
          <w:tcPr>
            <w:tcW w:w="1500" w:type="pct"/>
            <w:tcMar>
              <w:top w:w="80" w:type="dxa"/>
              <w:left w:w="100" w:type="dxa"/>
              <w:bottom w:w="80" w:type="dxa"/>
              <w:right w:w="100" w:type="dxa"/>
            </w:tcMar>
          </w:tcPr>
          <w:p w14:paraId="617F1195" w14:textId="77777777" w:rsidR="00DF0559" w:rsidRDefault="007A18F4">
            <w:r>
              <w:rPr>
                <w:sz w:val="24"/>
                <w:szCs w:val="24"/>
              </w:rPr>
              <w:t>Responsable de la procédure</w:t>
            </w:r>
          </w:p>
        </w:tc>
        <w:tc>
          <w:tcPr>
            <w:tcW w:w="3500" w:type="pct"/>
            <w:tcMar>
              <w:top w:w="80" w:type="dxa"/>
              <w:left w:w="100" w:type="dxa"/>
              <w:bottom w:w="80" w:type="dxa"/>
              <w:right w:w="100" w:type="dxa"/>
            </w:tcMar>
          </w:tcPr>
          <w:p w14:paraId="62D27843" w14:textId="77777777" w:rsidR="00DF0559" w:rsidRDefault="007A18F4">
            <w:r>
              <w:rPr>
                <w:sz w:val="24"/>
                <w:szCs w:val="24"/>
              </w:rPr>
              <w:t>Chef du service courrier</w:t>
            </w:r>
          </w:p>
        </w:tc>
      </w:tr>
      <w:tr w:rsidR="00DF0559" w14:paraId="2B534C72" w14:textId="77777777">
        <w:tc>
          <w:tcPr>
            <w:tcW w:w="1500" w:type="pct"/>
            <w:tcMar>
              <w:top w:w="80" w:type="dxa"/>
              <w:left w:w="100" w:type="dxa"/>
              <w:bottom w:w="80" w:type="dxa"/>
              <w:right w:w="100" w:type="dxa"/>
            </w:tcMar>
          </w:tcPr>
          <w:p w14:paraId="5EBACCD7" w14:textId="77777777" w:rsidR="00DF0559" w:rsidRDefault="007A18F4">
            <w:r>
              <w:rPr>
                <w:sz w:val="24"/>
                <w:szCs w:val="24"/>
              </w:rPr>
              <w:t>Date de mise à jour</w:t>
            </w:r>
          </w:p>
        </w:tc>
        <w:tc>
          <w:tcPr>
            <w:tcW w:w="3500" w:type="pct"/>
            <w:tcMar>
              <w:top w:w="80" w:type="dxa"/>
              <w:left w:w="100" w:type="dxa"/>
              <w:bottom w:w="80" w:type="dxa"/>
              <w:right w:w="100" w:type="dxa"/>
            </w:tcMar>
          </w:tcPr>
          <w:p w14:paraId="3F5141BA" w14:textId="77777777" w:rsidR="00DF0559" w:rsidRDefault="007A18F4">
            <w:r>
              <w:rPr>
                <w:sz w:val="24"/>
                <w:szCs w:val="24"/>
              </w:rPr>
              <w:t>À compléter</w:t>
            </w:r>
          </w:p>
        </w:tc>
      </w:tr>
    </w:tbl>
    <w:p w14:paraId="35A87D05" w14:textId="77777777" w:rsidR="00DF0559" w:rsidRDefault="007A18F4">
      <w:r>
        <w:br w:type="page"/>
      </w:r>
    </w:p>
    <w:p w14:paraId="1BD0E6DC" w14:textId="77777777" w:rsidR="00DF0559" w:rsidRDefault="007A18F4">
      <w:pPr>
        <w:pStyle w:val="Heading2"/>
        <w:spacing w:before="260" w:after="120"/>
      </w:pPr>
      <w:bookmarkStart w:id="51" w:name="_Toc234738399"/>
      <w:r>
        <w:rPr>
          <w:b/>
          <w:bCs/>
          <w:color w:val="0D4F2C"/>
          <w:sz w:val="28"/>
          <w:szCs w:val="28"/>
        </w:rPr>
        <w:t>Annexe F — Grille de correction des auto-évaluations</w:t>
      </w:r>
      <w:bookmarkEnd w:id="51"/>
    </w:p>
    <w:p w14:paraId="383548AF" w14:textId="77777777" w:rsidR="00DF0559" w:rsidRDefault="007A18F4">
      <w:pPr>
        <w:spacing w:after="160" w:line="300" w:lineRule="auto"/>
        <w:jc w:val="both"/>
      </w:pPr>
      <w:r>
        <w:rPr>
          <w:sz w:val="24"/>
          <w:szCs w:val="24"/>
        </w:rPr>
        <w:t>Cette grille permet à chaque participant de vérifier ses réponses aux questions d'auto-évaluation proposées en fin de chaque journée.</w:t>
      </w:r>
    </w:p>
    <w:p w14:paraId="6F323557" w14:textId="77777777" w:rsidR="00DF0559" w:rsidRDefault="007A18F4">
      <w:pPr>
        <w:spacing w:after="160"/>
      </w:pPr>
      <w:r>
        <w:rPr>
          <w:b/>
          <w:bCs/>
          <w:color w:val="0D4F2C"/>
          <w:sz w:val="24"/>
          <w:szCs w:val="24"/>
        </w:rPr>
        <w:t xml:space="preserve">Jour 1 — </w:t>
      </w:r>
      <w:r>
        <w:rPr>
          <w:sz w:val="24"/>
          <w:szCs w:val="24"/>
        </w:rPr>
        <w:t>SND30 / ODD 12-13-15 ; loi n°2024/009 garantit authenticité, intégrité, traçabilité ; GED = documents actifs, SAE = documents inactifs à valeur probante ; ISO 15489 (principes), ISO 30300/30301 (SGDA) ; authenticité, intégrité, traçabilité.</w:t>
      </w:r>
    </w:p>
    <w:p w14:paraId="74354DA7" w14:textId="77777777" w:rsidR="00DF0559" w:rsidRDefault="007A18F4">
      <w:pPr>
        <w:spacing w:after="160"/>
      </w:pPr>
      <w:r>
        <w:rPr>
          <w:b/>
          <w:bCs/>
          <w:color w:val="0D4F2C"/>
          <w:sz w:val="24"/>
          <w:szCs w:val="24"/>
        </w:rPr>
        <w:t xml:space="preserve">Jour 2 — </w:t>
      </w:r>
      <w:r>
        <w:rPr>
          <w:sz w:val="24"/>
          <w:szCs w:val="24"/>
        </w:rPr>
        <w:t>Numérisation = image, océrisation = texte exploitable ; la validation humaine garantit l'exactitude et engage la responsabilité de l'agent ; n° d'enregistrement, expéditeur, objet ; via un suivi horodaté des étapes et des délais réglementaires par service.</w:t>
      </w:r>
    </w:p>
    <w:p w14:paraId="3BF0F408" w14:textId="77777777" w:rsidR="00DF0559" w:rsidRDefault="007A18F4">
      <w:pPr>
        <w:spacing w:after="160"/>
      </w:pPr>
      <w:r>
        <w:rPr>
          <w:b/>
          <w:bCs/>
          <w:color w:val="0D4F2C"/>
          <w:sz w:val="24"/>
          <w:szCs w:val="24"/>
        </w:rPr>
        <w:t xml:space="preserve">Jour 3 — </w:t>
      </w:r>
      <w:r>
        <w:rPr>
          <w:sz w:val="24"/>
          <w:szCs w:val="24"/>
        </w:rPr>
        <w:t>Le plan de classement s'appuie sur les fonctions de l'organisation, indépendamment des personnes ; la validation humaine évite les erreurs de classement et engage la responsabilité de l'agent ; ex. « courriers reçus de la direction financière en 2025 » ; il harmonise les mots-clés et fiabilise la recherche.</w:t>
      </w:r>
    </w:p>
    <w:p w14:paraId="25CEB432" w14:textId="77777777" w:rsidR="00DF0559" w:rsidRDefault="007A18F4">
      <w:pPr>
        <w:spacing w:after="160"/>
      </w:pPr>
      <w:r>
        <w:rPr>
          <w:b/>
          <w:bCs/>
          <w:color w:val="0D4F2C"/>
          <w:sz w:val="24"/>
          <w:szCs w:val="24"/>
        </w:rPr>
        <w:t xml:space="preserve">Jour 4 — </w:t>
      </w:r>
      <w:r>
        <w:rPr>
          <w:sz w:val="24"/>
          <w:szCs w:val="24"/>
        </w:rPr>
        <w:t>DUA = durée d'utilité administrative, elle détermine la durée de conservation avant sort final ; le versement fige le contenu et engage sa conservation à valeur probante ; habilitations, confidentialité, validation humaine obligatoire ; validation hiérarchique puis bordereau d'élimination avant destruction traçable.</w:t>
      </w:r>
    </w:p>
    <w:p w14:paraId="05E39B1D" w14:textId="77777777" w:rsidR="00DF0559" w:rsidRDefault="007A18F4">
      <w:r>
        <w:br w:type="page"/>
      </w:r>
    </w:p>
    <w:p w14:paraId="07C25CD0" w14:textId="77777777" w:rsidR="00DF0559" w:rsidRDefault="007A18F4">
      <w:pPr>
        <w:pStyle w:val="Heading2"/>
        <w:spacing w:before="260" w:after="120"/>
      </w:pPr>
      <w:bookmarkStart w:id="52" w:name="_Toc234738400"/>
      <w:r>
        <w:rPr>
          <w:b/>
          <w:bCs/>
          <w:color w:val="0D4F2C"/>
          <w:sz w:val="28"/>
          <w:szCs w:val="28"/>
        </w:rPr>
        <w:t>Annexe G — Bibliographie et webographie indicatives</w:t>
      </w:r>
      <w:bookmarkEnd w:id="52"/>
    </w:p>
    <w:p w14:paraId="466F50A8" w14:textId="77777777" w:rsidR="00DF0559" w:rsidRDefault="007A18F4">
      <w:pPr>
        <w:pStyle w:val="ListParagraph"/>
        <w:numPr>
          <w:ilvl w:val="0"/>
          <w:numId w:val="3"/>
        </w:numPr>
        <w:spacing w:after="90"/>
      </w:pPr>
      <w:r>
        <w:rPr>
          <w:sz w:val="24"/>
          <w:szCs w:val="24"/>
        </w:rPr>
        <w:t>République du Cameroun, Loi n°2024/009 du 23 juillet 2024 régissant les archives au Cameroun.</w:t>
      </w:r>
    </w:p>
    <w:p w14:paraId="3776269B" w14:textId="77777777" w:rsidR="00DF0559" w:rsidRDefault="007A18F4">
      <w:pPr>
        <w:pStyle w:val="ListParagraph"/>
        <w:numPr>
          <w:ilvl w:val="0"/>
          <w:numId w:val="3"/>
        </w:numPr>
        <w:spacing w:after="90"/>
      </w:pPr>
      <w:r>
        <w:rPr>
          <w:sz w:val="24"/>
          <w:szCs w:val="24"/>
        </w:rPr>
        <w:t>République du Cameroun, Stratégie Nationale de Développement 2020-2030 (SND30).</w:t>
      </w:r>
    </w:p>
    <w:p w14:paraId="4AB3DF86" w14:textId="77777777" w:rsidR="00DF0559" w:rsidRDefault="007A18F4">
      <w:pPr>
        <w:pStyle w:val="ListParagraph"/>
        <w:numPr>
          <w:ilvl w:val="0"/>
          <w:numId w:val="3"/>
        </w:numPr>
        <w:spacing w:after="90"/>
      </w:pPr>
      <w:r>
        <w:rPr>
          <w:sz w:val="24"/>
          <w:szCs w:val="24"/>
        </w:rPr>
        <w:t>Organisation internationale de normalisation, ISO 15489-1 — Records management, principes directeurs.</w:t>
      </w:r>
    </w:p>
    <w:p w14:paraId="71930200" w14:textId="77777777" w:rsidR="00DF0559" w:rsidRDefault="007A18F4">
      <w:pPr>
        <w:pStyle w:val="ListParagraph"/>
        <w:numPr>
          <w:ilvl w:val="0"/>
          <w:numId w:val="3"/>
        </w:numPr>
        <w:spacing w:after="90"/>
      </w:pPr>
      <w:r>
        <w:rPr>
          <w:sz w:val="24"/>
          <w:szCs w:val="24"/>
        </w:rPr>
        <w:t>Organisation internationale de normalisation, ISO 30300 / 30301 — Système de gestion des documents d'activité.</w:t>
      </w:r>
    </w:p>
    <w:p w14:paraId="2FC0B08A" w14:textId="77777777" w:rsidR="00DF0559" w:rsidRDefault="007A18F4">
      <w:pPr>
        <w:pStyle w:val="ListParagraph"/>
        <w:numPr>
          <w:ilvl w:val="0"/>
          <w:numId w:val="3"/>
        </w:numPr>
        <w:spacing w:after="90"/>
      </w:pPr>
      <w:r>
        <w:rPr>
          <w:sz w:val="24"/>
          <w:szCs w:val="24"/>
        </w:rPr>
        <w:t>Organisation internationale de normalisation, ISO 27001 — Système de management de la sécurité de l'information.</w:t>
      </w:r>
    </w:p>
    <w:p w14:paraId="0E415F66" w14:textId="77777777" w:rsidR="00DF0559" w:rsidRDefault="007A18F4">
      <w:pPr>
        <w:pStyle w:val="ListParagraph"/>
        <w:numPr>
          <w:ilvl w:val="0"/>
          <w:numId w:val="3"/>
        </w:numPr>
        <w:spacing w:after="90"/>
      </w:pPr>
      <w:r>
        <w:rPr>
          <w:sz w:val="24"/>
          <w:szCs w:val="24"/>
        </w:rPr>
        <w:t>Organisation internationale de normalisation, ISO 16175 — Documents dans les environnements électroniques.</w:t>
      </w:r>
    </w:p>
    <w:p w14:paraId="7CF5878B" w14:textId="77777777" w:rsidR="00DF0559" w:rsidRDefault="007A18F4">
      <w:pPr>
        <w:pStyle w:val="ListParagraph"/>
        <w:numPr>
          <w:ilvl w:val="0"/>
          <w:numId w:val="3"/>
        </w:numPr>
        <w:spacing w:after="90"/>
      </w:pPr>
      <w:r>
        <w:rPr>
          <w:sz w:val="24"/>
          <w:szCs w:val="24"/>
        </w:rPr>
        <w:t>Organisation des Nations Unies, Objectifs de Développement Durable, ODD 12, 13 et 15.</w:t>
      </w:r>
    </w:p>
    <w:p w14:paraId="725DE83D" w14:textId="77777777" w:rsidR="00DF0559" w:rsidRDefault="007A18F4">
      <w:pPr>
        <w:pStyle w:val="ListParagraph"/>
        <w:numPr>
          <w:ilvl w:val="0"/>
          <w:numId w:val="3"/>
        </w:numPr>
        <w:spacing w:after="90"/>
      </w:pPr>
      <w:r>
        <w:rPr>
          <w:sz w:val="24"/>
          <w:szCs w:val="24"/>
        </w:rPr>
        <w:t>GREEN LIGHT GROUP, Guide d'utilisation du logiciel ARCHIF, édition 2026.</w:t>
      </w:r>
    </w:p>
    <w:p w14:paraId="17A35909" w14:textId="77777777" w:rsidR="00DF0559" w:rsidRDefault="007A18F4">
      <w:r>
        <w:br w:type="page"/>
      </w:r>
    </w:p>
    <w:p w14:paraId="709B5EE5" w14:textId="77777777" w:rsidR="00DF0559" w:rsidRDefault="007A18F4">
      <w:pPr>
        <w:pStyle w:val="Heading2"/>
        <w:spacing w:before="260" w:after="120"/>
      </w:pPr>
      <w:bookmarkStart w:id="53" w:name="_Toc234738401"/>
      <w:r>
        <w:rPr>
          <w:b/>
          <w:bCs/>
          <w:color w:val="0D4F2C"/>
          <w:sz w:val="28"/>
          <w:szCs w:val="28"/>
        </w:rPr>
        <w:t xml:space="preserve">Annexe </w:t>
      </w:r>
      <w:proofErr w:type="spellStart"/>
      <w:r>
        <w:rPr>
          <w:b/>
          <w:bCs/>
          <w:color w:val="0D4F2C"/>
          <w:sz w:val="28"/>
          <w:szCs w:val="28"/>
        </w:rPr>
        <w:t>G.bis</w:t>
      </w:r>
      <w:proofErr w:type="spellEnd"/>
      <w:r>
        <w:rPr>
          <w:b/>
          <w:bCs/>
          <w:color w:val="0D4F2C"/>
          <w:sz w:val="28"/>
          <w:szCs w:val="28"/>
        </w:rPr>
        <w:t xml:space="preserve"> — Foire aux questions</w:t>
      </w:r>
      <w:bookmarkEnd w:id="53"/>
    </w:p>
    <w:p w14:paraId="139472FA" w14:textId="77777777" w:rsidR="00DF0559" w:rsidRDefault="007A18F4">
      <w:pPr>
        <w:spacing w:after="40"/>
      </w:pPr>
      <w:r>
        <w:rPr>
          <w:b/>
          <w:bCs/>
          <w:color w:val="B8860B"/>
          <w:sz w:val="24"/>
          <w:szCs w:val="24"/>
        </w:rPr>
        <w:t>Q. ARCHIF est-il payant ?</w:t>
      </w:r>
    </w:p>
    <w:p w14:paraId="410B96FE" w14:textId="77777777" w:rsidR="00DF0559" w:rsidRDefault="007A18F4">
      <w:pPr>
        <w:spacing w:after="160"/>
      </w:pPr>
      <w:r>
        <w:rPr>
          <w:sz w:val="24"/>
          <w:szCs w:val="24"/>
        </w:rPr>
        <w:t>R. ARCHIF est une solution open source, sans coût de licence. Seuls l'accompagnement, le paramétrage et la formation font l'objet d'une prestation du cabinet.</w:t>
      </w:r>
    </w:p>
    <w:p w14:paraId="74AC749F" w14:textId="77777777" w:rsidR="00DF0559" w:rsidRDefault="007A18F4">
      <w:pPr>
        <w:spacing w:after="40"/>
      </w:pPr>
      <w:r>
        <w:rPr>
          <w:b/>
          <w:bCs/>
          <w:color w:val="B8860B"/>
          <w:sz w:val="24"/>
          <w:szCs w:val="24"/>
        </w:rPr>
        <w:t>Q. Que se passe-t-il en cas de coupure Internet ?</w:t>
      </w:r>
    </w:p>
    <w:p w14:paraId="1702FC9D" w14:textId="77777777" w:rsidR="00DF0559" w:rsidRDefault="007A18F4">
      <w:pPr>
        <w:spacing w:after="160"/>
      </w:pPr>
      <w:r>
        <w:rPr>
          <w:sz w:val="24"/>
          <w:szCs w:val="24"/>
        </w:rPr>
        <w:t>R. ARCHIF peut être déployé en environnement local (intranet) et ne dépend pas nécessairement d'une connexion Internet permanente pour fonctionner au quotidien.</w:t>
      </w:r>
    </w:p>
    <w:p w14:paraId="68A1C875" w14:textId="77777777" w:rsidR="00DF0559" w:rsidRDefault="007A18F4">
      <w:pPr>
        <w:spacing w:after="40"/>
      </w:pPr>
      <w:r>
        <w:rPr>
          <w:b/>
          <w:bCs/>
          <w:color w:val="B8860B"/>
          <w:sz w:val="24"/>
          <w:szCs w:val="24"/>
        </w:rPr>
        <w:t>Q. Un document déjà versé au SAE peut-il être modifié ?</w:t>
      </w:r>
    </w:p>
    <w:p w14:paraId="21941DE7" w14:textId="77777777" w:rsidR="00DF0559" w:rsidRDefault="007A18F4">
      <w:pPr>
        <w:spacing w:after="160"/>
      </w:pPr>
      <w:r>
        <w:rPr>
          <w:sz w:val="24"/>
          <w:szCs w:val="24"/>
        </w:rPr>
        <w:t>R. Non. Le versement fige le contenu du dossier afin de garantir son intégrité ; toute modification ultérieure nécessite une procédure encadrée et tracée.</w:t>
      </w:r>
    </w:p>
    <w:p w14:paraId="4A4BE1E3" w14:textId="77777777" w:rsidR="00DF0559" w:rsidRDefault="007A18F4">
      <w:pPr>
        <w:spacing w:after="40"/>
      </w:pPr>
      <w:r>
        <w:rPr>
          <w:b/>
          <w:bCs/>
          <w:color w:val="B8860B"/>
          <w:sz w:val="24"/>
          <w:szCs w:val="24"/>
        </w:rPr>
        <w:t>Q. Que faire si l'IA propose une mauvaise classification ?</w:t>
      </w:r>
    </w:p>
    <w:p w14:paraId="5C25996E" w14:textId="77777777" w:rsidR="00DF0559" w:rsidRDefault="007A18F4">
      <w:pPr>
        <w:spacing w:after="160"/>
      </w:pPr>
      <w:r>
        <w:rPr>
          <w:sz w:val="24"/>
          <w:szCs w:val="24"/>
        </w:rPr>
        <w:t>R. L'utilisateur corrige manuellement la proposition avant validation ; ces corrections contribuent à améliorer la pertinence des propositions futures.</w:t>
      </w:r>
    </w:p>
    <w:p w14:paraId="297BF43E" w14:textId="77777777" w:rsidR="00DF0559" w:rsidRDefault="007A18F4">
      <w:pPr>
        <w:spacing w:after="40"/>
      </w:pPr>
      <w:r>
        <w:rPr>
          <w:b/>
          <w:bCs/>
          <w:color w:val="B8860B"/>
          <w:sz w:val="24"/>
          <w:szCs w:val="24"/>
        </w:rPr>
        <w:t>Q. La formation est-elle certifiante ?</w:t>
      </w:r>
    </w:p>
    <w:p w14:paraId="1355BBDA" w14:textId="77777777" w:rsidR="00DF0559" w:rsidRDefault="007A18F4">
      <w:pPr>
        <w:spacing w:after="160"/>
      </w:pPr>
      <w:r>
        <w:rPr>
          <w:sz w:val="24"/>
          <w:szCs w:val="24"/>
        </w:rPr>
        <w:t>R. Elle est sanctionnée par une attestation de formation délivrée par ETS GREEN LIGHT GROUP (voir Annexe J), à valoir dans le dossier professionnel du participant.</w:t>
      </w:r>
    </w:p>
    <w:p w14:paraId="5B145F0E" w14:textId="77777777" w:rsidR="00DF0559" w:rsidRDefault="007A18F4">
      <w:r>
        <w:br w:type="page"/>
      </w:r>
    </w:p>
    <w:p w14:paraId="378F7327" w14:textId="77777777" w:rsidR="00DF0559" w:rsidRDefault="007A18F4">
      <w:pPr>
        <w:pStyle w:val="Heading2"/>
        <w:spacing w:before="260" w:after="120"/>
      </w:pPr>
      <w:bookmarkStart w:id="54" w:name="_Toc234738402"/>
      <w:r>
        <w:rPr>
          <w:b/>
          <w:bCs/>
          <w:color w:val="0D4F2C"/>
          <w:sz w:val="28"/>
          <w:szCs w:val="28"/>
        </w:rPr>
        <w:t>Annexe H — Grille d'évaluation finale des acquis</w:t>
      </w:r>
      <w:bookmarkEnd w:id="54"/>
    </w:p>
    <w:p w14:paraId="15417B8F" w14:textId="77777777" w:rsidR="00DF0559" w:rsidRDefault="007A18F4">
      <w:pPr>
        <w:spacing w:after="160" w:line="300" w:lineRule="auto"/>
        <w:jc w:val="both"/>
      </w:pPr>
      <w:r>
        <w:rPr>
          <w:sz w:val="24"/>
          <w:szCs w:val="24"/>
        </w:rPr>
        <w:t>Test individuel de validation des acquis, à compléter en fin de séminaire (Jour 4). Entourez la réponse exacte.</w:t>
      </w:r>
    </w:p>
    <w:p w14:paraId="0C2DCF01" w14:textId="77777777" w:rsidR="00DF0559" w:rsidRDefault="007A18F4">
      <w:pPr>
        <w:spacing w:after="40"/>
      </w:pPr>
      <w:r>
        <w:rPr>
          <w:b/>
          <w:bCs/>
          <w:color w:val="0D4F2C"/>
          <w:sz w:val="24"/>
          <w:szCs w:val="24"/>
        </w:rPr>
        <w:t>1. La loi régissant les archives au Cameroun en vigueur en 2026 est :</w:t>
      </w:r>
    </w:p>
    <w:p w14:paraId="546B19BA" w14:textId="77777777" w:rsidR="00DF0559" w:rsidRDefault="007A18F4">
      <w:pPr>
        <w:spacing w:after="140"/>
      </w:pPr>
      <w:r>
        <w:rPr>
          <w:sz w:val="24"/>
          <w:szCs w:val="24"/>
        </w:rPr>
        <w:t>a) la loi n°2024/009 du 23 juillet 2024   b) une loi de 2010   c) un simple décret d'application</w:t>
      </w:r>
    </w:p>
    <w:p w14:paraId="2BC6CF89" w14:textId="77777777" w:rsidR="00DF0559" w:rsidRDefault="007A18F4">
      <w:pPr>
        <w:spacing w:after="40"/>
      </w:pPr>
      <w:r>
        <w:rPr>
          <w:b/>
          <w:bCs/>
          <w:color w:val="0D4F2C"/>
          <w:sz w:val="24"/>
          <w:szCs w:val="24"/>
        </w:rPr>
        <w:t>2. La DUA désigne :</w:t>
      </w:r>
    </w:p>
    <w:p w14:paraId="051481E1" w14:textId="77777777" w:rsidR="00DF0559" w:rsidRDefault="007A18F4">
      <w:pPr>
        <w:spacing w:after="140"/>
      </w:pPr>
      <w:r>
        <w:rPr>
          <w:sz w:val="24"/>
          <w:szCs w:val="24"/>
        </w:rPr>
        <w:t>a) le Document Unique d'Archives   b) la Durée d'Utilité Administrative   c) le Dossier Universel Archivé</w:t>
      </w:r>
    </w:p>
    <w:p w14:paraId="7EC756AC" w14:textId="77777777" w:rsidR="00DF0559" w:rsidRDefault="007A18F4">
      <w:pPr>
        <w:spacing w:after="40"/>
      </w:pPr>
      <w:r>
        <w:rPr>
          <w:b/>
          <w:bCs/>
          <w:color w:val="0D4F2C"/>
          <w:sz w:val="24"/>
          <w:szCs w:val="24"/>
        </w:rPr>
        <w:t>3. Le SAE se distingue de la GED car il gère :</w:t>
      </w:r>
    </w:p>
    <w:p w14:paraId="4054FEB1" w14:textId="77777777" w:rsidR="00DF0559" w:rsidRDefault="007A18F4">
      <w:pPr>
        <w:spacing w:after="140"/>
      </w:pPr>
      <w:r>
        <w:rPr>
          <w:sz w:val="24"/>
          <w:szCs w:val="24"/>
        </w:rPr>
        <w:t>a) uniquement les courriers   b) les documents inactifs à valeur probante   c) uniquement les images scannées</w:t>
      </w:r>
    </w:p>
    <w:p w14:paraId="17BBB008" w14:textId="77777777" w:rsidR="00DF0559" w:rsidRDefault="007A18F4">
      <w:pPr>
        <w:spacing w:after="40"/>
      </w:pPr>
      <w:r>
        <w:rPr>
          <w:b/>
          <w:bCs/>
          <w:color w:val="0D4F2C"/>
          <w:sz w:val="24"/>
          <w:szCs w:val="24"/>
        </w:rPr>
        <w:t>4. L'océrisation permet de :</w:t>
      </w:r>
    </w:p>
    <w:p w14:paraId="165CF3AF" w14:textId="77777777" w:rsidR="00DF0559" w:rsidRDefault="007A18F4">
      <w:pPr>
        <w:spacing w:after="140"/>
      </w:pPr>
      <w:r>
        <w:rPr>
          <w:sz w:val="24"/>
          <w:szCs w:val="24"/>
        </w:rPr>
        <w:t>a) crypter un document   b) convertir une image de texte en texte exploitable   c) supprimer un document</w:t>
      </w:r>
    </w:p>
    <w:p w14:paraId="06FD2CB6" w14:textId="77777777" w:rsidR="00DF0559" w:rsidRDefault="007A18F4">
      <w:pPr>
        <w:spacing w:after="40"/>
      </w:pPr>
      <w:r>
        <w:rPr>
          <w:b/>
          <w:bCs/>
          <w:color w:val="0D4F2C"/>
          <w:sz w:val="24"/>
          <w:szCs w:val="24"/>
        </w:rPr>
        <w:t>5. Une proposition de classification faite par l'IA d'ARCHIF doit toujours être :</w:t>
      </w:r>
    </w:p>
    <w:p w14:paraId="39A8F512" w14:textId="77777777" w:rsidR="00DF0559" w:rsidRDefault="007A18F4">
      <w:pPr>
        <w:spacing w:after="140"/>
      </w:pPr>
      <w:r>
        <w:rPr>
          <w:sz w:val="24"/>
          <w:szCs w:val="24"/>
        </w:rPr>
        <w:t>a) appliquée automatiquement   b) validée par un utilisateur habilité   c) ignorée systématiquement</w:t>
      </w:r>
    </w:p>
    <w:p w14:paraId="21CE7ACC" w14:textId="77777777" w:rsidR="00DF0559" w:rsidRDefault="007A18F4">
      <w:pPr>
        <w:spacing w:after="40"/>
      </w:pPr>
      <w:r>
        <w:rPr>
          <w:b/>
          <w:bCs/>
          <w:color w:val="0D4F2C"/>
          <w:sz w:val="24"/>
          <w:szCs w:val="24"/>
        </w:rPr>
        <w:t>6. Le versement au SAE consiste à :</w:t>
      </w:r>
    </w:p>
    <w:p w14:paraId="0949B3FD" w14:textId="77777777" w:rsidR="00DF0559" w:rsidRDefault="007A18F4">
      <w:pPr>
        <w:spacing w:after="140"/>
      </w:pPr>
      <w:r>
        <w:rPr>
          <w:sz w:val="24"/>
          <w:szCs w:val="24"/>
        </w:rPr>
        <w:t>a) imprimer un dossier   b) transférer un dossier clos de la GED vers le SAE   c) supprimer un dossier</w:t>
      </w:r>
    </w:p>
    <w:p w14:paraId="6B8A9626" w14:textId="77777777" w:rsidR="00DF0559" w:rsidRDefault="007A18F4">
      <w:pPr>
        <w:spacing w:after="40"/>
      </w:pPr>
      <w:r>
        <w:rPr>
          <w:b/>
          <w:bCs/>
          <w:color w:val="0D4F2C"/>
          <w:sz w:val="24"/>
          <w:szCs w:val="24"/>
        </w:rPr>
        <w:t>7. Un des trois piliers de l'usage responsable de l'IA documentaire est :</w:t>
      </w:r>
    </w:p>
    <w:p w14:paraId="3EAF1436" w14:textId="77777777" w:rsidR="00DF0559" w:rsidRDefault="007A18F4">
      <w:pPr>
        <w:spacing w:after="140"/>
      </w:pPr>
      <w:r>
        <w:rPr>
          <w:sz w:val="24"/>
          <w:szCs w:val="24"/>
        </w:rPr>
        <w:t>a) la vitesse de traitement   b) la validation humaine obligatoire   c) l'absence de contrôle</w:t>
      </w:r>
    </w:p>
    <w:p w14:paraId="5DA71E60" w14:textId="77777777" w:rsidR="00DF0559" w:rsidRDefault="007A18F4">
      <w:pPr>
        <w:spacing w:after="40"/>
      </w:pPr>
      <w:r>
        <w:rPr>
          <w:b/>
          <w:bCs/>
          <w:color w:val="0D4F2C"/>
          <w:sz w:val="24"/>
          <w:szCs w:val="24"/>
        </w:rPr>
        <w:t>8. Le plan de classement fonctionnel s'appuie sur :</w:t>
      </w:r>
    </w:p>
    <w:p w14:paraId="6F454301" w14:textId="77777777" w:rsidR="00DF0559" w:rsidRDefault="007A18F4">
      <w:pPr>
        <w:spacing w:after="140"/>
      </w:pPr>
      <w:r>
        <w:rPr>
          <w:sz w:val="24"/>
          <w:szCs w:val="24"/>
        </w:rPr>
        <w:t>a) l'organigramme   b) les fonctions et activités de l'organisation   c) l'ordre alphabétique des noms de service</w:t>
      </w:r>
    </w:p>
    <w:tbl>
      <w:tblPr>
        <w:tblW w:w="5000" w:type="pct"/>
        <w:tblBorders>
          <w:top w:val="single" w:sz="4" w:space="0" w:color="0D4F2C"/>
          <w:left w:val="single" w:sz="4" w:space="0" w:color="0D4F2C"/>
          <w:bottom w:val="single" w:sz="4" w:space="0" w:color="0D4F2C"/>
          <w:right w:val="single" w:sz="4" w:space="0" w:color="0D4F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DF0559" w:rsidRPr="00DE5D8E" w14:paraId="43F8C870" w14:textId="77777777">
        <w:tc>
          <w:tcPr>
            <w:tcW w:w="5000" w:type="pct"/>
            <w:shd w:val="clear" w:color="auto" w:fill="E8F0EA"/>
            <w:tcMar>
              <w:top w:w="140" w:type="dxa"/>
              <w:left w:w="200" w:type="dxa"/>
              <w:bottom w:w="140" w:type="dxa"/>
              <w:right w:w="200" w:type="dxa"/>
            </w:tcMar>
          </w:tcPr>
          <w:p w14:paraId="4F28806A" w14:textId="77777777" w:rsidR="00DF0559" w:rsidRPr="00333AFE" w:rsidRDefault="007A18F4">
            <w:pPr>
              <w:spacing w:after="40"/>
              <w:rPr>
                <w:lang w:val="en-US"/>
              </w:rPr>
            </w:pPr>
            <w:r>
              <w:rPr>
                <w:b/>
                <w:bCs/>
                <w:i/>
                <w:iCs/>
                <w:color w:val="0D4F2C"/>
                <w:sz w:val="28"/>
                <w:szCs w:val="28"/>
                <w:lang w:val="en-US"/>
              </w:rPr>
              <w:t>CORRIGÉ</w:t>
            </w:r>
          </w:p>
          <w:p w14:paraId="5FD33082" w14:textId="77777777" w:rsidR="00DF0559" w:rsidRPr="00333AFE" w:rsidRDefault="007A18F4">
            <w:pPr>
              <w:spacing w:after="40"/>
              <w:rPr>
                <w:lang w:val="en-US"/>
              </w:rPr>
            </w:pPr>
            <w:r>
              <w:rPr>
                <w:color w:val="0D4F2C"/>
                <w:sz w:val="24"/>
                <w:szCs w:val="24"/>
                <w:lang w:val="en-US"/>
              </w:rPr>
              <w:t>1-</w:t>
            </w:r>
            <w:proofErr w:type="gramStart"/>
            <w:r>
              <w:rPr>
                <w:color w:val="0D4F2C"/>
                <w:sz w:val="24"/>
                <w:szCs w:val="24"/>
                <w:lang w:val="en-US"/>
              </w:rPr>
              <w:t>a  •</w:t>
            </w:r>
            <w:proofErr w:type="gramEnd"/>
            <w:r>
              <w:rPr>
                <w:color w:val="0D4F2C"/>
                <w:sz w:val="24"/>
                <w:szCs w:val="24"/>
                <w:lang w:val="en-US"/>
              </w:rPr>
              <w:t xml:space="preserve">  2-</w:t>
            </w:r>
            <w:proofErr w:type="gramStart"/>
            <w:r>
              <w:rPr>
                <w:color w:val="0D4F2C"/>
                <w:sz w:val="24"/>
                <w:szCs w:val="24"/>
                <w:lang w:val="en-US"/>
              </w:rPr>
              <w:t>b  •</w:t>
            </w:r>
            <w:proofErr w:type="gramEnd"/>
            <w:r>
              <w:rPr>
                <w:color w:val="0D4F2C"/>
                <w:sz w:val="24"/>
                <w:szCs w:val="24"/>
                <w:lang w:val="en-US"/>
              </w:rPr>
              <w:t xml:space="preserve">  3-</w:t>
            </w:r>
            <w:proofErr w:type="gramStart"/>
            <w:r>
              <w:rPr>
                <w:color w:val="0D4F2C"/>
                <w:sz w:val="24"/>
                <w:szCs w:val="24"/>
                <w:lang w:val="en-US"/>
              </w:rPr>
              <w:t>b  •</w:t>
            </w:r>
            <w:proofErr w:type="gramEnd"/>
            <w:r>
              <w:rPr>
                <w:color w:val="0D4F2C"/>
                <w:sz w:val="24"/>
                <w:szCs w:val="24"/>
                <w:lang w:val="en-US"/>
              </w:rPr>
              <w:t xml:space="preserve">  4-</w:t>
            </w:r>
            <w:proofErr w:type="gramStart"/>
            <w:r>
              <w:rPr>
                <w:color w:val="0D4F2C"/>
                <w:sz w:val="24"/>
                <w:szCs w:val="24"/>
                <w:lang w:val="en-US"/>
              </w:rPr>
              <w:t>b  •</w:t>
            </w:r>
            <w:proofErr w:type="gramEnd"/>
            <w:r>
              <w:rPr>
                <w:color w:val="0D4F2C"/>
                <w:sz w:val="24"/>
                <w:szCs w:val="24"/>
                <w:lang w:val="en-US"/>
              </w:rPr>
              <w:t xml:space="preserve">  5-</w:t>
            </w:r>
            <w:proofErr w:type="gramStart"/>
            <w:r>
              <w:rPr>
                <w:color w:val="0D4F2C"/>
                <w:sz w:val="24"/>
                <w:szCs w:val="24"/>
                <w:lang w:val="en-US"/>
              </w:rPr>
              <w:t>b  •</w:t>
            </w:r>
            <w:proofErr w:type="gramEnd"/>
            <w:r>
              <w:rPr>
                <w:color w:val="0D4F2C"/>
                <w:sz w:val="24"/>
                <w:szCs w:val="24"/>
                <w:lang w:val="en-US"/>
              </w:rPr>
              <w:t xml:space="preserve">  6-</w:t>
            </w:r>
            <w:proofErr w:type="gramStart"/>
            <w:r>
              <w:rPr>
                <w:color w:val="0D4F2C"/>
                <w:sz w:val="24"/>
                <w:szCs w:val="24"/>
                <w:lang w:val="en-US"/>
              </w:rPr>
              <w:t>b  •</w:t>
            </w:r>
            <w:proofErr w:type="gramEnd"/>
            <w:r>
              <w:rPr>
                <w:color w:val="0D4F2C"/>
                <w:sz w:val="24"/>
                <w:szCs w:val="24"/>
                <w:lang w:val="en-US"/>
              </w:rPr>
              <w:t xml:space="preserve">  7-</w:t>
            </w:r>
            <w:proofErr w:type="gramStart"/>
            <w:r>
              <w:rPr>
                <w:color w:val="0D4F2C"/>
                <w:sz w:val="24"/>
                <w:szCs w:val="24"/>
                <w:lang w:val="en-US"/>
              </w:rPr>
              <w:t>b  •</w:t>
            </w:r>
            <w:proofErr w:type="gramEnd"/>
            <w:r>
              <w:rPr>
                <w:color w:val="0D4F2C"/>
                <w:sz w:val="24"/>
                <w:szCs w:val="24"/>
                <w:lang w:val="en-US"/>
              </w:rPr>
              <w:t xml:space="preserve">  8-b</w:t>
            </w:r>
          </w:p>
        </w:tc>
      </w:tr>
    </w:tbl>
    <w:p w14:paraId="3A2E4907" w14:textId="77777777" w:rsidR="00DF0559" w:rsidRPr="00333AFE" w:rsidRDefault="007A18F4">
      <w:pPr>
        <w:rPr>
          <w:lang w:val="en-US"/>
        </w:rPr>
      </w:pPr>
      <w:r>
        <w:rPr>
          <w:lang w:val="en-US"/>
        </w:rPr>
        <w:br w:type="page"/>
      </w:r>
    </w:p>
    <w:p w14:paraId="1CB4714E" w14:textId="77777777" w:rsidR="00DF0559" w:rsidRDefault="007A18F4">
      <w:pPr>
        <w:pStyle w:val="Heading2"/>
        <w:spacing w:before="260" w:after="120"/>
      </w:pPr>
      <w:bookmarkStart w:id="55" w:name="_Toc234738403"/>
      <w:r>
        <w:rPr>
          <w:b/>
          <w:bCs/>
          <w:color w:val="0D4F2C"/>
          <w:sz w:val="28"/>
          <w:szCs w:val="28"/>
        </w:rPr>
        <w:t>Annexe I — Indicateurs de suivi de la démarche zéro papier</w:t>
      </w:r>
      <w:bookmarkEnd w:id="55"/>
    </w:p>
    <w:p w14:paraId="516B760E" w14:textId="77777777" w:rsidR="00DF0559" w:rsidRDefault="007A18F4">
      <w:pPr>
        <w:spacing w:after="160" w:line="300" w:lineRule="auto"/>
        <w:jc w:val="both"/>
      </w:pPr>
      <w:r>
        <w:rPr>
          <w:sz w:val="24"/>
          <w:szCs w:val="24"/>
        </w:rPr>
        <w:t>À intégrer dans le tableau de bord de pilotage du projet, pour mesurer les progrès réalisés après la formation :</w:t>
      </w:r>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97"/>
        <w:gridCol w:w="3878"/>
        <w:gridCol w:w="2521"/>
      </w:tblGrid>
      <w:tr w:rsidR="00DF0559" w14:paraId="2569FC7E" w14:textId="77777777">
        <w:tc>
          <w:tcPr>
            <w:tcW w:w="1700" w:type="pct"/>
            <w:shd w:val="clear" w:color="auto" w:fill="0D4F2C"/>
            <w:tcMar>
              <w:top w:w="80" w:type="dxa"/>
              <w:left w:w="100" w:type="dxa"/>
              <w:bottom w:w="80" w:type="dxa"/>
              <w:right w:w="100" w:type="dxa"/>
            </w:tcMar>
          </w:tcPr>
          <w:p w14:paraId="229CE42F" w14:textId="77777777" w:rsidR="00DF0559" w:rsidRDefault="007A18F4">
            <w:r>
              <w:rPr>
                <w:b/>
                <w:bCs/>
                <w:color w:val="FFFFFF"/>
                <w:sz w:val="24"/>
                <w:szCs w:val="24"/>
              </w:rPr>
              <w:t>Indicateur</w:t>
            </w:r>
          </w:p>
        </w:tc>
        <w:tc>
          <w:tcPr>
            <w:tcW w:w="2000" w:type="pct"/>
            <w:shd w:val="clear" w:color="auto" w:fill="0D4F2C"/>
            <w:tcMar>
              <w:top w:w="80" w:type="dxa"/>
              <w:left w:w="100" w:type="dxa"/>
              <w:bottom w:w="80" w:type="dxa"/>
              <w:right w:w="100" w:type="dxa"/>
            </w:tcMar>
          </w:tcPr>
          <w:p w14:paraId="77EAA488" w14:textId="77777777" w:rsidR="00DF0559" w:rsidRDefault="007A18F4">
            <w:r>
              <w:rPr>
                <w:b/>
                <w:bCs/>
                <w:color w:val="FFFFFF"/>
                <w:sz w:val="24"/>
                <w:szCs w:val="24"/>
              </w:rPr>
              <w:t>Mode de calcul</w:t>
            </w:r>
          </w:p>
        </w:tc>
        <w:tc>
          <w:tcPr>
            <w:tcW w:w="1300" w:type="pct"/>
            <w:shd w:val="clear" w:color="auto" w:fill="0D4F2C"/>
            <w:tcMar>
              <w:top w:w="80" w:type="dxa"/>
              <w:left w:w="100" w:type="dxa"/>
              <w:bottom w:w="80" w:type="dxa"/>
              <w:right w:w="100" w:type="dxa"/>
            </w:tcMar>
          </w:tcPr>
          <w:p w14:paraId="7FB6DDDA" w14:textId="77777777" w:rsidR="00DF0559" w:rsidRDefault="007A18F4">
            <w:r>
              <w:rPr>
                <w:b/>
                <w:bCs/>
                <w:color w:val="FFFFFF"/>
                <w:sz w:val="24"/>
                <w:szCs w:val="24"/>
              </w:rPr>
              <w:t>Cible indicative</w:t>
            </w:r>
          </w:p>
        </w:tc>
      </w:tr>
      <w:tr w:rsidR="00DF0559" w14:paraId="6C16CBC4" w14:textId="77777777">
        <w:tc>
          <w:tcPr>
            <w:tcW w:w="1700" w:type="pct"/>
            <w:tcMar>
              <w:top w:w="80" w:type="dxa"/>
              <w:left w:w="100" w:type="dxa"/>
              <w:bottom w:w="80" w:type="dxa"/>
              <w:right w:w="100" w:type="dxa"/>
            </w:tcMar>
          </w:tcPr>
          <w:p w14:paraId="6E0830D5" w14:textId="77777777" w:rsidR="00DF0559" w:rsidRDefault="007A18F4">
            <w:r>
              <w:rPr>
                <w:sz w:val="24"/>
                <w:szCs w:val="24"/>
              </w:rPr>
              <w:t>Délai moyen de dispatching du courrier</w:t>
            </w:r>
          </w:p>
        </w:tc>
        <w:tc>
          <w:tcPr>
            <w:tcW w:w="2000" w:type="pct"/>
            <w:tcMar>
              <w:top w:w="80" w:type="dxa"/>
              <w:left w:w="100" w:type="dxa"/>
              <w:bottom w:w="80" w:type="dxa"/>
              <w:right w:w="100" w:type="dxa"/>
            </w:tcMar>
          </w:tcPr>
          <w:p w14:paraId="4B464B06" w14:textId="77777777" w:rsidR="00DF0559" w:rsidRDefault="007A18F4">
            <w:r>
              <w:rPr>
                <w:sz w:val="24"/>
                <w:szCs w:val="24"/>
              </w:rPr>
              <w:t>Temps entre réception et affectation au service</w:t>
            </w:r>
          </w:p>
        </w:tc>
        <w:tc>
          <w:tcPr>
            <w:tcW w:w="1300" w:type="pct"/>
            <w:tcMar>
              <w:top w:w="80" w:type="dxa"/>
              <w:left w:w="100" w:type="dxa"/>
              <w:bottom w:w="80" w:type="dxa"/>
              <w:right w:w="100" w:type="dxa"/>
            </w:tcMar>
          </w:tcPr>
          <w:p w14:paraId="62B8F188" w14:textId="77777777" w:rsidR="00DF0559" w:rsidRDefault="007A18F4">
            <w:r>
              <w:rPr>
                <w:sz w:val="24"/>
                <w:szCs w:val="24"/>
              </w:rPr>
              <w:t>&lt; 24 heures</w:t>
            </w:r>
          </w:p>
        </w:tc>
      </w:tr>
      <w:tr w:rsidR="00DF0559" w14:paraId="3EAD175E" w14:textId="77777777">
        <w:tc>
          <w:tcPr>
            <w:tcW w:w="1700" w:type="pct"/>
            <w:tcMar>
              <w:top w:w="80" w:type="dxa"/>
              <w:left w:w="100" w:type="dxa"/>
              <w:bottom w:w="80" w:type="dxa"/>
              <w:right w:w="100" w:type="dxa"/>
            </w:tcMar>
          </w:tcPr>
          <w:p w14:paraId="4194047B" w14:textId="77777777" w:rsidR="00DF0559" w:rsidRDefault="007A18F4">
            <w:r>
              <w:rPr>
                <w:sz w:val="24"/>
                <w:szCs w:val="24"/>
              </w:rPr>
              <w:t>Taux de courriers dématérialisés</w:t>
            </w:r>
          </w:p>
        </w:tc>
        <w:tc>
          <w:tcPr>
            <w:tcW w:w="2000" w:type="pct"/>
            <w:tcMar>
              <w:top w:w="80" w:type="dxa"/>
              <w:left w:w="100" w:type="dxa"/>
              <w:bottom w:w="80" w:type="dxa"/>
              <w:right w:w="100" w:type="dxa"/>
            </w:tcMar>
          </w:tcPr>
          <w:p w14:paraId="667CBA46" w14:textId="77777777" w:rsidR="00DF0559" w:rsidRDefault="007A18F4">
            <w:r>
              <w:rPr>
                <w:sz w:val="24"/>
                <w:szCs w:val="24"/>
              </w:rPr>
              <w:t>Courriers enregistrés dans ARCHIF / total courriers reçus</w:t>
            </w:r>
          </w:p>
        </w:tc>
        <w:tc>
          <w:tcPr>
            <w:tcW w:w="1300" w:type="pct"/>
            <w:tcMar>
              <w:top w:w="80" w:type="dxa"/>
              <w:left w:w="100" w:type="dxa"/>
              <w:bottom w:w="80" w:type="dxa"/>
              <w:right w:w="100" w:type="dxa"/>
            </w:tcMar>
          </w:tcPr>
          <w:p w14:paraId="5A02F63B" w14:textId="77777777" w:rsidR="00DF0559" w:rsidRDefault="007A18F4">
            <w:r>
              <w:rPr>
                <w:sz w:val="24"/>
                <w:szCs w:val="24"/>
              </w:rPr>
              <w:t>&gt; 90 % à 12 mois</w:t>
            </w:r>
          </w:p>
        </w:tc>
      </w:tr>
      <w:tr w:rsidR="00DF0559" w14:paraId="545DCCB2" w14:textId="77777777">
        <w:tc>
          <w:tcPr>
            <w:tcW w:w="1700" w:type="pct"/>
            <w:tcMar>
              <w:top w:w="80" w:type="dxa"/>
              <w:left w:w="100" w:type="dxa"/>
              <w:bottom w:w="80" w:type="dxa"/>
              <w:right w:w="100" w:type="dxa"/>
            </w:tcMar>
          </w:tcPr>
          <w:p w14:paraId="11663423" w14:textId="77777777" w:rsidR="00DF0559" w:rsidRDefault="007A18F4">
            <w:r>
              <w:rPr>
                <w:sz w:val="24"/>
                <w:szCs w:val="24"/>
              </w:rPr>
              <w:t>Taux de fiabilité de la classification IA</w:t>
            </w:r>
          </w:p>
        </w:tc>
        <w:tc>
          <w:tcPr>
            <w:tcW w:w="2000" w:type="pct"/>
            <w:tcMar>
              <w:top w:w="80" w:type="dxa"/>
              <w:left w:w="100" w:type="dxa"/>
              <w:bottom w:w="80" w:type="dxa"/>
              <w:right w:w="100" w:type="dxa"/>
            </w:tcMar>
          </w:tcPr>
          <w:p w14:paraId="18EAE507" w14:textId="77777777" w:rsidR="00DF0559" w:rsidRDefault="007A18F4">
            <w:r>
              <w:rPr>
                <w:sz w:val="24"/>
                <w:szCs w:val="24"/>
              </w:rPr>
              <w:t>Propositions validées sans correction / total propositions</w:t>
            </w:r>
          </w:p>
        </w:tc>
        <w:tc>
          <w:tcPr>
            <w:tcW w:w="1300" w:type="pct"/>
            <w:tcMar>
              <w:top w:w="80" w:type="dxa"/>
              <w:left w:w="100" w:type="dxa"/>
              <w:bottom w:w="80" w:type="dxa"/>
              <w:right w:w="100" w:type="dxa"/>
            </w:tcMar>
          </w:tcPr>
          <w:p w14:paraId="06610DDF" w14:textId="77777777" w:rsidR="00DF0559" w:rsidRDefault="007A18F4">
            <w:r>
              <w:rPr>
                <w:sz w:val="24"/>
                <w:szCs w:val="24"/>
              </w:rPr>
              <w:t>&gt; 80 %</w:t>
            </w:r>
          </w:p>
        </w:tc>
      </w:tr>
      <w:tr w:rsidR="00DF0559" w14:paraId="6E4B619C" w14:textId="77777777">
        <w:tc>
          <w:tcPr>
            <w:tcW w:w="1700" w:type="pct"/>
            <w:tcMar>
              <w:top w:w="80" w:type="dxa"/>
              <w:left w:w="100" w:type="dxa"/>
              <w:bottom w:w="80" w:type="dxa"/>
              <w:right w:w="100" w:type="dxa"/>
            </w:tcMar>
          </w:tcPr>
          <w:p w14:paraId="2D82BAB5" w14:textId="77777777" w:rsidR="00DF0559" w:rsidRDefault="007A18F4">
            <w:r>
              <w:rPr>
                <w:sz w:val="24"/>
                <w:szCs w:val="24"/>
              </w:rPr>
              <w:t>Taux de dossiers versés dans les délais</w:t>
            </w:r>
          </w:p>
        </w:tc>
        <w:tc>
          <w:tcPr>
            <w:tcW w:w="2000" w:type="pct"/>
            <w:tcMar>
              <w:top w:w="80" w:type="dxa"/>
              <w:left w:w="100" w:type="dxa"/>
              <w:bottom w:w="80" w:type="dxa"/>
              <w:right w:w="100" w:type="dxa"/>
            </w:tcMar>
          </w:tcPr>
          <w:p w14:paraId="0B4176C4" w14:textId="77777777" w:rsidR="00DF0559" w:rsidRDefault="007A18F4">
            <w:r>
              <w:rPr>
                <w:sz w:val="24"/>
                <w:szCs w:val="24"/>
              </w:rPr>
              <w:t>Dossiers versés au SAE à échéance de la DUA active / total éligible</w:t>
            </w:r>
          </w:p>
        </w:tc>
        <w:tc>
          <w:tcPr>
            <w:tcW w:w="1300" w:type="pct"/>
            <w:tcMar>
              <w:top w:w="80" w:type="dxa"/>
              <w:left w:w="100" w:type="dxa"/>
              <w:bottom w:w="80" w:type="dxa"/>
              <w:right w:w="100" w:type="dxa"/>
            </w:tcMar>
          </w:tcPr>
          <w:p w14:paraId="6975FBD7" w14:textId="77777777" w:rsidR="00DF0559" w:rsidRDefault="007A18F4">
            <w:r>
              <w:rPr>
                <w:sz w:val="24"/>
                <w:szCs w:val="24"/>
              </w:rPr>
              <w:t>100 %</w:t>
            </w:r>
          </w:p>
        </w:tc>
      </w:tr>
      <w:tr w:rsidR="00DF0559" w14:paraId="60A15314" w14:textId="77777777">
        <w:tc>
          <w:tcPr>
            <w:tcW w:w="1700" w:type="pct"/>
            <w:tcMar>
              <w:top w:w="80" w:type="dxa"/>
              <w:left w:w="100" w:type="dxa"/>
              <w:bottom w:w="80" w:type="dxa"/>
              <w:right w:w="100" w:type="dxa"/>
            </w:tcMar>
          </w:tcPr>
          <w:p w14:paraId="5CEC9D33" w14:textId="77777777" w:rsidR="00DF0559" w:rsidRDefault="007A18F4">
            <w:r>
              <w:rPr>
                <w:sz w:val="24"/>
                <w:szCs w:val="24"/>
              </w:rPr>
              <w:t>Réduction de la consommation de papier</w:t>
            </w:r>
          </w:p>
        </w:tc>
        <w:tc>
          <w:tcPr>
            <w:tcW w:w="2000" w:type="pct"/>
            <w:tcMar>
              <w:top w:w="80" w:type="dxa"/>
              <w:left w:w="100" w:type="dxa"/>
              <w:bottom w:w="80" w:type="dxa"/>
              <w:right w:w="100" w:type="dxa"/>
            </w:tcMar>
          </w:tcPr>
          <w:p w14:paraId="7C578D5B" w14:textId="77777777" w:rsidR="00DF0559" w:rsidRDefault="007A18F4">
            <w:r>
              <w:rPr>
                <w:sz w:val="24"/>
                <w:szCs w:val="24"/>
              </w:rPr>
              <w:t>Volume de papier consommé année N / année N-1</w:t>
            </w:r>
          </w:p>
        </w:tc>
        <w:tc>
          <w:tcPr>
            <w:tcW w:w="1300" w:type="pct"/>
            <w:tcMar>
              <w:top w:w="80" w:type="dxa"/>
              <w:left w:w="100" w:type="dxa"/>
              <w:bottom w:w="80" w:type="dxa"/>
              <w:right w:w="100" w:type="dxa"/>
            </w:tcMar>
          </w:tcPr>
          <w:p w14:paraId="45D6E879" w14:textId="77777777" w:rsidR="00DF0559" w:rsidRDefault="007A18F4">
            <w:r>
              <w:rPr>
                <w:sz w:val="24"/>
                <w:szCs w:val="24"/>
              </w:rPr>
              <w:t>- 30 % la première année</w:t>
            </w:r>
          </w:p>
        </w:tc>
      </w:tr>
    </w:tbl>
    <w:p w14:paraId="27FD2067" w14:textId="77777777" w:rsidR="00DF0559" w:rsidRDefault="007A18F4">
      <w:r>
        <w:br w:type="page"/>
      </w:r>
    </w:p>
    <w:p w14:paraId="34D0C5BE" w14:textId="77777777" w:rsidR="00DF0559" w:rsidRDefault="007A18F4">
      <w:pPr>
        <w:pStyle w:val="Heading2"/>
        <w:spacing w:before="260" w:after="120"/>
      </w:pPr>
      <w:bookmarkStart w:id="56" w:name="_Toc234738900"/>
      <w:r>
        <w:rPr>
          <w:b/>
          <w:bCs/>
          <w:color w:val="0D4F2C"/>
          <w:sz w:val="28"/>
          <w:szCs w:val="28"/>
        </w:rPr>
        <w:t>Annexe K — Boîte à outils complémentaire (OCR et IA)</w:t>
      </w:r>
      <w:bookmarkEnd w:id="56"/>
    </w:p>
    <w:p w14:paraId="483ED7F3" w14:textId="77777777" w:rsidR="00DF0559" w:rsidRDefault="007A18F4">
      <w:pPr>
        <w:spacing w:after="160" w:line="300" w:lineRule="auto"/>
        <w:jc w:val="both"/>
      </w:pPr>
      <w:r>
        <w:rPr>
          <w:sz w:val="24"/>
          <w:szCs w:val="24"/>
        </w:rPr>
        <w:t>ARCHIF couvre l’intégralité du circuit documentaire enseigné dans ce séminaire, océrisation et intelligence artificielle incluses. Les outils ci-dessous sont facultatifs : ils peuvent compléter ARCHIF dans des situations spécifiques (capture mobile sur le terrain, rédaction de correspondance, synthèse de documents volumineux) mais ne remplacent ni le circuit officiel, ni les habilitations définies par votre organisation.</w:t>
      </w:r>
    </w:p>
    <w:p w14:paraId="2DEF5B85" w14:textId="77777777" w:rsidR="00DF0559" w:rsidRDefault="007A18F4">
      <w:pPr>
        <w:pStyle w:val="Heading3"/>
        <w:spacing w:before="180" w:after="100"/>
      </w:pPr>
      <w:bookmarkStart w:id="57" w:name="_Toc234738901"/>
      <w:r>
        <w:rPr>
          <w:b/>
          <w:bCs/>
          <w:color w:val="B8860B"/>
          <w:sz w:val="28"/>
          <w:szCs w:val="28"/>
        </w:rPr>
        <w:t>K.1 — Outils de numérisation et d’OCR complémentaires</w:t>
      </w:r>
      <w:bookmarkEnd w:id="57"/>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21"/>
        <w:gridCol w:w="2327"/>
        <w:gridCol w:w="3297"/>
        <w:gridCol w:w="1551"/>
      </w:tblGrid>
      <w:tr w:rsidR="00DF0559" w14:paraId="5F088EBA" w14:textId="77777777">
        <w:tc>
          <w:tcPr>
            <w:tcW w:w="1300" w:type="pct"/>
            <w:shd w:val="clear" w:color="auto" w:fill="0D4F2C"/>
            <w:tcMar>
              <w:top w:w="80" w:type="dxa"/>
              <w:left w:w="100" w:type="dxa"/>
              <w:bottom w:w="80" w:type="dxa"/>
              <w:right w:w="100" w:type="dxa"/>
            </w:tcMar>
          </w:tcPr>
          <w:p w14:paraId="5296D9C7" w14:textId="77777777" w:rsidR="00DF0559" w:rsidRDefault="007A18F4">
            <w:r>
              <w:rPr>
                <w:b/>
                <w:bCs/>
                <w:color w:val="FFFFFF"/>
                <w:sz w:val="24"/>
                <w:szCs w:val="24"/>
              </w:rPr>
              <w:t>Outil</w:t>
            </w:r>
          </w:p>
        </w:tc>
        <w:tc>
          <w:tcPr>
            <w:tcW w:w="1200" w:type="pct"/>
            <w:shd w:val="clear" w:color="auto" w:fill="0D4F2C"/>
            <w:tcMar>
              <w:top w:w="80" w:type="dxa"/>
              <w:left w:w="100" w:type="dxa"/>
              <w:bottom w:w="80" w:type="dxa"/>
              <w:right w:w="100" w:type="dxa"/>
            </w:tcMar>
          </w:tcPr>
          <w:p w14:paraId="002D86AE" w14:textId="77777777" w:rsidR="00DF0559" w:rsidRDefault="007A18F4">
            <w:r>
              <w:rPr>
                <w:b/>
                <w:bCs/>
                <w:color w:val="FFFFFF"/>
                <w:sz w:val="24"/>
                <w:szCs w:val="24"/>
              </w:rPr>
              <w:t>Type</w:t>
            </w:r>
          </w:p>
        </w:tc>
        <w:tc>
          <w:tcPr>
            <w:tcW w:w="1700" w:type="pct"/>
            <w:shd w:val="clear" w:color="auto" w:fill="0D4F2C"/>
            <w:tcMar>
              <w:top w:w="80" w:type="dxa"/>
              <w:left w:w="100" w:type="dxa"/>
              <w:bottom w:w="80" w:type="dxa"/>
              <w:right w:w="100" w:type="dxa"/>
            </w:tcMar>
          </w:tcPr>
          <w:p w14:paraId="6D947D73" w14:textId="77777777" w:rsidR="00DF0559" w:rsidRDefault="007A18F4">
            <w:r>
              <w:rPr>
                <w:b/>
                <w:bCs/>
                <w:color w:val="FFFFFF"/>
                <w:sz w:val="24"/>
                <w:szCs w:val="24"/>
              </w:rPr>
              <w:t>Usage recommandé</w:t>
            </w:r>
          </w:p>
        </w:tc>
        <w:tc>
          <w:tcPr>
            <w:tcW w:w="800" w:type="pct"/>
            <w:shd w:val="clear" w:color="auto" w:fill="0D4F2C"/>
            <w:tcMar>
              <w:top w:w="80" w:type="dxa"/>
              <w:left w:w="100" w:type="dxa"/>
              <w:bottom w:w="80" w:type="dxa"/>
              <w:right w:w="100" w:type="dxa"/>
            </w:tcMar>
          </w:tcPr>
          <w:p w14:paraId="749DA67A" w14:textId="77777777" w:rsidR="00DF0559" w:rsidRDefault="007A18F4">
            <w:r>
              <w:rPr>
                <w:b/>
                <w:bCs/>
                <w:color w:val="FFFFFF"/>
                <w:sz w:val="24"/>
                <w:szCs w:val="24"/>
              </w:rPr>
              <w:t>Coût indicatif</w:t>
            </w:r>
          </w:p>
        </w:tc>
      </w:tr>
      <w:tr w:rsidR="00DF0559" w14:paraId="19036029" w14:textId="77777777">
        <w:tc>
          <w:tcPr>
            <w:tcW w:w="1300" w:type="pct"/>
            <w:tcMar>
              <w:top w:w="80" w:type="dxa"/>
              <w:left w:w="100" w:type="dxa"/>
              <w:bottom w:w="80" w:type="dxa"/>
              <w:right w:w="100" w:type="dxa"/>
            </w:tcMar>
          </w:tcPr>
          <w:p w14:paraId="665871E0" w14:textId="77777777" w:rsidR="00DF0559" w:rsidRDefault="007A18F4">
            <w:r>
              <w:rPr>
                <w:sz w:val="24"/>
                <w:szCs w:val="24"/>
              </w:rPr>
              <w:t>Microsoft Lens</w:t>
            </w:r>
          </w:p>
        </w:tc>
        <w:tc>
          <w:tcPr>
            <w:tcW w:w="1200" w:type="pct"/>
            <w:tcMar>
              <w:top w:w="80" w:type="dxa"/>
              <w:left w:w="100" w:type="dxa"/>
              <w:bottom w:w="80" w:type="dxa"/>
              <w:right w:w="100" w:type="dxa"/>
            </w:tcMar>
          </w:tcPr>
          <w:p w14:paraId="6A158553" w14:textId="77777777" w:rsidR="00DF0559" w:rsidRDefault="007A18F4">
            <w:r>
              <w:rPr>
                <w:sz w:val="24"/>
                <w:szCs w:val="24"/>
              </w:rPr>
              <w:t>Application mobile</w:t>
            </w:r>
          </w:p>
        </w:tc>
        <w:tc>
          <w:tcPr>
            <w:tcW w:w="1700" w:type="pct"/>
            <w:tcMar>
              <w:top w:w="80" w:type="dxa"/>
              <w:left w:w="100" w:type="dxa"/>
              <w:bottom w:w="80" w:type="dxa"/>
              <w:right w:w="100" w:type="dxa"/>
            </w:tcMar>
          </w:tcPr>
          <w:p w14:paraId="56A8B105" w14:textId="77777777" w:rsidR="00DF0559" w:rsidRDefault="007A18F4">
            <w:r>
              <w:rPr>
                <w:sz w:val="24"/>
                <w:szCs w:val="24"/>
              </w:rPr>
              <w:t>Capture et redressement automatique d’un document papier en déplacement, avant import dans ARCHIF.</w:t>
            </w:r>
          </w:p>
        </w:tc>
        <w:tc>
          <w:tcPr>
            <w:tcW w:w="800" w:type="pct"/>
            <w:tcMar>
              <w:top w:w="80" w:type="dxa"/>
              <w:left w:w="100" w:type="dxa"/>
              <w:bottom w:w="80" w:type="dxa"/>
              <w:right w:w="100" w:type="dxa"/>
            </w:tcMar>
          </w:tcPr>
          <w:p w14:paraId="209BEDED" w14:textId="77777777" w:rsidR="00DF0559" w:rsidRDefault="007A18F4">
            <w:r>
              <w:rPr>
                <w:sz w:val="24"/>
                <w:szCs w:val="24"/>
              </w:rPr>
              <w:t>Gratuit</w:t>
            </w:r>
          </w:p>
        </w:tc>
      </w:tr>
      <w:tr w:rsidR="00DF0559" w14:paraId="5E99F4A3" w14:textId="77777777">
        <w:tc>
          <w:tcPr>
            <w:tcW w:w="1300" w:type="pct"/>
            <w:tcMar>
              <w:top w:w="80" w:type="dxa"/>
              <w:left w:w="100" w:type="dxa"/>
              <w:bottom w:w="80" w:type="dxa"/>
              <w:right w:w="100" w:type="dxa"/>
            </w:tcMar>
          </w:tcPr>
          <w:p w14:paraId="318CCE2D" w14:textId="77777777" w:rsidR="00DF0559" w:rsidRDefault="007A18F4">
            <w:r>
              <w:rPr>
                <w:sz w:val="24"/>
                <w:szCs w:val="24"/>
              </w:rPr>
              <w:t>Adobe Scan</w:t>
            </w:r>
          </w:p>
        </w:tc>
        <w:tc>
          <w:tcPr>
            <w:tcW w:w="1200" w:type="pct"/>
            <w:tcMar>
              <w:top w:w="80" w:type="dxa"/>
              <w:left w:w="100" w:type="dxa"/>
              <w:bottom w:w="80" w:type="dxa"/>
              <w:right w:w="100" w:type="dxa"/>
            </w:tcMar>
          </w:tcPr>
          <w:p w14:paraId="01CE608E" w14:textId="77777777" w:rsidR="00DF0559" w:rsidRDefault="007A18F4">
            <w:r>
              <w:rPr>
                <w:sz w:val="24"/>
                <w:szCs w:val="24"/>
              </w:rPr>
              <w:t>Application mobile</w:t>
            </w:r>
          </w:p>
        </w:tc>
        <w:tc>
          <w:tcPr>
            <w:tcW w:w="1700" w:type="pct"/>
            <w:tcMar>
              <w:top w:w="80" w:type="dxa"/>
              <w:left w:w="100" w:type="dxa"/>
              <w:bottom w:w="80" w:type="dxa"/>
              <w:right w:w="100" w:type="dxa"/>
            </w:tcMar>
          </w:tcPr>
          <w:p w14:paraId="655AD0A5" w14:textId="77777777" w:rsidR="00DF0559" w:rsidRDefault="007A18F4">
            <w:r>
              <w:rPr>
                <w:sz w:val="24"/>
                <w:szCs w:val="24"/>
              </w:rPr>
              <w:t>Alternative à Microsoft Lens ; export direct en PDF océrisé.</w:t>
            </w:r>
          </w:p>
        </w:tc>
        <w:tc>
          <w:tcPr>
            <w:tcW w:w="800" w:type="pct"/>
            <w:tcMar>
              <w:top w:w="80" w:type="dxa"/>
              <w:left w:w="100" w:type="dxa"/>
              <w:bottom w:w="80" w:type="dxa"/>
              <w:right w:w="100" w:type="dxa"/>
            </w:tcMar>
          </w:tcPr>
          <w:p w14:paraId="68033876" w14:textId="77777777" w:rsidR="00DF0559" w:rsidRDefault="007A18F4">
            <w:r>
              <w:rPr>
                <w:sz w:val="24"/>
                <w:szCs w:val="24"/>
              </w:rPr>
              <w:t>Gratuit</w:t>
            </w:r>
          </w:p>
        </w:tc>
      </w:tr>
      <w:tr w:rsidR="00DF0559" w14:paraId="5D232D6D" w14:textId="77777777">
        <w:tc>
          <w:tcPr>
            <w:tcW w:w="1300" w:type="pct"/>
            <w:tcMar>
              <w:top w:w="80" w:type="dxa"/>
              <w:left w:w="100" w:type="dxa"/>
              <w:bottom w:w="80" w:type="dxa"/>
              <w:right w:w="100" w:type="dxa"/>
            </w:tcMar>
          </w:tcPr>
          <w:p w14:paraId="534AEF06" w14:textId="77777777" w:rsidR="00DF0559" w:rsidRDefault="007A18F4">
            <w:r>
              <w:rPr>
                <w:sz w:val="24"/>
                <w:szCs w:val="24"/>
              </w:rPr>
              <w:t>Tesseract OCR</w:t>
            </w:r>
          </w:p>
        </w:tc>
        <w:tc>
          <w:tcPr>
            <w:tcW w:w="1200" w:type="pct"/>
            <w:tcMar>
              <w:top w:w="80" w:type="dxa"/>
              <w:left w:w="100" w:type="dxa"/>
              <w:bottom w:w="80" w:type="dxa"/>
              <w:right w:w="100" w:type="dxa"/>
            </w:tcMar>
          </w:tcPr>
          <w:p w14:paraId="7CC0A2E6" w14:textId="77777777" w:rsidR="00DF0559" w:rsidRDefault="007A18F4">
            <w:r>
              <w:rPr>
                <w:sz w:val="24"/>
                <w:szCs w:val="24"/>
              </w:rPr>
              <w:t>Moteur OCR open source</w:t>
            </w:r>
          </w:p>
        </w:tc>
        <w:tc>
          <w:tcPr>
            <w:tcW w:w="1700" w:type="pct"/>
            <w:tcMar>
              <w:top w:w="80" w:type="dxa"/>
              <w:left w:w="100" w:type="dxa"/>
              <w:bottom w:w="80" w:type="dxa"/>
              <w:right w:w="100" w:type="dxa"/>
            </w:tcMar>
          </w:tcPr>
          <w:p w14:paraId="05365D13" w14:textId="77777777" w:rsidR="00DF0559" w:rsidRDefault="007A18F4">
            <w:r>
              <w:rPr>
                <w:sz w:val="24"/>
                <w:szCs w:val="24"/>
              </w:rPr>
              <w:t>Traitement OCR par lots, hors ligne, sans connexion Internet.</w:t>
            </w:r>
          </w:p>
        </w:tc>
        <w:tc>
          <w:tcPr>
            <w:tcW w:w="800" w:type="pct"/>
            <w:tcMar>
              <w:top w:w="80" w:type="dxa"/>
              <w:left w:w="100" w:type="dxa"/>
              <w:bottom w:w="80" w:type="dxa"/>
              <w:right w:w="100" w:type="dxa"/>
            </w:tcMar>
          </w:tcPr>
          <w:p w14:paraId="119D5DC6" w14:textId="77777777" w:rsidR="00DF0559" w:rsidRDefault="007A18F4">
            <w:r>
              <w:rPr>
                <w:sz w:val="24"/>
                <w:szCs w:val="24"/>
              </w:rPr>
              <w:t>Gratuit (open source)</w:t>
            </w:r>
          </w:p>
        </w:tc>
      </w:tr>
      <w:tr w:rsidR="00DF0559" w14:paraId="3A0B1FE4" w14:textId="77777777">
        <w:tc>
          <w:tcPr>
            <w:tcW w:w="1300" w:type="pct"/>
            <w:tcMar>
              <w:top w:w="80" w:type="dxa"/>
              <w:left w:w="100" w:type="dxa"/>
              <w:bottom w:w="80" w:type="dxa"/>
              <w:right w:w="100" w:type="dxa"/>
            </w:tcMar>
          </w:tcPr>
          <w:p w14:paraId="299286CA" w14:textId="77777777" w:rsidR="00DF0559" w:rsidRDefault="007A18F4">
            <w:r>
              <w:rPr>
                <w:sz w:val="24"/>
                <w:szCs w:val="24"/>
              </w:rPr>
              <w:t xml:space="preserve">ABBYY </w:t>
            </w:r>
            <w:proofErr w:type="spellStart"/>
            <w:r>
              <w:rPr>
                <w:sz w:val="24"/>
                <w:szCs w:val="24"/>
              </w:rPr>
              <w:t>FineReader</w:t>
            </w:r>
            <w:proofErr w:type="spellEnd"/>
          </w:p>
        </w:tc>
        <w:tc>
          <w:tcPr>
            <w:tcW w:w="1200" w:type="pct"/>
            <w:tcMar>
              <w:top w:w="80" w:type="dxa"/>
              <w:left w:w="100" w:type="dxa"/>
              <w:bottom w:w="80" w:type="dxa"/>
              <w:right w:w="100" w:type="dxa"/>
            </w:tcMar>
          </w:tcPr>
          <w:p w14:paraId="7549C534" w14:textId="77777777" w:rsidR="00DF0559" w:rsidRDefault="007A18F4">
            <w:r>
              <w:rPr>
                <w:sz w:val="24"/>
                <w:szCs w:val="24"/>
              </w:rPr>
              <w:t>Logiciel professionnel</w:t>
            </w:r>
          </w:p>
        </w:tc>
        <w:tc>
          <w:tcPr>
            <w:tcW w:w="1700" w:type="pct"/>
            <w:tcMar>
              <w:top w:w="80" w:type="dxa"/>
              <w:left w:w="100" w:type="dxa"/>
              <w:bottom w:w="80" w:type="dxa"/>
              <w:right w:w="100" w:type="dxa"/>
            </w:tcMar>
          </w:tcPr>
          <w:p w14:paraId="2A1F4338" w14:textId="77777777" w:rsidR="00DF0559" w:rsidRDefault="007A18F4">
            <w:r>
              <w:rPr>
                <w:sz w:val="24"/>
                <w:szCs w:val="24"/>
              </w:rPr>
              <w:t>OCR de documents complexes : tableaux, formulaires, mise en page dense.</w:t>
            </w:r>
          </w:p>
        </w:tc>
        <w:tc>
          <w:tcPr>
            <w:tcW w:w="800" w:type="pct"/>
            <w:tcMar>
              <w:top w:w="80" w:type="dxa"/>
              <w:left w:w="100" w:type="dxa"/>
              <w:bottom w:w="80" w:type="dxa"/>
              <w:right w:w="100" w:type="dxa"/>
            </w:tcMar>
          </w:tcPr>
          <w:p w14:paraId="0C628168" w14:textId="77777777" w:rsidR="00DF0559" w:rsidRDefault="007A18F4">
            <w:r>
              <w:rPr>
                <w:sz w:val="24"/>
                <w:szCs w:val="24"/>
              </w:rPr>
              <w:t>Payant</w:t>
            </w:r>
          </w:p>
        </w:tc>
      </w:tr>
    </w:tbl>
    <w:p w14:paraId="57D32EA4" w14:textId="77777777" w:rsidR="00DF0559" w:rsidRDefault="007A18F4">
      <w:pPr>
        <w:pStyle w:val="Heading3"/>
        <w:spacing w:before="180" w:after="100"/>
      </w:pPr>
      <w:bookmarkStart w:id="58" w:name="_Toc234738902"/>
      <w:r>
        <w:rPr>
          <w:b/>
          <w:bCs/>
          <w:color w:val="B8860B"/>
          <w:sz w:val="28"/>
          <w:szCs w:val="28"/>
        </w:rPr>
        <w:t>K.2 — Outils d’intelligence artificielle complémentaires</w:t>
      </w:r>
      <w:bookmarkEnd w:id="58"/>
    </w:p>
    <w:tbl>
      <w:tblPr>
        <w:tblW w:w="5000" w:type="pct"/>
        <w:tblBorders>
          <w:top w:val="single" w:sz="4" w:space="0" w:color="B8860B"/>
          <w:left w:val="single" w:sz="4" w:space="0" w:color="B8860B"/>
          <w:bottom w:val="single" w:sz="4" w:space="0" w:color="B8860B"/>
          <w:right w:val="single" w:sz="4" w:space="0" w:color="B8860B"/>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297"/>
        <w:gridCol w:w="3878"/>
        <w:gridCol w:w="2521"/>
      </w:tblGrid>
      <w:tr w:rsidR="00DF0559" w14:paraId="02AEA110" w14:textId="77777777">
        <w:tc>
          <w:tcPr>
            <w:tcW w:w="1700" w:type="pct"/>
            <w:shd w:val="clear" w:color="auto" w:fill="0D4F2C"/>
            <w:tcMar>
              <w:top w:w="80" w:type="dxa"/>
              <w:left w:w="100" w:type="dxa"/>
              <w:bottom w:w="80" w:type="dxa"/>
              <w:right w:w="100" w:type="dxa"/>
            </w:tcMar>
          </w:tcPr>
          <w:p w14:paraId="5BB127FD" w14:textId="77777777" w:rsidR="00DF0559" w:rsidRDefault="007A18F4">
            <w:r>
              <w:rPr>
                <w:b/>
                <w:bCs/>
                <w:color w:val="FFFFFF"/>
                <w:sz w:val="24"/>
                <w:szCs w:val="24"/>
              </w:rPr>
              <w:t>Outil</w:t>
            </w:r>
          </w:p>
        </w:tc>
        <w:tc>
          <w:tcPr>
            <w:tcW w:w="2000" w:type="pct"/>
            <w:shd w:val="clear" w:color="auto" w:fill="0D4F2C"/>
            <w:tcMar>
              <w:top w:w="80" w:type="dxa"/>
              <w:left w:w="100" w:type="dxa"/>
              <w:bottom w:w="80" w:type="dxa"/>
              <w:right w:w="100" w:type="dxa"/>
            </w:tcMar>
          </w:tcPr>
          <w:p w14:paraId="3657E9A8" w14:textId="77777777" w:rsidR="00DF0559" w:rsidRDefault="007A18F4">
            <w:r>
              <w:rPr>
                <w:b/>
                <w:bCs/>
                <w:color w:val="FFFFFF"/>
                <w:sz w:val="24"/>
                <w:szCs w:val="24"/>
              </w:rPr>
              <w:t>Usage recommandé</w:t>
            </w:r>
          </w:p>
        </w:tc>
        <w:tc>
          <w:tcPr>
            <w:tcW w:w="1300" w:type="pct"/>
            <w:shd w:val="clear" w:color="auto" w:fill="0D4F2C"/>
            <w:tcMar>
              <w:top w:w="80" w:type="dxa"/>
              <w:left w:w="100" w:type="dxa"/>
              <w:bottom w:w="80" w:type="dxa"/>
              <w:right w:w="100" w:type="dxa"/>
            </w:tcMar>
          </w:tcPr>
          <w:p w14:paraId="65AB9637" w14:textId="77777777" w:rsidR="00DF0559" w:rsidRDefault="007A18F4">
            <w:r>
              <w:rPr>
                <w:b/>
                <w:bCs/>
                <w:color w:val="FFFFFF"/>
                <w:sz w:val="24"/>
                <w:szCs w:val="24"/>
              </w:rPr>
              <w:t>Écosystème</w:t>
            </w:r>
          </w:p>
        </w:tc>
      </w:tr>
      <w:tr w:rsidR="00DF0559" w14:paraId="4814902B" w14:textId="77777777">
        <w:tc>
          <w:tcPr>
            <w:tcW w:w="1700" w:type="pct"/>
            <w:tcMar>
              <w:top w:w="80" w:type="dxa"/>
              <w:left w:w="100" w:type="dxa"/>
              <w:bottom w:w="80" w:type="dxa"/>
              <w:right w:w="100" w:type="dxa"/>
            </w:tcMar>
          </w:tcPr>
          <w:p w14:paraId="00659791" w14:textId="77777777" w:rsidR="00DF0559" w:rsidRDefault="007A18F4">
            <w:r>
              <w:rPr>
                <w:sz w:val="24"/>
                <w:szCs w:val="24"/>
              </w:rPr>
              <w:t xml:space="preserve">Microsoft </w:t>
            </w:r>
            <w:proofErr w:type="spellStart"/>
            <w:r>
              <w:rPr>
                <w:sz w:val="24"/>
                <w:szCs w:val="24"/>
              </w:rPr>
              <w:t>Copilot</w:t>
            </w:r>
            <w:proofErr w:type="spellEnd"/>
          </w:p>
        </w:tc>
        <w:tc>
          <w:tcPr>
            <w:tcW w:w="2000" w:type="pct"/>
            <w:tcMar>
              <w:top w:w="80" w:type="dxa"/>
              <w:left w:w="100" w:type="dxa"/>
              <w:bottom w:w="80" w:type="dxa"/>
              <w:right w:w="100" w:type="dxa"/>
            </w:tcMar>
          </w:tcPr>
          <w:p w14:paraId="5474445C" w14:textId="77777777" w:rsidR="00DF0559" w:rsidRDefault="007A18F4">
            <w:r>
              <w:rPr>
                <w:sz w:val="24"/>
                <w:szCs w:val="24"/>
              </w:rPr>
              <w:t>Rédaction et résumé de courriers, notes de synthèse, analyse de tableaux.</w:t>
            </w:r>
          </w:p>
        </w:tc>
        <w:tc>
          <w:tcPr>
            <w:tcW w:w="1300" w:type="pct"/>
            <w:tcMar>
              <w:top w:w="80" w:type="dxa"/>
              <w:left w:w="100" w:type="dxa"/>
              <w:bottom w:w="80" w:type="dxa"/>
              <w:right w:w="100" w:type="dxa"/>
            </w:tcMar>
          </w:tcPr>
          <w:p w14:paraId="0B6F4E1E" w14:textId="77777777" w:rsidR="00DF0559" w:rsidRDefault="007A18F4">
            <w:r>
              <w:rPr>
                <w:sz w:val="24"/>
                <w:szCs w:val="24"/>
              </w:rPr>
              <w:t>Microsoft 365 (Outlook, Word, Excel)</w:t>
            </w:r>
          </w:p>
        </w:tc>
      </w:tr>
      <w:tr w:rsidR="00DF0559" w14:paraId="294DC374" w14:textId="77777777">
        <w:tc>
          <w:tcPr>
            <w:tcW w:w="1700" w:type="pct"/>
            <w:tcMar>
              <w:top w:w="80" w:type="dxa"/>
              <w:left w:w="100" w:type="dxa"/>
              <w:bottom w:w="80" w:type="dxa"/>
              <w:right w:w="100" w:type="dxa"/>
            </w:tcMar>
          </w:tcPr>
          <w:p w14:paraId="57EB8F19" w14:textId="77777777" w:rsidR="00DF0559" w:rsidRDefault="007A18F4">
            <w:proofErr w:type="spellStart"/>
            <w:r>
              <w:rPr>
                <w:sz w:val="24"/>
                <w:szCs w:val="24"/>
              </w:rPr>
              <w:t>ChatGPT</w:t>
            </w:r>
            <w:proofErr w:type="spellEnd"/>
            <w:r>
              <w:rPr>
                <w:sz w:val="24"/>
                <w:szCs w:val="24"/>
              </w:rPr>
              <w:t xml:space="preserve"> (OpenAI)</w:t>
            </w:r>
          </w:p>
        </w:tc>
        <w:tc>
          <w:tcPr>
            <w:tcW w:w="2000" w:type="pct"/>
            <w:tcMar>
              <w:top w:w="80" w:type="dxa"/>
              <w:left w:w="100" w:type="dxa"/>
              <w:bottom w:w="80" w:type="dxa"/>
              <w:right w:w="100" w:type="dxa"/>
            </w:tcMar>
          </w:tcPr>
          <w:p w14:paraId="02DD84E2" w14:textId="77777777" w:rsidR="00DF0559" w:rsidRDefault="007A18F4">
            <w:r>
              <w:rPr>
                <w:sz w:val="24"/>
                <w:szCs w:val="24"/>
              </w:rPr>
              <w:t>Rédaction, reformulation, réponses aux courriers, brainstorming.</w:t>
            </w:r>
          </w:p>
        </w:tc>
        <w:tc>
          <w:tcPr>
            <w:tcW w:w="1300" w:type="pct"/>
            <w:tcMar>
              <w:top w:w="80" w:type="dxa"/>
              <w:left w:w="100" w:type="dxa"/>
              <w:bottom w:w="80" w:type="dxa"/>
              <w:right w:w="100" w:type="dxa"/>
            </w:tcMar>
          </w:tcPr>
          <w:p w14:paraId="073F7A91" w14:textId="77777777" w:rsidR="00DF0559" w:rsidRDefault="007A18F4">
            <w:r>
              <w:rPr>
                <w:sz w:val="24"/>
                <w:szCs w:val="24"/>
              </w:rPr>
              <w:t>Indépendant, tout navigateur</w:t>
            </w:r>
          </w:p>
        </w:tc>
      </w:tr>
      <w:tr w:rsidR="00DF0559" w14:paraId="37065532" w14:textId="77777777">
        <w:tc>
          <w:tcPr>
            <w:tcW w:w="1700" w:type="pct"/>
            <w:tcMar>
              <w:top w:w="80" w:type="dxa"/>
              <w:left w:w="100" w:type="dxa"/>
              <w:bottom w:w="80" w:type="dxa"/>
              <w:right w:w="100" w:type="dxa"/>
            </w:tcMar>
          </w:tcPr>
          <w:p w14:paraId="274FFB25" w14:textId="77777777" w:rsidR="00DF0559" w:rsidRDefault="007A18F4">
            <w:r>
              <w:rPr>
                <w:sz w:val="24"/>
                <w:szCs w:val="24"/>
              </w:rPr>
              <w:t>Google Gemini</w:t>
            </w:r>
          </w:p>
        </w:tc>
        <w:tc>
          <w:tcPr>
            <w:tcW w:w="2000" w:type="pct"/>
            <w:tcMar>
              <w:top w:w="80" w:type="dxa"/>
              <w:left w:w="100" w:type="dxa"/>
              <w:bottom w:w="80" w:type="dxa"/>
              <w:right w:w="100" w:type="dxa"/>
            </w:tcMar>
          </w:tcPr>
          <w:p w14:paraId="42628602" w14:textId="77777777" w:rsidR="00DF0559" w:rsidRDefault="007A18F4">
            <w:r>
              <w:rPr>
                <w:sz w:val="24"/>
                <w:szCs w:val="24"/>
              </w:rPr>
              <w:t>Rédaction et synthèse intégrées à la suite bureautique.</w:t>
            </w:r>
          </w:p>
        </w:tc>
        <w:tc>
          <w:tcPr>
            <w:tcW w:w="1300" w:type="pct"/>
            <w:tcMar>
              <w:top w:w="80" w:type="dxa"/>
              <w:left w:w="100" w:type="dxa"/>
              <w:bottom w:w="80" w:type="dxa"/>
              <w:right w:w="100" w:type="dxa"/>
            </w:tcMar>
          </w:tcPr>
          <w:p w14:paraId="58BBC877" w14:textId="77777777" w:rsidR="00DF0559" w:rsidRDefault="007A18F4">
            <w:r>
              <w:rPr>
                <w:sz w:val="24"/>
                <w:szCs w:val="24"/>
              </w:rPr>
              <w:t>Google Workspace</w:t>
            </w:r>
          </w:p>
        </w:tc>
      </w:tr>
      <w:tr w:rsidR="00DF0559" w14:paraId="0F149A2C" w14:textId="77777777">
        <w:tc>
          <w:tcPr>
            <w:tcW w:w="1700" w:type="pct"/>
            <w:tcMar>
              <w:top w:w="80" w:type="dxa"/>
              <w:left w:w="100" w:type="dxa"/>
              <w:bottom w:w="80" w:type="dxa"/>
              <w:right w:w="100" w:type="dxa"/>
            </w:tcMar>
          </w:tcPr>
          <w:p w14:paraId="08FF4273" w14:textId="77777777" w:rsidR="00DF0559" w:rsidRDefault="007A18F4">
            <w:proofErr w:type="spellStart"/>
            <w:r>
              <w:rPr>
                <w:sz w:val="24"/>
                <w:szCs w:val="24"/>
              </w:rPr>
              <w:t>NotebookLM</w:t>
            </w:r>
            <w:proofErr w:type="spellEnd"/>
            <w:r>
              <w:rPr>
                <w:sz w:val="24"/>
                <w:szCs w:val="24"/>
              </w:rPr>
              <w:t xml:space="preserve"> (Google)</w:t>
            </w:r>
          </w:p>
        </w:tc>
        <w:tc>
          <w:tcPr>
            <w:tcW w:w="2000" w:type="pct"/>
            <w:tcMar>
              <w:top w:w="80" w:type="dxa"/>
              <w:left w:w="100" w:type="dxa"/>
              <w:bottom w:w="80" w:type="dxa"/>
              <w:right w:w="100" w:type="dxa"/>
            </w:tcMar>
          </w:tcPr>
          <w:p w14:paraId="43A4DCBD" w14:textId="77777777" w:rsidR="00DF0559" w:rsidRDefault="007A18F4">
            <w:r>
              <w:rPr>
                <w:sz w:val="24"/>
                <w:szCs w:val="24"/>
              </w:rPr>
              <w:t>Synthèse et interrogation de documents longs — utile pour réviser ce guide.</w:t>
            </w:r>
          </w:p>
        </w:tc>
        <w:tc>
          <w:tcPr>
            <w:tcW w:w="1300" w:type="pct"/>
            <w:tcMar>
              <w:top w:w="80" w:type="dxa"/>
              <w:left w:w="100" w:type="dxa"/>
              <w:bottom w:w="80" w:type="dxa"/>
              <w:right w:w="100" w:type="dxa"/>
            </w:tcMar>
          </w:tcPr>
          <w:p w14:paraId="26B529E2" w14:textId="77777777" w:rsidR="00DF0559" w:rsidRDefault="007A18F4">
            <w:r>
              <w:rPr>
                <w:sz w:val="24"/>
                <w:szCs w:val="24"/>
              </w:rPr>
              <w:t>Indépendant</w:t>
            </w:r>
          </w:p>
        </w:tc>
      </w:tr>
    </w:tbl>
    <w:p w14:paraId="246B4002" w14:textId="77777777" w:rsidR="00DF0559" w:rsidRDefault="007A18F4">
      <w:pPr>
        <w:pStyle w:val="Heading3"/>
        <w:spacing w:before="180" w:after="100"/>
      </w:pPr>
      <w:bookmarkStart w:id="59" w:name="_Toc234738903"/>
      <w:r>
        <w:rPr>
          <w:b/>
          <w:bCs/>
          <w:color w:val="B8860B"/>
          <w:sz w:val="28"/>
          <w:szCs w:val="28"/>
        </w:rPr>
        <w:t>K.3 — Points de vigilance</w:t>
      </w:r>
      <w:bookmarkEnd w:id="59"/>
    </w:p>
    <w:p w14:paraId="41836524" w14:textId="77777777" w:rsidR="00DF0559" w:rsidRDefault="007A18F4">
      <w:pPr>
        <w:pStyle w:val="ListParagraph"/>
        <w:numPr>
          <w:ilvl w:val="0"/>
          <w:numId w:val="3"/>
        </w:numPr>
        <w:spacing w:after="90"/>
      </w:pPr>
      <w:r>
        <w:rPr>
          <w:sz w:val="24"/>
          <w:szCs w:val="24"/>
        </w:rPr>
        <w:t>Ces outils sont complémentaires : le circuit officiel du courrier et des dossiers reste celui d’ARCHIF.</w:t>
      </w:r>
    </w:p>
    <w:p w14:paraId="68CBFCCD" w14:textId="77777777" w:rsidR="00DF0559" w:rsidRDefault="007A18F4">
      <w:pPr>
        <w:pStyle w:val="ListParagraph"/>
        <w:numPr>
          <w:ilvl w:val="0"/>
          <w:numId w:val="3"/>
        </w:numPr>
        <w:spacing w:after="90"/>
      </w:pPr>
      <w:r>
        <w:rPr>
          <w:sz w:val="24"/>
          <w:szCs w:val="24"/>
        </w:rPr>
        <w:t>Ne jamais transmettre un document confidentiel ou à caractère personnel à un outil d’IA public sans anonymisation préalable.</w:t>
      </w:r>
    </w:p>
    <w:p w14:paraId="74AE45CC" w14:textId="77777777" w:rsidR="00DF0559" w:rsidRDefault="007A18F4">
      <w:pPr>
        <w:pStyle w:val="ListParagraph"/>
        <w:numPr>
          <w:ilvl w:val="0"/>
          <w:numId w:val="3"/>
        </w:numPr>
        <w:spacing w:after="90"/>
      </w:pPr>
      <w:r>
        <w:rPr>
          <w:sz w:val="24"/>
          <w:szCs w:val="24"/>
        </w:rPr>
        <w:t>Respecter la procédure type d’usage responsable de l’IA (Annexe C), y compris pour ces outils complémentaires.</w:t>
      </w:r>
    </w:p>
    <w:p w14:paraId="5CB89094" w14:textId="77777777" w:rsidR="00DF0559" w:rsidRDefault="007A18F4">
      <w:pPr>
        <w:pStyle w:val="ListParagraph"/>
        <w:numPr>
          <w:ilvl w:val="0"/>
          <w:numId w:val="3"/>
        </w:numPr>
        <w:spacing w:after="90"/>
      </w:pPr>
      <w:r>
        <w:rPr>
          <w:sz w:val="24"/>
          <w:szCs w:val="24"/>
        </w:rPr>
        <w:t>Vérifier les conditions d’utilisation et la politique de confidentialité de chaque outil avant tout usage professionnel.</w:t>
      </w:r>
    </w:p>
    <w:p w14:paraId="2F8F6624" w14:textId="77777777" w:rsidR="00DF0559" w:rsidRDefault="007A18F4">
      <w:r>
        <w:br w:type="page"/>
      </w:r>
    </w:p>
    <w:p w14:paraId="2B4E4DE5" w14:textId="77777777" w:rsidR="00DF0559" w:rsidRDefault="007A18F4">
      <w:pPr>
        <w:pStyle w:val="Heading1"/>
        <w:pBdr>
          <w:bottom w:val="single" w:sz="12" w:space="4" w:color="B8860B"/>
        </w:pBdr>
        <w:spacing w:before="400" w:after="200"/>
      </w:pPr>
      <w:bookmarkStart w:id="60" w:name="_Toc234738404"/>
      <w:r>
        <w:rPr>
          <w:b/>
          <w:bCs/>
          <w:color w:val="0D4F2C"/>
          <w:sz w:val="28"/>
          <w:szCs w:val="28"/>
        </w:rPr>
        <w:t>Notes personnelles</w:t>
      </w:r>
      <w:bookmarkEnd w:id="60"/>
    </w:p>
    <w:p w14:paraId="760F035C" w14:textId="77777777" w:rsidR="00DF0559" w:rsidRDefault="007A18F4">
      <w:pPr>
        <w:spacing w:after="160" w:line="300" w:lineRule="auto"/>
        <w:jc w:val="both"/>
      </w:pPr>
      <w:r>
        <w:rPr>
          <w:sz w:val="24"/>
          <w:szCs w:val="24"/>
        </w:rPr>
        <w:t>Utilisez cet espace pour consigner vos observations, questions et points d'action au fil des quatre journées de formation.</w:t>
      </w:r>
    </w:p>
    <w:p w14:paraId="3900D0F7" w14:textId="77777777" w:rsidR="00DF0559" w:rsidRDefault="00DF0559">
      <w:pPr>
        <w:pBdr>
          <w:bottom w:val="single" w:sz="4" w:space="1" w:color="CCCCCC"/>
        </w:pBdr>
        <w:spacing w:after="260"/>
      </w:pPr>
    </w:p>
    <w:p w14:paraId="6F5D66F9" w14:textId="77777777" w:rsidR="00DF0559" w:rsidRDefault="00DF0559">
      <w:pPr>
        <w:pBdr>
          <w:bottom w:val="single" w:sz="4" w:space="1" w:color="CCCCCC"/>
        </w:pBdr>
        <w:spacing w:after="260"/>
      </w:pPr>
    </w:p>
    <w:p w14:paraId="6D445717" w14:textId="77777777" w:rsidR="00DF0559" w:rsidRDefault="00DF0559">
      <w:pPr>
        <w:pBdr>
          <w:bottom w:val="single" w:sz="4" w:space="1" w:color="CCCCCC"/>
        </w:pBdr>
        <w:spacing w:after="260"/>
      </w:pPr>
    </w:p>
    <w:p w14:paraId="71CDF847" w14:textId="77777777" w:rsidR="00DF0559" w:rsidRDefault="00DF0559">
      <w:pPr>
        <w:pBdr>
          <w:bottom w:val="single" w:sz="4" w:space="1" w:color="CCCCCC"/>
        </w:pBdr>
        <w:spacing w:after="260"/>
      </w:pPr>
    </w:p>
    <w:p w14:paraId="05BA9D6E" w14:textId="77777777" w:rsidR="00DF0559" w:rsidRDefault="00DF0559">
      <w:pPr>
        <w:pBdr>
          <w:bottom w:val="single" w:sz="4" w:space="1" w:color="CCCCCC"/>
        </w:pBdr>
        <w:spacing w:after="260"/>
      </w:pPr>
    </w:p>
    <w:p w14:paraId="63362C26" w14:textId="77777777" w:rsidR="00DF0559" w:rsidRDefault="00DF0559">
      <w:pPr>
        <w:pBdr>
          <w:bottom w:val="single" w:sz="4" w:space="1" w:color="CCCCCC"/>
        </w:pBdr>
        <w:spacing w:after="260"/>
      </w:pPr>
    </w:p>
    <w:p w14:paraId="30488792" w14:textId="77777777" w:rsidR="00DF0559" w:rsidRDefault="00DF0559">
      <w:pPr>
        <w:pBdr>
          <w:bottom w:val="single" w:sz="4" w:space="1" w:color="CCCCCC"/>
        </w:pBdr>
        <w:spacing w:after="260"/>
      </w:pPr>
    </w:p>
    <w:p w14:paraId="6985B6BE" w14:textId="77777777" w:rsidR="00DF0559" w:rsidRDefault="00DF0559">
      <w:pPr>
        <w:pBdr>
          <w:bottom w:val="single" w:sz="4" w:space="1" w:color="CCCCCC"/>
        </w:pBdr>
        <w:spacing w:after="260"/>
      </w:pPr>
    </w:p>
    <w:p w14:paraId="49C07489" w14:textId="77777777" w:rsidR="00DF0559" w:rsidRDefault="00DF0559">
      <w:pPr>
        <w:pBdr>
          <w:bottom w:val="single" w:sz="4" w:space="1" w:color="CCCCCC"/>
        </w:pBdr>
        <w:spacing w:after="260"/>
      </w:pPr>
    </w:p>
    <w:p w14:paraId="7743799E" w14:textId="77777777" w:rsidR="00DF0559" w:rsidRDefault="00DF0559">
      <w:pPr>
        <w:pBdr>
          <w:bottom w:val="single" w:sz="4" w:space="1" w:color="CCCCCC"/>
        </w:pBdr>
        <w:spacing w:after="260"/>
      </w:pPr>
    </w:p>
    <w:p w14:paraId="729D9808" w14:textId="77777777" w:rsidR="00DF0559" w:rsidRDefault="00DF0559">
      <w:pPr>
        <w:pBdr>
          <w:bottom w:val="single" w:sz="4" w:space="1" w:color="CCCCCC"/>
        </w:pBdr>
        <w:spacing w:after="260"/>
      </w:pPr>
    </w:p>
    <w:p w14:paraId="22DE7201" w14:textId="77777777" w:rsidR="00DF0559" w:rsidRDefault="00DF0559">
      <w:pPr>
        <w:pBdr>
          <w:bottom w:val="single" w:sz="4" w:space="1" w:color="CCCCCC"/>
        </w:pBdr>
        <w:spacing w:after="260"/>
      </w:pPr>
    </w:p>
    <w:p w14:paraId="4AC85705" w14:textId="77777777" w:rsidR="00DF0559" w:rsidRDefault="00DF0559">
      <w:pPr>
        <w:pBdr>
          <w:bottom w:val="single" w:sz="4" w:space="1" w:color="CCCCCC"/>
        </w:pBdr>
        <w:spacing w:after="260"/>
      </w:pPr>
    </w:p>
    <w:p w14:paraId="02BF3FAD" w14:textId="77777777" w:rsidR="00DF0559" w:rsidRDefault="00DF0559">
      <w:pPr>
        <w:pBdr>
          <w:bottom w:val="single" w:sz="4" w:space="1" w:color="CCCCCC"/>
        </w:pBdr>
        <w:spacing w:after="260"/>
      </w:pPr>
    </w:p>
    <w:p w14:paraId="7DFA6FB0" w14:textId="77777777" w:rsidR="00DF0559" w:rsidRDefault="00DF0559">
      <w:pPr>
        <w:pBdr>
          <w:bottom w:val="single" w:sz="4" w:space="1" w:color="CCCCCC"/>
        </w:pBdr>
        <w:spacing w:after="260"/>
      </w:pPr>
    </w:p>
    <w:p w14:paraId="0B9BBAB7" w14:textId="77777777" w:rsidR="00DF0559" w:rsidRDefault="00DF0559">
      <w:pPr>
        <w:pBdr>
          <w:bottom w:val="single" w:sz="4" w:space="1" w:color="CCCCCC"/>
        </w:pBdr>
        <w:spacing w:after="260"/>
      </w:pPr>
    </w:p>
    <w:p w14:paraId="7056A7C3" w14:textId="77777777" w:rsidR="00DF0559" w:rsidRDefault="00DF0559">
      <w:pPr>
        <w:pBdr>
          <w:bottom w:val="single" w:sz="4" w:space="1" w:color="CCCCCC"/>
        </w:pBdr>
        <w:spacing w:after="260"/>
      </w:pPr>
    </w:p>
    <w:p w14:paraId="476EE744" w14:textId="77777777" w:rsidR="00DF0559" w:rsidRDefault="00DF0559">
      <w:pPr>
        <w:pBdr>
          <w:bottom w:val="single" w:sz="4" w:space="1" w:color="CCCCCC"/>
        </w:pBdr>
        <w:spacing w:after="260"/>
      </w:pPr>
    </w:p>
    <w:p w14:paraId="04AAE643" w14:textId="77777777" w:rsidR="00DF0559" w:rsidRDefault="00DF0559">
      <w:pPr>
        <w:pBdr>
          <w:bottom w:val="single" w:sz="4" w:space="1" w:color="CCCCCC"/>
        </w:pBdr>
        <w:spacing w:after="260"/>
      </w:pPr>
    </w:p>
    <w:p w14:paraId="2B50418D" w14:textId="77777777" w:rsidR="00DF0559" w:rsidRDefault="00DF0559">
      <w:pPr>
        <w:pBdr>
          <w:bottom w:val="single" w:sz="4" w:space="1" w:color="CCCCCC"/>
        </w:pBdr>
        <w:spacing w:after="260"/>
      </w:pPr>
    </w:p>
    <w:p w14:paraId="40EF9451" w14:textId="77777777" w:rsidR="00DF0559" w:rsidRDefault="00DF0559">
      <w:pPr>
        <w:pBdr>
          <w:bottom w:val="single" w:sz="4" w:space="1" w:color="CCCCCC"/>
        </w:pBdr>
        <w:spacing w:after="260"/>
      </w:pPr>
    </w:p>
    <w:p w14:paraId="4219B5F3" w14:textId="77777777" w:rsidR="00DF0559" w:rsidRDefault="00DF0559">
      <w:pPr>
        <w:pBdr>
          <w:bottom w:val="single" w:sz="4" w:space="1" w:color="CCCCCC"/>
        </w:pBdr>
        <w:spacing w:after="260"/>
      </w:pPr>
    </w:p>
    <w:p w14:paraId="6F6612E7" w14:textId="77777777" w:rsidR="00DF0559" w:rsidRDefault="00DF0559">
      <w:pPr>
        <w:pBdr>
          <w:bottom w:val="single" w:sz="4" w:space="1" w:color="CCCCCC"/>
        </w:pBdr>
        <w:spacing w:after="260"/>
      </w:pPr>
    </w:p>
    <w:p w14:paraId="39F009C6" w14:textId="77777777" w:rsidR="00DF0559" w:rsidRDefault="00DF0559">
      <w:pPr>
        <w:pBdr>
          <w:bottom w:val="single" w:sz="4" w:space="1" w:color="CCCCCC"/>
        </w:pBdr>
        <w:spacing w:after="260"/>
      </w:pPr>
    </w:p>
    <w:p w14:paraId="48B3D376" w14:textId="77777777" w:rsidR="00DF0559" w:rsidRDefault="00DF0559">
      <w:pPr>
        <w:spacing w:before="500"/>
      </w:pPr>
    </w:p>
    <w:p w14:paraId="35C42A3D" w14:textId="77777777" w:rsidR="00DF0559" w:rsidRDefault="00DF0559">
      <w:pPr>
        <w:jc w:val="center"/>
      </w:pPr>
    </w:p>
    <w:sectPr w:rsidR="00DF0559">
      <w:headerReference w:type="default" r:id="rId7"/>
      <w:footerReference w:type="default" r:id="rId8"/>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A92C" w14:textId="77777777" w:rsidR="008D792C" w:rsidRDefault="008D792C">
      <w:r>
        <w:separator/>
      </w:r>
    </w:p>
  </w:endnote>
  <w:endnote w:type="continuationSeparator" w:id="0">
    <w:p w14:paraId="4BEEA5BC" w14:textId="77777777" w:rsidR="008D792C" w:rsidRDefault="008D7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B492" w14:textId="77777777" w:rsidR="00DF0559" w:rsidRDefault="007A18F4">
    <w:pPr>
      <w:pBdr>
        <w:top w:val="single" w:sz="6" w:space="4" w:color="B8860B"/>
      </w:pBdr>
      <w:spacing w:before="80"/>
      <w:jc w:val="center"/>
    </w:pPr>
    <w:r>
      <w:rPr>
        <w:color w:val="595959"/>
        <w:sz w:val="16"/>
        <w:szCs w:val="16"/>
      </w:rPr>
      <w:t xml:space="preserve">RC/EBWA/2025/A/1019   •   Guide du participant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33AF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333AFE">
      <w:rPr>
        <w:noProof/>
        <w:color w:val="595959"/>
        <w:sz w:val="16"/>
        <w:szCs w:val="16"/>
      </w:rPr>
      <w:t>35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8B690" w14:textId="77777777" w:rsidR="008D792C" w:rsidRDefault="008D792C">
      <w:r>
        <w:separator/>
      </w:r>
    </w:p>
  </w:footnote>
  <w:footnote w:type="continuationSeparator" w:id="0">
    <w:p w14:paraId="7E0C360F" w14:textId="77777777" w:rsidR="008D792C" w:rsidRDefault="008D7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49A1" w14:textId="77777777" w:rsidR="00DF0559" w:rsidRPr="00333AFE" w:rsidRDefault="007A18F4">
    <w:pPr>
      <w:pBdr>
        <w:bottom w:val="single" w:sz="6" w:space="4" w:color="B8860B"/>
      </w:pBdr>
      <w:spacing w:after="80"/>
      <w:rPr>
        <w:lang w:val="en-US"/>
      </w:rPr>
    </w:pPr>
    <w:r w:rsidRPr="00333AFE">
      <w:rPr>
        <w:b/>
        <w:bCs/>
        <w:color w:val="0D4F2C"/>
        <w:sz w:val="16"/>
        <w:szCs w:val="16"/>
        <w:lang w:val="en-US"/>
      </w:rPr>
      <w:t>ETS GREEN LIGHT GROUP</w:t>
    </w:r>
    <w:r w:rsidRPr="00333AFE">
      <w:rPr>
        <w:color w:val="595959"/>
        <w:sz w:val="16"/>
        <w:szCs w:val="16"/>
        <w:lang w:val="en-US"/>
      </w:rPr>
      <w:t xml:space="preserve">   |   Formation « Administration </w:t>
    </w:r>
    <w:proofErr w:type="spellStart"/>
    <w:r w:rsidRPr="00333AFE">
      <w:rPr>
        <w:color w:val="595959"/>
        <w:sz w:val="16"/>
        <w:szCs w:val="16"/>
        <w:lang w:val="en-US"/>
      </w:rPr>
      <w:t>Zéro</w:t>
    </w:r>
    <w:proofErr w:type="spellEnd"/>
    <w:r w:rsidRPr="00333AFE">
      <w:rPr>
        <w:color w:val="595959"/>
        <w:sz w:val="16"/>
        <w:szCs w:val="16"/>
        <w:lang w:val="en-US"/>
      </w:rPr>
      <w:t xml:space="preserve"> Papier » — Kribi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5758"/>
    <w:multiLevelType w:val="hybridMultilevel"/>
    <w:tmpl w:val="27D0ACF0"/>
    <w:lvl w:ilvl="0" w:tplc="E26CF1B4">
      <w:start w:val="1"/>
      <w:numFmt w:val="bullet"/>
      <w:lvlText w:val="●"/>
      <w:lvlJc w:val="left"/>
      <w:pPr>
        <w:ind w:left="420" w:hanging="260"/>
      </w:pPr>
      <w:rPr>
        <w:rFonts w:ascii="Times New Roman" w:eastAsia="Times New Roman" w:hAnsi="Times New Roman" w:cs="Times New Roman"/>
        <w:color w:val="B8860B"/>
      </w:rPr>
    </w:lvl>
    <w:lvl w:ilvl="1" w:tplc="3FC60384">
      <w:start w:val="1"/>
      <w:numFmt w:val="bullet"/>
      <w:lvlText w:val="○"/>
      <w:lvlJc w:val="left"/>
      <w:pPr>
        <w:ind w:left="840" w:hanging="260"/>
      </w:pPr>
      <w:rPr>
        <w:rFonts w:ascii="Times New Roman" w:eastAsia="Times New Roman" w:hAnsi="Times New Roman" w:cs="Times New Roman"/>
        <w:color w:val="0D4F2C"/>
      </w:rPr>
    </w:lvl>
    <w:lvl w:ilvl="2" w:tplc="1B5C1834">
      <w:numFmt w:val="decimal"/>
      <w:lvlText w:val=""/>
      <w:lvlJc w:val="left"/>
    </w:lvl>
    <w:lvl w:ilvl="3" w:tplc="EEDAC11A">
      <w:numFmt w:val="decimal"/>
      <w:lvlText w:val=""/>
      <w:lvlJc w:val="left"/>
    </w:lvl>
    <w:lvl w:ilvl="4" w:tplc="963616A8">
      <w:numFmt w:val="decimal"/>
      <w:lvlText w:val=""/>
      <w:lvlJc w:val="left"/>
    </w:lvl>
    <w:lvl w:ilvl="5" w:tplc="8520AD54">
      <w:numFmt w:val="decimal"/>
      <w:lvlText w:val=""/>
      <w:lvlJc w:val="left"/>
    </w:lvl>
    <w:lvl w:ilvl="6" w:tplc="FEEE7BCA">
      <w:numFmt w:val="decimal"/>
      <w:lvlText w:val=""/>
      <w:lvlJc w:val="left"/>
    </w:lvl>
    <w:lvl w:ilvl="7" w:tplc="802E0858">
      <w:numFmt w:val="decimal"/>
      <w:lvlText w:val=""/>
      <w:lvlJc w:val="left"/>
    </w:lvl>
    <w:lvl w:ilvl="8" w:tplc="5DE47116">
      <w:numFmt w:val="decimal"/>
      <w:lvlText w:val=""/>
      <w:lvlJc w:val="left"/>
    </w:lvl>
  </w:abstractNum>
  <w:abstractNum w:abstractNumId="1" w15:restartNumberingAfterBreak="0">
    <w:nsid w:val="2E9F3B3D"/>
    <w:multiLevelType w:val="hybridMultilevel"/>
    <w:tmpl w:val="923814B8"/>
    <w:lvl w:ilvl="0" w:tplc="33F45D98">
      <w:start w:val="1"/>
      <w:numFmt w:val="bullet"/>
      <w:lvlText w:val="●"/>
      <w:lvlJc w:val="left"/>
      <w:pPr>
        <w:ind w:left="720" w:hanging="360"/>
      </w:pPr>
    </w:lvl>
    <w:lvl w:ilvl="1" w:tplc="FED27E44">
      <w:start w:val="1"/>
      <w:numFmt w:val="bullet"/>
      <w:lvlText w:val="○"/>
      <w:lvlJc w:val="left"/>
      <w:pPr>
        <w:ind w:left="1440" w:hanging="360"/>
      </w:pPr>
    </w:lvl>
    <w:lvl w:ilvl="2" w:tplc="8BC81630">
      <w:start w:val="1"/>
      <w:numFmt w:val="bullet"/>
      <w:lvlText w:val="■"/>
      <w:lvlJc w:val="left"/>
      <w:pPr>
        <w:ind w:left="2160" w:hanging="360"/>
      </w:pPr>
    </w:lvl>
    <w:lvl w:ilvl="3" w:tplc="6C56784A">
      <w:start w:val="1"/>
      <w:numFmt w:val="bullet"/>
      <w:lvlText w:val="●"/>
      <w:lvlJc w:val="left"/>
      <w:pPr>
        <w:ind w:left="2880" w:hanging="360"/>
      </w:pPr>
    </w:lvl>
    <w:lvl w:ilvl="4" w:tplc="1B84D756">
      <w:start w:val="1"/>
      <w:numFmt w:val="bullet"/>
      <w:lvlText w:val="○"/>
      <w:lvlJc w:val="left"/>
      <w:pPr>
        <w:ind w:left="3600" w:hanging="360"/>
      </w:pPr>
    </w:lvl>
    <w:lvl w:ilvl="5" w:tplc="8F30A9E4">
      <w:start w:val="1"/>
      <w:numFmt w:val="bullet"/>
      <w:lvlText w:val="■"/>
      <w:lvlJc w:val="left"/>
      <w:pPr>
        <w:ind w:left="4320" w:hanging="360"/>
      </w:pPr>
    </w:lvl>
    <w:lvl w:ilvl="6" w:tplc="0F28D060">
      <w:start w:val="1"/>
      <w:numFmt w:val="bullet"/>
      <w:lvlText w:val="●"/>
      <w:lvlJc w:val="left"/>
      <w:pPr>
        <w:ind w:left="5040" w:hanging="360"/>
      </w:pPr>
    </w:lvl>
    <w:lvl w:ilvl="7" w:tplc="7AD82FE0">
      <w:start w:val="1"/>
      <w:numFmt w:val="bullet"/>
      <w:lvlText w:val="●"/>
      <w:lvlJc w:val="left"/>
      <w:pPr>
        <w:ind w:left="5760" w:hanging="360"/>
      </w:pPr>
    </w:lvl>
    <w:lvl w:ilvl="8" w:tplc="3176E338">
      <w:start w:val="1"/>
      <w:numFmt w:val="bullet"/>
      <w:lvlText w:val="●"/>
      <w:lvlJc w:val="left"/>
      <w:pPr>
        <w:ind w:left="6480" w:hanging="360"/>
      </w:pPr>
    </w:lvl>
  </w:abstractNum>
  <w:abstractNum w:abstractNumId="2" w15:restartNumberingAfterBreak="0">
    <w:nsid w:val="72916D41"/>
    <w:multiLevelType w:val="hybridMultilevel"/>
    <w:tmpl w:val="3DB4907C"/>
    <w:lvl w:ilvl="0" w:tplc="91444D22">
      <w:start w:val="1"/>
      <w:numFmt w:val="decimal"/>
      <w:lvlText w:val="%1."/>
      <w:lvlJc w:val="left"/>
      <w:pPr>
        <w:ind w:left="420" w:hanging="260"/>
      </w:pPr>
      <w:rPr>
        <w:rFonts w:ascii="Times New Roman" w:eastAsia="Times New Roman" w:hAnsi="Times New Roman" w:cs="Times New Roman"/>
        <w:b/>
        <w:bCs/>
        <w:color w:val="0D4F2C"/>
      </w:rPr>
    </w:lvl>
    <w:lvl w:ilvl="1" w:tplc="7766018C">
      <w:numFmt w:val="decimal"/>
      <w:lvlText w:val=""/>
      <w:lvlJc w:val="left"/>
    </w:lvl>
    <w:lvl w:ilvl="2" w:tplc="D6BA39C2">
      <w:numFmt w:val="decimal"/>
      <w:lvlText w:val=""/>
      <w:lvlJc w:val="left"/>
    </w:lvl>
    <w:lvl w:ilvl="3" w:tplc="258CC2D0">
      <w:numFmt w:val="decimal"/>
      <w:lvlText w:val=""/>
      <w:lvlJc w:val="left"/>
    </w:lvl>
    <w:lvl w:ilvl="4" w:tplc="36526206">
      <w:numFmt w:val="decimal"/>
      <w:lvlText w:val=""/>
      <w:lvlJc w:val="left"/>
    </w:lvl>
    <w:lvl w:ilvl="5" w:tplc="F9D29B52">
      <w:numFmt w:val="decimal"/>
      <w:lvlText w:val=""/>
      <w:lvlJc w:val="left"/>
    </w:lvl>
    <w:lvl w:ilvl="6" w:tplc="037AAC8A">
      <w:numFmt w:val="decimal"/>
      <w:lvlText w:val=""/>
      <w:lvlJc w:val="left"/>
    </w:lvl>
    <w:lvl w:ilvl="7" w:tplc="A6AEDEE2">
      <w:numFmt w:val="decimal"/>
      <w:lvlText w:val=""/>
      <w:lvlJc w:val="left"/>
    </w:lvl>
    <w:lvl w:ilvl="8" w:tplc="0A3613C4">
      <w:numFmt w:val="decimal"/>
      <w:lvlText w:val=""/>
      <w:lvlJc w:val="left"/>
    </w:lvl>
  </w:abstractNum>
  <w:num w:numId="1" w16cid:durableId="872884101">
    <w:abstractNumId w:val="1"/>
    <w:lvlOverride w:ilvl="0">
      <w:startOverride w:val="1"/>
    </w:lvlOverride>
  </w:num>
  <w:num w:numId="2" w16cid:durableId="1078289800">
    <w:abstractNumId w:val="2"/>
    <w:lvlOverride w:ilvl="0">
      <w:startOverride w:val="1"/>
    </w:lvlOverride>
  </w:num>
  <w:num w:numId="3" w16cid:durableId="353002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559"/>
    <w:rsid w:val="00333AFE"/>
    <w:rsid w:val="007A18F4"/>
    <w:rsid w:val="00850692"/>
    <w:rsid w:val="008D792C"/>
    <w:rsid w:val="00DE5D8E"/>
    <w:rsid w:val="00DF05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4D9A"/>
  <w15:docId w15:val="{A5517AAF-697E-4966-9951-60EE7CCE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3AFE"/>
    <w:pPr>
      <w:spacing w:after="100"/>
    </w:pPr>
  </w:style>
  <w:style w:type="paragraph" w:styleId="TOC2">
    <w:name w:val="toc 2"/>
    <w:basedOn w:val="Normal"/>
    <w:next w:val="Normal"/>
    <w:autoRedefine/>
    <w:uiPriority w:val="39"/>
    <w:unhideWhenUsed/>
    <w:rsid w:val="00333AFE"/>
    <w:pPr>
      <w:spacing w:after="100"/>
      <w:ind w:left="200"/>
    </w:pPr>
  </w:style>
  <w:style w:type="paragraph" w:styleId="TOC3">
    <w:name w:val="toc 3"/>
    <w:basedOn w:val="Normal"/>
    <w:next w:val="Normal"/>
    <w:autoRedefine/>
    <w:uiPriority w:val="39"/>
    <w:unhideWhenUsed/>
    <w:rsid w:val="00333AF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7832</Words>
  <Characters>44644</Characters>
  <Application>Microsoft Office Word</Application>
  <DocSecurity>0</DocSecurity>
  <Lines>372</Lines>
  <Paragraphs>104</Paragraphs>
  <ScaleCrop>false</ScaleCrop>
  <Company/>
  <LinksUpToDate>false</LinksUpToDate>
  <CharactersWithSpaces>52372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Andreas Njandjeu Lahakio</cp:lastModifiedBy>
  <cp:revision>2</cp:revision>
  <dcterms:created xsi:type="dcterms:W3CDTF">2026-07-13T06:05:00Z</dcterms:created>
  <dcterms:modified xsi:type="dcterms:W3CDTF">2026-07-13T06:05:00Z</dcterms:modified>
</cp:coreProperties>
</file>