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sentences with keywords</w:t>
      </w:r>
    </w:p>
    <w:p>
      <w:r>
        <w:t>1. A recombinant C-terminal half of DIAPH1 (MBP-DIAPH1-CT) can bind to an N-terminal fragment of DIAPH1 (His6-DIAPH1-NT), recapitulating the DIAPH1 autoinhibited state; however, formin autoinhibition was precluded by preincubation of the His6-DIAPH1-NT with either GST-RhoA, MBP-IQGAP1 or both (Fig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