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1F3864"/>
          <w:sz w:val="30"/>
          <w:szCs w:val="30"/>
        </w:rPr>
        <w:t xml:space="preserve">FINNID INFOTECH PRIVATE LIMITED</w:t>
      </w:r>
    </w:p>
    <w:p>
      <w:pPr>
        <w:pBdr>
          <w:bottom w:val="single" w:color="2E75B6" w:sz="8" w:space="8"/>
        </w:pBdr>
        <w:spacing w:after="600"/>
        <w:jc w:val="center"/>
      </w:pPr>
      <w:r>
        <w:rPr>
          <w:i/>
          <w:iCs/>
          <w:color w:val="2E75B6"/>
          <w:sz w:val="22"/>
          <w:szCs w:val="22"/>
        </w:rPr>
        <w:t xml:space="preserve">Healthcare Enterprise Solutions</w:t>
      </w:r>
    </w:p>
    <w:p>
      <w:pPr>
        <w:spacing w:after="120"/>
        <w:jc w:val="center"/>
      </w:pPr>
      <w:r>
        <w:rPr>
          <w:b/>
          <w:bCs/>
          <w:color w:val="000000"/>
          <w:sz w:val="36"/>
          <w:szCs w:val="36"/>
        </w:rPr>
        <w:t xml:space="preserve">SOFTWARE REQUIREMENTS SPECIFICATION (SRS)</w:t>
      </w:r>
    </w:p>
    <w:p>
      <w:pPr>
        <w:spacing w:after="80"/>
        <w:jc w:val="center"/>
      </w:pPr>
      <w:r>
        <w:rPr>
          <w:b/>
          <w:bCs/>
          <w:color w:val="1F3864"/>
          <w:sz w:val="26"/>
          <w:szCs w:val="26"/>
        </w:rPr>
        <w:t xml:space="preserve">Multi-Branch Industrial Hospital ERP System</w:t>
      </w:r>
    </w:p>
    <w:p>
      <w:pPr>
        <w:spacing w:after="600"/>
        <w:jc w:val="center"/>
      </w:pPr>
      <w:r>
        <w:rPr>
          <w:i/>
          <w:iCs/>
          <w:color w:val="595959"/>
          <w:sz w:val="20"/>
          <w:szCs w:val="20"/>
        </w:rPr>
        <w:t xml:space="preserve">Complete ERP + AI + Payment Gateway + Cashless Insurance + AB PM-JAY + Aadhaar / ABHA / ABDM Integration</w:t>
      </w:r>
    </w:p>
    <w:p>
      <w:pPr>
        <w:spacing w:after="80"/>
        <w:jc w:val="center"/>
      </w:pPr>
      <w:r>
        <w:rPr>
          <w:b/>
          <w:bCs/>
          <w:color w:val="2E7D32"/>
          <w:sz w:val="24"/>
          <w:szCs w:val="24"/>
        </w:rPr>
        <w:t xml:space="preserve">Document Version: 2.0 (Revised &amp; Enhanced)</w:t>
      </w:r>
    </w:p>
    <w:p>
      <w:pPr>
        <w:spacing w:after="40"/>
        <w:jc w:val="center"/>
      </w:pPr>
      <w:r>
        <w:rPr>
          <w:sz w:val="20"/>
          <w:szCs w:val="20"/>
        </w:rPr>
        <w:t xml:space="preserve">Original Design: CA Ram Parijatam  |  Original Date: 16-02-2026</w:t>
      </w:r>
    </w:p>
    <w:p>
      <w:pPr>
        <w:spacing w:after="600"/>
        <w:jc w:val="center"/>
      </w:pPr>
      <w:r>
        <w:rPr>
          <w:sz w:val="20"/>
          <w:szCs w:val="20"/>
        </w:rPr>
        <w:t xml:space="preserve">Revision Date: 19-06-2026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Document 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26"/>
        <w:gridCol w:w="3400"/>
      </w:tblGrid>
      <w:tr>
        <w:trPr>
          <w:tblHeader/>
        </w:trP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16-02-2026</w:t>
            </w:r>
          </w:p>
        </w:tc>
        <w:tc>
          <w:tcPr>
            <w:tcW w:type="dxa" w:w="2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 Ram Parijatam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SRS — core hospital ERP, AI, payment gateway and Aadhaar/ABHA scope.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19-06-2026</w:t>
            </w:r>
          </w:p>
        </w:tc>
        <w:tc>
          <w:tcPr>
            <w:tcW w:type="dxa" w:w="2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Finnid Infotech (Revision)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dedicated cashless insurance engine, AB PM-JAY, ESIC, CGHS, ECHS, NHCX, occupational health, telemedicine, full ABDM stack, bio-medical waste, MLC and a regulatory compliance framework.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Summary of Enhancements in Version 2.0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Dedicated cashless claims engine: pre-authorisation → query/shortfall → enhancement → final bill → settlement reconciliation.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National Health Claims Exchange (NHCX) readiness for paperless, FHIR-based claims across multiple payers.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Ayushman Bharat PM-JAY integration via BIS beneficiary verification and the Transaction Management System (TMS).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ESIC integration for insured industrial workers (IP/Pehchan verification, referrals, bill submission).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CGHS, ECHS and configurable State Government health-scheme support.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Occupational Health &amp; Industrial Medicine module (pre-employment &amp; periodic medical exams, fitness-for-duty, Factories Act compliance).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Telemedicine / teleconsultation module aligned to the Telemedicine Practice Guidelines, 2020.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ABDM stack — ABHA, Scan &amp; Share, HFR, HPR and consent-based health-record exchange.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Bio-Medical Waste, Diet &amp; Kitchen, Mortuary, Medico-Legal Case (MLC), Consent, Feedback/Grievance and Queue management modules.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Updated non-functional requirements covering DPDP Act 2023, EHR Standards 2016, ISO 27001 and HL7/FHIR interoperability.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New Regulatory &amp; Compliance Framework section mapping statutory obligations to system controls.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Software Requirements Specification (SRS) defines the complete functional and non-functional requirements for a Multi-Branch Industrial Hospital ERP System. The system manages all hospital operations including clinical services, emergency handling, financial billing, inventory, staff payroll, AI automation, online payments, cashless insurance and government health-scheme claims, occupational health, and Aadhaar/ABHA/ABDM-based patient identity linking.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The Hospital ERP System provides a centralised, cloud-based platform supporting: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Multi-branch hospital operations with a unified patient database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Patient registration and digital health records (EMR/EHR)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OPD, IPD, ICU, Emergency and Operation Theatre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Ambulance dispatch with live GPS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Blood bank, laboratory (LIS) and radiology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Pharmacy, inventory and asset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Billing, online payment gateway and revenue-cycle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Cashless insurance, TPA and National Health Claims Exchange (NHCX)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Government health schemes — AB PM-JAY, ESIC, CGHS, ECHS and State schemes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Occupational health and industrial medicine for factory/industrial workforces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Telemedicine and cross-branch specialist consultation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HR, payroll and staff overtime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Aadhaar, ABHA Health ID and full ABDM 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AI-enabled automation, forecasting and analytics</w:t>
      </w:r>
    </w:p>
    <w:p>
      <w:pPr>
        <w:pStyle w:val="Heading2"/>
      </w:pPr>
      <w:r>
        <w:t xml:space="preserve">1.3 Definitions, Acronyms &amp; Abbreviations</w:t>
      </w:r>
      <w:r>
        <w:rPr>
          <w:b/>
          <w:bCs/>
          <w:color w:val="2E75B6"/>
          <w:sz w:val="18"/>
          <w:szCs w:val="18"/>
        </w:rPr>
        <w:t xml:space="preserve">  REVISED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ERP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Resource Planning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UHID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Health Identification Number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OPD / IPD / ICU / OT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Out-Patient / In-Patient / Intensive Care Unit / Operation Theatre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Laboratory Information System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EMR / EHR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Electronic Medical Record / Electronic Health Record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TPA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Third Party Administrator (insurance)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 PM-JAY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Ayushman Bharat Pradhan Mantri Jan Arogya Yojana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NHA / SHA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National Health Authority / State Health Agency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BIS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Beneficiary Identification System (PM-JAY)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HBP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Benefit Package (PM-JAY package master)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TMS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 Management System (PM-JAY claims)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PMAM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Pradhan Mantri Arogya Mitra (Ayushman Mitra)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ESIC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State Insurance Corporation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Insured Person (ESIC)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CGHS / ECHS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 Govt. Health Scheme / Ex-servicemen Contributory Health Scheme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NHCX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National Health Claims Exchange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ABHA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Ayushman Bharat Health Account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ABDM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Ayushman Bharat Digital Mission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HFR / HPR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Facility Registry / Healthcare Professionals Registry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UIDAI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Identification Authority of India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MLC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Medico-Legal Case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PME / PEME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Periodic / Pre-Employment Medical Examination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BMWM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Bio-Medical Waste Management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DPDP Act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 Personal Data Protection Act, 2023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FHIR / HL7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Healthcare Interoperability Resources / Health Level Seven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NABH / NABL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National Accreditation Board for Hospitals / Testing &amp; Calibration Laboratories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20"/>
      </w:pPr>
      <w:r>
        <w:t xml:space="preserve">The system is a cloud-based ERP platform that connects multiple hospital branches under one centralised database, enabling unified patient records, real-time emergency response, integrated cashless/scheme claims, and enterprise-level hospital automation.</w:t>
      </w:r>
    </w:p>
    <w:p>
      <w:pPr>
        <w:pStyle w:val="Heading2"/>
      </w:pPr>
      <w:r>
        <w:t xml:space="preserve">2.2 User Roles</w:t>
      </w:r>
      <w:r>
        <w:rPr>
          <w:b/>
          <w:bCs/>
          <w:color w:val="2E75B6"/>
          <w:sz w:val="18"/>
          <w:szCs w:val="18"/>
        </w:rPr>
        <w:t xml:space="preserve">  REVISED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system management, configuration and reporting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Doctor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Consultation, diagnosis, prescriptions, tele-consult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Nurse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 monitoring, ward duties, medication records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Registration, appointments, Scan &amp; Share/ABHA capture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 Technician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processing and lab reports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Pharmacist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Medicine dispensing and stock control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Billing Staff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Invoice generation and payments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TPA / Insurance Desk Officer  (NEW)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Cashless pre-auth, query handling, claim submission, settlement tracking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Ayushman Mitra / PMAM  (NEW)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 PM-JAY beneficiary verification, help-desk and claim facilitation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Occupational Health Officer / Factory Medical Officer  (NEW)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Pre-employment &amp; periodic medical exams, fitness certification, ESIC liaison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Telemedicine Coordinator  (NEW)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Scheduling and conducting teleconsultations across branches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 Manager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Payroll, overtime, attendance and rostering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Ambulance Driver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updates and emergency transport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Portal access, reports, history, ABHA-linked records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Functional Requirements (Complete Modules)</w:t>
      </w:r>
    </w:p>
    <w:p>
      <w:pPr>
        <w:pStyle w:val="Heading2"/>
      </w:pPr>
      <w:r>
        <w:t xml:space="preserve">3.1 Patient Registration &amp; UHID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 a unique UHID for every patient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 demographic and identity details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patient visit history across all branches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Aadhaar / ABHA linked patient verification</w:t>
      </w:r>
    </w:p>
    <w:p>
      <w:pPr>
        <w:pStyle w:val="Heading2"/>
      </w:pPr>
      <w:r>
        <w:t xml:space="preserve">3.2 Appointment &amp; Token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Online and offline appointment booking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Doctor-wise scheduling, token generation and queue display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SMS / email / WhatsApp reminders</w:t>
      </w:r>
    </w:p>
    <w:p>
      <w:pPr>
        <w:pStyle w:val="Heading2"/>
      </w:pPr>
      <w:r>
        <w:t xml:space="preserve">3.3 OPD Consultation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 diagnosis, symptoms and treatment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 digital prescriptions and lab/referral recommendations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Follow-up scheduling</w:t>
      </w:r>
    </w:p>
    <w:p>
      <w:pPr>
        <w:pStyle w:val="Heading2"/>
      </w:pPr>
      <w:r>
        <w:t xml:space="preserve">3.4 IPD Admission &amp; Ward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Admission workflow automation and bed allocation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Ward transfer, nursing notes and discharge summary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Branch-to-branch patient transfer support</w:t>
      </w:r>
    </w:p>
    <w:p>
      <w:pPr>
        <w:pStyle w:val="Heading2"/>
      </w:pPr>
      <w:r>
        <w:t xml:space="preserve">3.5 ICU &amp; Emergency Trauma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Triage system for critical patients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admission workflow and ICU monitoring support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billing integration</w:t>
      </w:r>
    </w:p>
    <w:p>
      <w:pPr>
        <w:pStyle w:val="Heading2"/>
      </w:pPr>
      <w:r>
        <w:t xml:space="preserve">3.6 Ambulance Management &amp; GPS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call logging and nearest-ambulance dispatch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Live GPS tracking and hospital arrival notification</w:t>
      </w:r>
    </w:p>
    <w:p>
      <w:pPr>
        <w:pStyle w:val="Heading2"/>
      </w:pPr>
      <w:r>
        <w:t xml:space="preserve">3.7 Blood Bank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Blood group-wise inventory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blood request and donor alert system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Branch-to-branch blood transfer</w:t>
      </w:r>
    </w:p>
    <w:p>
      <w:pPr>
        <w:pStyle w:val="Heading2"/>
      </w:pPr>
      <w:r>
        <w:t xml:space="preserve">3.8 Laboratory Information System (LIS)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Doctor test-request module and barcode sample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lab report generation and patient-portal upload</w:t>
      </w:r>
    </w:p>
    <w:p>
      <w:pPr>
        <w:pStyle w:val="Heading2"/>
      </w:pPr>
      <w:r>
        <w:t xml:space="preserve">3.9 Radiology &amp; Imaging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X-Ray, MRI, CT scheduling and imaging report upload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Doctor review integration</w:t>
      </w:r>
    </w:p>
    <w:p>
      <w:pPr>
        <w:pStyle w:val="Heading2"/>
      </w:pPr>
      <w:r>
        <w:t xml:space="preserve">3.10 Pharmacy Management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Prescription-based dispensing with batch and expiry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stock deduction and pharmacy billing</w:t>
      </w:r>
    </w:p>
    <w:p>
      <w:pPr>
        <w:pStyle w:val="Heading2"/>
      </w:pPr>
      <w:r>
        <w:t xml:space="preserve">3.11 Inventory &amp; Store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Medicine and equipment stock monitoring with low-stock alerts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Purchase-order generation, supplier and branch stock transfer</w:t>
      </w:r>
    </w:p>
    <w:p>
      <w:pPr>
        <w:pStyle w:val="Heading2"/>
      </w:pPr>
      <w:r>
        <w:t xml:space="preserve">3.12 Operation Theatre (OT)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Surgery scheduling and OT resource allocation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Surgeon/staff assignment and post-operative notes</w:t>
      </w:r>
    </w:p>
    <w:p>
      <w:pPr>
        <w:pStyle w:val="Heading2"/>
      </w:pPr>
      <w:r>
        <w:t xml:space="preserve">3.13 Nursing &amp; Patient Care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Vital-signs monitoring and medication administration record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Shift handover notes, patient diet and care plans</w:t>
      </w:r>
    </w:p>
    <w:p>
      <w:pPr>
        <w:pStyle w:val="Heading2"/>
      </w:pPr>
      <w:r>
        <w:t xml:space="preserve">3.14 Billing &amp; Revenue Cycle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billing for OPD/IPD/Lab/Pharmacy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Multiple payment modes, invoicing, refund and discount handling</w:t>
      </w:r>
    </w:p>
    <w:p>
      <w:pPr>
        <w:pStyle w:val="Heading2"/>
      </w:pPr>
      <w:r>
        <w:t xml:space="preserve">3.15 Insurance, TPA &amp; Cashless Claims Module</w:t>
      </w:r>
      <w:r>
        <w:rPr>
          <w:b/>
          <w:bCs/>
          <w:color w:val="2E75B6"/>
          <w:sz w:val="18"/>
          <w:szCs w:val="18"/>
        </w:rPr>
        <w:t xml:space="preserve">  REVISED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Patient insurance / policy capture and e-card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Real-time eligibility, sum-insured and coverage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Cashless pre-authorisation request with clinical document upload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Enhancement / interim authorisation on cost or stay escalation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Query and shortfall management with insurer/TPA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Final bill submission, deductions and discharge clearance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Claim tracking dashboard (submitted / queried / approved / settled / denied)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Co-pay, deductible, room-rent capping and sub-limit auto-calculation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Denial management and appeals workflow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Insurer, TPA and scheme empanelment master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Detailed end-to-end workflow specified in Section 7</w:t>
      </w:r>
    </w:p>
    <w:p>
      <w:pPr>
        <w:pStyle w:val="Heading2"/>
      </w:pPr>
      <w:r>
        <w:t xml:space="preserve">3.16 Certificate &amp; Document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 Birth, Death, Referral, Fitness, Medical certificates and Discharge Summary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Workflow: Patient Record → Doctor Approval → Certificate Print / PDF</w:t>
      </w:r>
    </w:p>
    <w:p>
      <w:pPr>
        <w:pStyle w:val="Heading2"/>
      </w:pPr>
      <w:r>
        <w:t xml:space="preserve">3.17 HR Management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Staff master records, attendance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Duty-roster scheduling and leave management</w:t>
      </w:r>
    </w:p>
    <w:p>
      <w:pPr>
        <w:pStyle w:val="Heading2"/>
      </w:pPr>
      <w:r>
        <w:t xml:space="preserve">3.18 Payroll &amp; Overtime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Salary processing automation and overtime-hours logging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Supervisor approval workflow; overtime included in salary slip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Monthly overtime summary reports</w:t>
      </w:r>
    </w:p>
    <w:p>
      <w:pPr>
        <w:pStyle w:val="Heading2"/>
      </w:pPr>
      <w:r>
        <w:t xml:space="preserve">3.19 Asset &amp; Equipment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Equipment tracking (ventilators, MRI, ICU monitors)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Maintenance scheduling, AMC monitoring and breakdown alerts</w:t>
      </w:r>
    </w:p>
    <w:p>
      <w:pPr>
        <w:pStyle w:val="Heading2"/>
      </w:pPr>
      <w:r>
        <w:t xml:space="preserve">3.20 Admin Dashboard &amp; Analytics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Daily patient count, emergency statistics and revenue summaries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Inventory alerts and staff overtime cost analysis</w:t>
      </w:r>
    </w:p>
    <w:p>
      <w:pPr>
        <w:pStyle w:val="Heading2"/>
      </w:pPr>
      <w:r>
        <w:t xml:space="preserve">3.21 Multi-Branch Synchronization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Centralised patient database and unified EMR across branches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Branch hospital integration and patient transfer workflow</w:t>
      </w:r>
    </w:p>
    <w:p>
      <w:pPr>
        <w:pStyle w:val="Heading2"/>
      </w:pPr>
      <w:r>
        <w:t xml:space="preserve">3.22 Compliance &amp; Audit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NABH compliance reporting and audit logs for all 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Government reporting automation and data-security compliance</w:t>
      </w:r>
    </w:p>
    <w:p>
      <w:pPr>
        <w:pStyle w:val="Heading2"/>
      </w:pPr>
      <w:r>
        <w:t xml:space="preserve">3.23 Occupational Health &amp; Industrial Medicine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Pre-Employment Medical Examination (PEME) for new industrial recruits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Periodic Medical Examination (PME) scheduling per the Factories Act, 1948 and applicable State 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Fitness-for-duty certification (fit / unfit / fit-with-conditions)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Occupational disease and hazard-exposure tracking (noise, dust, chemical, vision)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Audiometry, spirometry, vision and vaccination record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Workplace injury / accident register with MLC linkage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Employer / company-wise health contracts and corporate billing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Statutory health-surveillance dashboards and form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ESIC linkage for insured workers (see Section 7.4)</w:t>
      </w:r>
    </w:p>
    <w:p>
      <w:pPr>
        <w:pStyle w:val="Heading2"/>
      </w:pPr>
      <w:r>
        <w:t xml:space="preserve">3.24 Telemedicine &amp; Teleconsultation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Secure video / audio teleconsultation per the Telemedicine Practice Guidelines, 2020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Cross-branch specialist and second-opinion consultation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e-Prescription with digital signature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Patient consent capture and session audit log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Tele-ICU and tele-radiology support</w:t>
      </w:r>
    </w:p>
    <w:p>
      <w:pPr>
        <w:pStyle w:val="Heading2"/>
      </w:pPr>
      <w:r>
        <w:t xml:space="preserve">3.25 Bio-Medical Waste Management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Colour-coded waste categorisation per BMWM Rules, 2016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Barcoded bag tracking from generation point to CBWTF handover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Daily quantity logging and statutory Form-IV annual reporting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Authorisation, training and incident records</w:t>
      </w:r>
    </w:p>
    <w:p>
      <w:pPr>
        <w:pStyle w:val="Heading2"/>
      </w:pPr>
      <w:r>
        <w:t xml:space="preserve">3.26 Diet &amp; Kitchen Management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Doctor-ordered therapeutic and routine diet plans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Ward-wise diet indents and kitchen production schedule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Diet costing and IPD billing integration</w:t>
      </w:r>
    </w:p>
    <w:p>
      <w:pPr>
        <w:pStyle w:val="Heading2"/>
      </w:pPr>
      <w:r>
        <w:t xml:space="preserve">3.27 Mortuary &amp; Death Management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Body register, storage allocation and release workflow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Death certificate and death-summary linkage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Police / MLC intimation where applicable</w:t>
      </w:r>
    </w:p>
    <w:p>
      <w:pPr>
        <w:pStyle w:val="Heading2"/>
      </w:pPr>
      <w:r>
        <w:t xml:space="preserve">3.28 Medico-Legal Case (MLC) Management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MLC register with auto-generated MLC number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Mandatory police-station intimation and acknowledgement capture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Injury documentation, evidence and chain-of-custody log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Linkage to emergency, trauma and mortuary modules</w:t>
      </w:r>
    </w:p>
    <w:p>
      <w:pPr>
        <w:pStyle w:val="Heading2"/>
      </w:pPr>
      <w:r>
        <w:t xml:space="preserve">3.29 Consent &amp; e-Document Management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Digital consent forms (surgery, anaesthesia, high-risk, data sharing)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e-Signature / thumb-impression capture and versioning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Multilingual consent templates and audit trail</w:t>
      </w:r>
    </w:p>
    <w:p>
      <w:pPr>
        <w:pStyle w:val="Heading2"/>
      </w:pPr>
      <w:r>
        <w:t xml:space="preserve">3.30 Feedback, Grievance &amp; Patient Experience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Patient feedback and satisfaction surveys (NABH-aligned)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Grievance logging with category, SLA and resolution TAT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Escalation matrix and trend analytics</w:t>
      </w:r>
    </w:p>
    <w:p>
      <w:pPr>
        <w:pStyle w:val="Heading2"/>
      </w:pPr>
      <w:r>
        <w:t xml:space="preserve">3.31 Queue &amp; Digital Signage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Token-based queue management for OPD, pharmacy and billing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Real-time display boards and voice/visual calling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Counter load-balancing and wait-time analytics</w:t>
      </w:r>
    </w:p>
    <w:p>
      <w:r>
        <w:br w:type="page"/>
      </w:r>
    </w:p>
    <w:p>
      <w:pPr>
        <w:pStyle w:val="Heading1"/>
      </w:pPr>
      <w:r>
        <w:t xml:space="preserve">4. AI Module Requirements</w:t>
      </w:r>
    </w:p>
    <w:p>
      <w:pPr>
        <w:pStyle w:val="Heading3"/>
      </w:pPr>
      <w:r>
        <w:t xml:space="preserve">4.1 AI Patient Risk Prediction</w:t>
      </w:r>
    </w:p>
    <w:p>
      <w:pPr>
        <w:spacing w:after="120"/>
      </w:pPr>
      <w:r>
        <w:t xml:space="preserve">Predict high-risk conditions using patient vitals and history.</w:t>
      </w:r>
    </w:p>
    <w:p>
      <w:pPr>
        <w:pStyle w:val="Heading3"/>
      </w:pPr>
      <w:r>
        <w:t xml:space="preserve">4.2 AI Smart Scheduling</w:t>
      </w:r>
    </w:p>
    <w:p>
      <w:pPr>
        <w:spacing w:after="120"/>
      </w:pPr>
      <w:r>
        <w:t xml:space="preserve">Optimise doctor appointment slots and reduce waiting time.</w:t>
      </w:r>
    </w:p>
    <w:p>
      <w:pPr>
        <w:pStyle w:val="Heading3"/>
      </w:pPr>
      <w:r>
        <w:t xml:space="preserve">4.3 AI Chatbot Support</w:t>
      </w:r>
    </w:p>
    <w:p>
      <w:pPr>
        <w:spacing w:after="120"/>
      </w:pPr>
      <w:r>
        <w:t xml:space="preserve">24x7 chatbot for appointments, reports, medicine reminders and emergency help.</w:t>
      </w:r>
    </w:p>
    <w:p>
      <w:pPr>
        <w:pStyle w:val="Heading3"/>
      </w:pPr>
      <w:r>
        <w:t xml:space="preserve">4.4 AI Inventory Forecasting</w:t>
      </w:r>
    </w:p>
    <w:p>
      <w:pPr>
        <w:spacing w:after="120"/>
      </w:pPr>
      <w:r>
        <w:t xml:space="preserve">Predict medicine demand with auto-reorder suggestions.</w:t>
      </w:r>
    </w:p>
    <w:p>
      <w:pPr>
        <w:pStyle w:val="Heading3"/>
      </w:pPr>
      <w:r>
        <w:t xml:space="preserve">4.5 AI Fraud Detection</w:t>
      </w:r>
    </w:p>
    <w:p>
      <w:pPr>
        <w:spacing w:after="120"/>
      </w:pPr>
      <w:r>
        <w:t xml:space="preserve">Detect unusual billing patterns and insurance/scheme fraud risks.</w:t>
      </w:r>
    </w:p>
    <w:p>
      <w:pPr>
        <w:pStyle w:val="Heading3"/>
      </w:pPr>
      <w:r>
        <w:t xml:space="preserve">4.6 AI Claim Pre-Scrubbing  (NEW)</w:t>
      </w:r>
    </w:p>
    <w:p>
      <w:pPr>
        <w:spacing w:after="120"/>
      </w:pPr>
      <w:r>
        <w:t xml:space="preserve">Validate pre-authorisation and claim packets against payer/package rules before submission to cut denials and queries.</w:t>
      </w:r>
    </w:p>
    <w:p>
      <w:r>
        <w:br w:type="page"/>
      </w:r>
    </w:p>
    <w:p>
      <w:pPr>
        <w:pStyle w:val="Heading1"/>
      </w:pPr>
      <w:r>
        <w:t xml:space="preserve">5. Payment Gateway 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UPI, Card, NetBanking and QR payments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 with Razorpay, Stripe, PayU and Cashfree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 receipt generation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Refund and settlement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Patient deposit/advance and online deposit top-up</w:t>
      </w:r>
    </w:p>
    <w:p>
      <w:r>
        <w:br w:type="page"/>
      </w:r>
    </w:p>
    <w:p>
      <w:pPr>
        <w:pStyle w:val="Heading1"/>
      </w:pPr>
      <w:r>
        <w:t xml:space="preserve">6. Aadhaar, ABHA &amp; ABDM Integration</w:t>
      </w:r>
      <w:r>
        <w:rPr>
          <w:b/>
          <w:bCs/>
          <w:color w:val="2E75B6"/>
          <w:sz w:val="18"/>
          <w:szCs w:val="18"/>
        </w:rPr>
        <w:t xml:space="preserve">  REVISED</w:t>
      </w:r>
    </w:p>
    <w:p>
      <w:pPr>
        <w:pStyle w:val="Heading2"/>
      </w:pPr>
      <w:r>
        <w:t xml:space="preserve">6.1 Aadhaar Identity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OTP-based Aadhaar verification (UIDAI compliant)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UIDAI-compliant encryption and number masking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Prevent duplicate patient registrations</w:t>
      </w:r>
    </w:p>
    <w:p>
      <w:pPr>
        <w:pStyle w:val="Heading2"/>
      </w:pPr>
      <w:r>
        <w:t xml:space="preserve">6.2 ABHA &amp; ABDM Stack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ABHA (Health ID) creation and linkage via Aadhaar / mobile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Scan &amp; Share QR-based OPD registration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Health Facility Registry (HFR) and Healthcare Professionals Registry (HPR) onboarding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Consent-based health-record sharing across HIP/HIU under the ABDM Health Information Exchange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Compliance with EHR Standards 2016 and FHIR R4 record formats</w:t>
      </w:r>
    </w:p>
    <w:p>
      <w:r>
        <w:br w:type="page"/>
      </w:r>
    </w:p>
    <w:p>
      <w:pPr>
        <w:pStyle w:val="Heading1"/>
      </w:pPr>
      <w:r>
        <w:t xml:space="preserve">7. Cashless Insurance &amp; Government Health Scheme Integration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spacing w:after="120"/>
      </w:pPr>
      <w:r>
        <w:rPr>
          <w:i/>
          <w:iCs/>
        </w:rPr>
        <w:t xml:space="preserve">This section specifies the end-to-end cashless claims engine and integration with national and state government health schemes. It is the detailed counterpart to the module summary in Section 3.15.</w:t>
      </w:r>
    </w:p>
    <w:p>
      <w:pPr>
        <w:pStyle w:val="Heading2"/>
      </w:pPr>
      <w:r>
        <w:t xml:space="preserve">7.1 Cashless Claims Workflow (Insurer / TPA)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Capture payer (insurer / TPA / scheme), policy or member ID, validity and entitlement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Real-time eligibility and available sum-insured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 pre-authorisation with provisional diagnosis, ICD-10 code, planned procedure and cost estimate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Attach clinical notes, investigation reports and ID proofs digitally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Receive approval / query / denial with auto-notification to desk and patient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Raise enhancement requests for cost escalation or extended stay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discharge: compile final bill with deductions, co-pay and non-payables; submit final claim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Track settlement, TDS, deductions and reconcile against bank receipts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complete audit trail and Turn-Around-Time (TAT) monitoring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IRDAI 'Cashless Everywhere' direct-insurer cashless even at non-network facilities</w:t>
      </w:r>
    </w:p>
    <w:p>
      <w:pPr>
        <w:pStyle w:val="Heading2"/>
      </w:pPr>
      <w:r>
        <w:t xml:space="preserve">7.2 National Health Claims Exchange (NHCX)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FHIR-based, standardised exchange of coverage-eligibility, pre-auth, claim and payment-notice messages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 interoperable gateway to multiple payers, reducing dependence on individual TPA portals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Fully digital and paperless claim lifecycle aligned to the ABDM ecosystem</w:t>
      </w:r>
    </w:p>
    <w:p>
      <w:pPr>
        <w:pStyle w:val="Heading2"/>
      </w:pPr>
      <w:r>
        <w:t xml:space="preserve">7.3 Ayushman Bharat PM-JAY Integration</w:t>
      </w:r>
    </w:p>
    <w:p>
      <w:pPr>
        <w:spacing w:after="120"/>
      </w:pPr>
      <w:r>
        <w:t xml:space="preserve">Integration with AB PM-JAY (administered by the National Health Authority and State Health Agencies) providing the family-floater cover for empanelled treatment.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Beneficiary search and verification via the Beneficiary Identification System (BIS) using Aadhaar e-KYC, ration card, mobile or PM-JAY 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Ayushman card / e-card (golden card) validation and family-floater cover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Health Benefit Package (HBP) selection with package codes, specialty and mandatory documents/photos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Pre-authorisation and claim submission through the Transaction Management System (TMS)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Ayushman Mitra (PMAM) help-desk role for beneficiary assistance and document upload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Pre-auth query handling and claim adjudication status from SHA / NHA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Package rate master, package blocking and specialty-wise eligibility checks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Aadhaar-based discharge verification (biometric / face / OTP)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Anti-fraud controls, photo capture and TAT compliance per NHA guidelines</w:t>
      </w:r>
    </w:p>
    <w:p>
      <w:pPr>
        <w:pStyle w:val="Heading2"/>
      </w:pPr>
      <w:r>
        <w:t xml:space="preserve">7.4 ESIC Integration (Insured Industrial Workers)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Insured Person (IP) number and Pehchan card verification against the ESIC database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Dependent eligibility validation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Empanelled / tie-up hospital credit billing under ESI entitlement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Super-Specialty Treatment (SST) referral workflow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treatment capture and IMP referral handling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e-Bill submission and reimbursement / settlement tracking</w:t>
      </w:r>
    </w:p>
    <w:p>
      <w:pPr>
        <w:pStyle w:val="Heading2"/>
      </w:pPr>
      <w:r>
        <w:t xml:space="preserve">7.5 CGHS 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CGHS beneficiary ID and card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CGHS-approved package rate master and credit billing for pensioners / serving employees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Referral / permission-letter capture and claim/bill submission</w:t>
      </w:r>
    </w:p>
    <w:p>
      <w:pPr>
        <w:pStyle w:val="Heading2"/>
      </w:pPr>
      <w:r>
        <w:t xml:space="preserve">7.6 ECHS 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ECHS card and referral verification for ex-servicemen and dependents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Empanelled-hospital billing via the online Bill Processing Agency (BPA) workflow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Referral, emergency and claim-submission handling</w:t>
      </w:r>
    </w:p>
    <w:p>
      <w:pPr>
        <w:pStyle w:val="Heading2"/>
      </w:pPr>
      <w:r>
        <w:t xml:space="preserve">7.7 State Government Health Schemes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Configurable scheme master for State-specific Arogya / health-assurance schemes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Beneficiary verification, package rates and scheme-specific claim workflow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Multi-scheme patient handling with coordination-of-benefits and priority rules</w:t>
      </w:r>
    </w:p>
    <w:p>
      <w:pPr>
        <w:pStyle w:val="Heading2"/>
      </w:pPr>
      <w:r>
        <w:t xml:space="preserve">7.8 Scheme Reconciliation &amp; Claims MIS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Scheme-wise dashboards: outstanding, approved, rejected and settled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Claim ageing analysis and rejection-reason analytics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Auto-reconciliation against bank settlement / UTR files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Revenue-leakage and denial-trend reporting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7.9 Payer Coverage Matrix (Indicative)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Payer Type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Identifier / Verification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Claim Channel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 Insurer / TPA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 no. + e-card eligibility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TPA portal / NHCX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 PM-JAY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BIS (Aadhaar e-KYC / PM-JAY ID)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TMS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ESIC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no. + Pehchan card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ESIC e-bill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CGHS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CGHS card / beneficiary ID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CGHS claim portal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ECHS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ECHS card + referral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BPA online portal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Scheme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Scheme beneficiary ID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scheme portal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Corporate / Industrial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Employer MoU + employee ID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Corporate credit billing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Non-Functional Requirements</w:t>
      </w:r>
      <w:r>
        <w:rPr>
          <w:b/>
          <w:bCs/>
          <w:color w:val="2E75B6"/>
          <w:sz w:val="18"/>
          <w:szCs w:val="18"/>
        </w:rPr>
        <w:t xml:space="preserve">  REVISED</w:t>
      </w:r>
    </w:p>
    <w:p>
      <w:pPr>
        <w:pStyle w:val="Heading2"/>
      </w:pPr>
      <w:r>
        <w:t xml:space="preserve">8.1 Security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JWT authentication and role-based access control (RBAC)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AES-256 encryption of sensitive data at rest and TLS in transit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Multi-factor authentication for privileged roles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masking for Aadhaar and sensitive identifiers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Immutable audit trail of all user actions</w:t>
      </w:r>
    </w:p>
    <w:p>
      <w:pPr>
        <w:pStyle w:val="Heading2"/>
      </w:pPr>
      <w:r>
        <w:t xml:space="preserve">8.2 Privacy &amp; Regulatory Compliance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Compliance with the Digital Personal Data Protection (DPDP) Act, 2023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Information Technology Act, 2000 and SPDI 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ABDM EHR Standards 2016 and consent-artifact handling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 27001-aligned information-security controls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UIDAI Aadhaar data-vault and masking requirements</w:t>
      </w:r>
    </w:p>
    <w:p>
      <w:pPr>
        <w:pStyle w:val="Heading2"/>
      </w:pPr>
      <w:r>
        <w:t xml:space="preserve">8.3 Performance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1000+ concurrent users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and triage workflows must respond instantly</w:t>
      </w:r>
    </w:p>
    <w:p>
      <w:pPr>
        <w:pStyle w:val="Heading2"/>
      </w:pPr>
      <w:r>
        <w:t xml:space="preserve">8.4 Scalability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Easily expandable to new branches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Cloud-ready, horizontally scalable deployment</w:t>
      </w:r>
    </w:p>
    <w:p>
      <w:pPr>
        <w:pStyle w:val="Heading2"/>
      </w:pPr>
      <w:r>
        <w:t xml:space="preserve">8.5 Reliability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Daily backup and disaster-recovery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99.9% uptime requirement</w:t>
      </w:r>
    </w:p>
    <w:p>
      <w:pPr>
        <w:pStyle w:val="Heading2"/>
      </w:pPr>
      <w:r>
        <w:t xml:space="preserve">8.6 Interoperability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HL7 / FHIR R4 clinical data exchange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NHCX claims interoperability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ABDM Health Information Exchange (HIP/HIU) compliance</w:t>
      </w:r>
    </w:p>
    <w:p>
      <w:r>
        <w:br w:type="page"/>
      </w:r>
    </w:p>
    <w:p>
      <w:pPr>
        <w:pStyle w:val="Heading1"/>
      </w:pPr>
      <w:r>
        <w:t xml:space="preserve">9. Recommended Technology Stack</w:t>
      </w:r>
      <w:r>
        <w:rPr>
          <w:b/>
          <w:bCs/>
          <w:color w:val="2E75B6"/>
          <w:sz w:val="18"/>
          <w:szCs w:val="18"/>
        </w:rPr>
        <w:t xml:space="preserve">  REVISED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ASP.NET Core Web API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Server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Apps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SignalR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Layer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AI Services + Python ML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 / Stripe / PayU / Cashfree APIs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Insurance &amp; Claims  (NEW)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NHCX adapter + HL7 FHIR R4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Govt. Schemes  (NEW)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PM-JAY (BIS/TMS), ESIC, CGHS, ECHS APIs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Identity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ABDM (ABHA / HFR / HPR) + UIDAI Aadhaar Authentication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Azure Cloud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Regulatory &amp; Compliance Framework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spacing w:after="120"/>
      </w:pPr>
      <w:r>
        <w:t xml:space="preserve">The system shall be designed and operated in conformance with the following statutory and regulatory obligations: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Regulation / Standard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Obligation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Clinical Establishments Act &amp; Rules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Facility registration, minimum standards, record-keeping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NABH / NABL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Quality, audit, lab accreditation reporting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Bio-Medical Waste Mgmt Rules, 2016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Waste tracking, Form-IV reporting (Module 3.25)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Drugs &amp; Cosmetics Act / NDPS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Pharmacy batch, expiry and narcotics register controls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PC-PNDT Act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Regulated radiology/diagnostic record controls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Factories Act, 1948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Occupational health, PME and fitness records (Module 3.23)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ESI Act, 1948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Insured-person entitlement and claim handling (Section 7.4)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 PM-JAY / NHA Guidelines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BIS verification, TMS claims, anti-fraud (Section 7.3)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IRDAI Regulations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Cashless workflow and 'Cashless Everywhere' support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DPDP Act, 2023 &amp; IT Act, 2000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protection, consent and breach controls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ABDM / EHR Standards 2016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ABHA, consent artifacts, FHIR records (Section 6)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Final Conclusion</w:t>
      </w:r>
    </w:p>
    <w:p>
      <w:pPr>
        <w:spacing w:after="120"/>
      </w:pPr>
      <w:r>
        <w:t xml:space="preserve">The Multi-Branch Industrial Hospital ERP System (v2.0) delivers a complete digital healthcare ecosystem — combining clinical operations, AI automation, online payments and a comprehensive cashless-claims engine. With native support for AB PM-JAY, ESIC, CGHS, ECHS, State schemes and the NHCX, plus dedicated occupational-health, telemedicine and ABDM modules, the platform is purpose-built for industrial healthcare delivery across multiple branches while remaining compliant with India's healthcare, data-protection and insurance regulations.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4"/>
      </w:pBdr>
      <w:jc w:val="center"/>
    </w:pPr>
    <w:r>
      <w:rPr>
        <w:color w:val="7F7F7F"/>
        <w:sz w:val="16"/>
        <w:szCs w:val="16"/>
      </w:rPr>
      <w:t xml:space="preserve">Confidential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4" w:space="4"/>
      </w:pBdr>
      <w:jc w:val="right"/>
    </w:pPr>
    <w:r>
      <w:rPr>
        <w:color w:val="7F7F7F"/>
        <w:sz w:val="16"/>
        <w:szCs w:val="16"/>
      </w:rPr>
      <w:t xml:space="preserve">Finnid Infotech Pvt. Ltd.  |  Hospital ERP SRS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ERP SRS v2.0</dc:title>
  <dc:creator>Finnid Infotech Private Limited</dc:creator>
  <cp:lastModifiedBy>Un-named</cp:lastModifiedBy>
  <cp:revision>1</cp:revision>
  <dcterms:created xsi:type="dcterms:W3CDTF">2026-06-19T01:51:58.348Z</dcterms:created>
  <dcterms:modified xsi:type="dcterms:W3CDTF">2026-06-19T01:51:58.348Z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