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0F172A"/>
          <w:sz w:val="72"/>
          <w:szCs w:val="72"/>
        </w:rPr>
        <w:t xml:space="preserve">NetPulse</w:t>
      </w:r>
    </w:p>
    <w:p>
      <w:pPr>
        <w:spacing w:after="200"/>
      </w:pPr>
      <w:r>
        <w:rPr>
          <w:color w:val="0369A1"/>
          <w:sz w:val="44"/>
          <w:szCs w:val="44"/>
        </w:rPr>
        <w:t xml:space="preserve">Technical Guide</w:t>
      </w:r>
    </w:p>
    <w:p>
      <w:pPr>
        <w:spacing w:after="80"/>
      </w:pPr>
      <w:r>
        <w:rPr>
          <w:color w:val="475569"/>
          <w:sz w:val="26"/>
          <w:szCs w:val="26"/>
        </w:rPr>
        <w:t xml:space="preserve">Code walkthrough · design decisions · every setting · export calculations</w:t>
      </w:r>
    </w:p>
    <w:p>
      <w:pPr>
        <w:spacing w:after="60" w:before="600"/>
      </w:pPr>
      <w:r>
        <w:rPr>
          <w:sz w:val="22"/>
          <w:szCs w:val="22"/>
        </w:rPr>
        <w:t xml:space="preserve">Applies to: netpulse.html v67 (offline single-file build) and the server analytics port</w:t>
      </w:r>
    </w:p>
    <w:p>
      <w:pPr>
        <w:spacing w:after="60"/>
      </w:pPr>
      <w:r>
        <w:rPr>
          <w:sz w:val="22"/>
          <w:szCs w:val="22"/>
        </w:rPr>
        <w:t xml:space="preserve">Prepared: 28 October 2026</w:t>
      </w:r>
    </w:p>
    <w:p>
      <w:r>
        <w:br w:type="page"/>
      </w:r>
    </w:p>
    <w:p>
      <w:pPr>
        <w:pStyle w:val="Heading1"/>
      </w:pPr>
      <w:r>
        <w:t xml:space="preserve">Contents</w:t>
      </w:r>
    </w:p>
    <w:p>
      <w:pPr>
        <w:spacing w:after="60" w:before="100"/>
        <w:ind w:left="0"/>
      </w:pPr>
      <w:r>
        <w:rPr>
          <w:b/>
          <w:bCs/>
          <w:sz w:val="23"/>
          <w:szCs w:val="23"/>
        </w:rPr>
        <w:t xml:space="preserve">1. What NetPulse is</w:t>
      </w:r>
    </w:p>
    <w:p>
      <w:pPr>
        <w:spacing w:after="20" w:before="0"/>
        <w:ind w:left="360"/>
      </w:pPr>
      <w:r>
        <w:rPr>
          <w:b w:val="false"/>
          <w:bCs w:val="false"/>
          <w:sz w:val="20"/>
          <w:szCs w:val="20"/>
        </w:rPr>
        <w:t xml:space="preserve">1.1 The offline invariant</w:t>
      </w:r>
    </w:p>
    <w:p>
      <w:pPr>
        <w:spacing w:after="20" w:before="0"/>
        <w:ind w:left="360"/>
      </w:pPr>
      <w:r>
        <w:rPr>
          <w:b w:val="false"/>
          <w:bCs w:val="false"/>
          <w:sz w:val="20"/>
          <w:szCs w:val="20"/>
        </w:rPr>
        <w:t xml:space="preserve">1.2 Two code bases</w:t>
      </w:r>
    </w:p>
    <w:p>
      <w:pPr>
        <w:spacing w:after="20" w:before="0"/>
        <w:ind w:left="360"/>
      </w:pPr>
      <w:r>
        <w:rPr>
          <w:b w:val="false"/>
          <w:bCs w:val="false"/>
          <w:sz w:val="20"/>
          <w:szCs w:val="20"/>
        </w:rPr>
        <w:t xml:space="preserve">1.3 How to read this document</w:t>
      </w:r>
    </w:p>
    <w:p>
      <w:pPr>
        <w:spacing w:after="60" w:before="100"/>
        <w:ind w:left="0"/>
      </w:pPr>
      <w:r>
        <w:rPr>
          <w:b/>
          <w:bCs/>
          <w:sz w:val="23"/>
          <w:szCs w:val="23"/>
        </w:rPr>
        <w:t xml:space="preserve">2. Code map: block by block</w:t>
      </w:r>
    </w:p>
    <w:p>
      <w:pPr>
        <w:spacing w:after="20" w:before="0"/>
        <w:ind w:left="360"/>
      </w:pPr>
      <w:r>
        <w:rPr>
          <w:b w:val="false"/>
          <w:bCs w:val="false"/>
          <w:sz w:val="20"/>
          <w:szCs w:val="20"/>
        </w:rPr>
        <w:t xml:space="preserve">2.1 The state object and render loop</w:t>
      </w:r>
    </w:p>
    <w:p>
      <w:pPr>
        <w:spacing w:after="20" w:before="0"/>
        <w:ind w:left="360"/>
      </w:pPr>
      <w:r>
        <w:rPr>
          <w:b w:val="false"/>
          <w:bCs w:val="false"/>
          <w:sz w:val="20"/>
          <w:szCs w:val="20"/>
        </w:rPr>
        <w:t xml:space="preserve">2.2 Storage layout</w:t>
      </w:r>
    </w:p>
    <w:p>
      <w:pPr>
        <w:spacing w:after="60" w:before="100"/>
        <w:ind w:left="0"/>
      </w:pPr>
      <w:r>
        <w:rPr>
          <w:b/>
          <w:bCs/>
          <w:sz w:val="23"/>
          <w:szCs w:val="23"/>
        </w:rPr>
        <w:t xml:space="preserve">3. The data pipeline: from a spreadsheet row to a number</w:t>
      </w:r>
    </w:p>
    <w:p>
      <w:pPr>
        <w:spacing w:after="20" w:before="0"/>
        <w:ind w:left="360"/>
      </w:pPr>
      <w:r>
        <w:rPr>
          <w:b w:val="false"/>
          <w:bCs w:val="false"/>
          <w:sz w:val="20"/>
          <w:szCs w:val="20"/>
        </w:rPr>
        <w:t xml:space="preserve">3.1 Ingestion</w:t>
      </w:r>
    </w:p>
    <w:p>
      <w:pPr>
        <w:spacing w:after="20" w:before="0"/>
        <w:ind w:left="360"/>
      </w:pPr>
      <w:r>
        <w:rPr>
          <w:b w:val="false"/>
          <w:bCs w:val="false"/>
          <w:sz w:val="20"/>
          <w:szCs w:val="20"/>
        </w:rPr>
        <w:t xml:space="preserve">3.2 buildSamples: one row becomes one sample</w:t>
      </w:r>
    </w:p>
    <w:p>
      <w:pPr>
        <w:spacing w:after="20" w:before="0"/>
        <w:ind w:left="360"/>
      </w:pPr>
      <w:r>
        <w:rPr>
          <w:b w:val="false"/>
          <w:bCs w:val="false"/>
          <w:sz w:val="20"/>
          <w:szCs w:val="20"/>
        </w:rPr>
        <w:t xml:space="preserve">3.3 computeAnalytics: samples become link records</w:t>
      </w:r>
    </w:p>
    <w:p>
      <w:pPr>
        <w:spacing w:after="20" w:before="0"/>
        <w:ind w:left="360"/>
      </w:pPr>
      <w:r>
        <w:rPr>
          <w:b w:val="false"/>
          <w:bCs w:val="false"/>
          <w:sz w:val="20"/>
          <w:szCs w:val="20"/>
        </w:rPr>
        <w:t xml:space="preserve">3.4 Risk score and verdict</w:t>
      </w:r>
    </w:p>
    <w:p>
      <w:pPr>
        <w:spacing w:after="60" w:before="100"/>
        <w:ind w:left="0"/>
      </w:pPr>
      <w:r>
        <w:rPr>
          <w:b/>
          <w:bCs/>
          <w:sz w:val="23"/>
          <w:szCs w:val="23"/>
        </w:rPr>
        <w:t xml:space="preserve">4. Forecast mathematics</w:t>
      </w:r>
    </w:p>
    <w:p>
      <w:pPr>
        <w:spacing w:after="20" w:before="0"/>
        <w:ind w:left="360"/>
      </w:pPr>
      <w:r>
        <w:rPr>
          <w:b w:val="false"/>
          <w:bCs w:val="false"/>
          <w:sz w:val="20"/>
          <w:szCs w:val="20"/>
        </w:rPr>
        <w:t xml:space="preserve">4.1 Building the daily series</w:t>
      </w:r>
    </w:p>
    <w:p>
      <w:pPr>
        <w:spacing w:after="20" w:before="0"/>
        <w:ind w:left="360"/>
      </w:pPr>
      <w:r>
        <w:rPr>
          <w:b w:val="false"/>
          <w:bCs w:val="false"/>
          <w:sz w:val="20"/>
          <w:szCs w:val="20"/>
        </w:rPr>
        <w:t xml:space="preserve">4.2 Fitting the trend (forecastFrom)</w:t>
      </w:r>
    </w:p>
    <w:p>
      <w:pPr>
        <w:spacing w:after="20" w:before="0"/>
        <w:ind w:left="360"/>
      </w:pPr>
      <w:r>
        <w:rPr>
          <w:b w:val="false"/>
          <w:bCs w:val="false"/>
          <w:sz w:val="20"/>
          <w:szCs w:val="20"/>
        </w:rPr>
        <w:t xml:space="preserve">4.3 Outputs</w:t>
      </w:r>
    </w:p>
    <w:p>
      <w:pPr>
        <w:spacing w:after="60" w:before="100"/>
        <w:ind w:left="0"/>
      </w:pPr>
      <w:r>
        <w:rPr>
          <w:b/>
          <w:bCs/>
          <w:sz w:val="23"/>
          <w:szCs w:val="23"/>
        </w:rPr>
        <w:t xml:space="preserve">5. Design decisions and why</w:t>
      </w:r>
    </w:p>
    <w:p>
      <w:pPr>
        <w:spacing w:after="20" w:before="0"/>
        <w:ind w:left="360"/>
      </w:pPr>
      <w:r>
        <w:rPr>
          <w:b w:val="false"/>
          <w:bCs w:val="false"/>
          <w:sz w:val="20"/>
          <w:szCs w:val="20"/>
        </w:rPr>
        <w:t xml:space="preserve">5.1 Bugs that changed the design</w:t>
      </w:r>
    </w:p>
    <w:p>
      <w:pPr>
        <w:spacing w:after="60" w:before="100"/>
        <w:ind w:left="0"/>
      </w:pPr>
      <w:r>
        <w:rPr>
          <w:b/>
          <w:bCs/>
          <w:sz w:val="23"/>
          <w:szCs w:val="23"/>
        </w:rPr>
        <w:t xml:space="preserve">6. Every setting, tick and toggle</w:t>
      </w:r>
    </w:p>
    <w:p>
      <w:pPr>
        <w:spacing w:after="20" w:before="0"/>
        <w:ind w:left="360"/>
      </w:pPr>
      <w:r>
        <w:rPr>
          <w:b w:val="false"/>
          <w:bCs w:val="false"/>
          <w:sz w:val="20"/>
          <w:szCs w:val="20"/>
        </w:rPr>
        <w:t xml:space="preserve">6.1 Admin panel</w:t>
      </w:r>
    </w:p>
    <w:p>
      <w:pPr>
        <w:spacing w:after="20" w:before="0"/>
        <w:ind w:left="360"/>
      </w:pPr>
      <w:r>
        <w:rPr>
          <w:b w:val="false"/>
          <w:bCs w:val="false"/>
          <w:sz w:val="20"/>
          <w:szCs w:val="20"/>
        </w:rPr>
        <w:t xml:space="preserve">6.2 Link page controls</w:t>
      </w:r>
    </w:p>
    <w:p>
      <w:pPr>
        <w:spacing w:after="20" w:before="0"/>
        <w:ind w:left="360"/>
      </w:pPr>
      <w:r>
        <w:rPr>
          <w:b w:val="false"/>
          <w:bCs w:val="false"/>
          <w:sz w:val="20"/>
          <w:szCs w:val="20"/>
        </w:rPr>
        <w:t xml:space="preserve">6.3 Multi-link report panel (Reports)</w:t>
      </w:r>
    </w:p>
    <w:p>
      <w:pPr>
        <w:spacing w:after="20" w:before="0"/>
        <w:ind w:left="360"/>
      </w:pPr>
      <w:r>
        <w:rPr>
          <w:b w:val="false"/>
          <w:bCs w:val="false"/>
          <w:sz w:val="20"/>
          <w:szCs w:val="20"/>
        </w:rPr>
        <w:t xml:space="preserve">6.4 Other controls</w:t>
      </w:r>
    </w:p>
    <w:p>
      <w:pPr>
        <w:spacing w:after="60" w:before="100"/>
        <w:ind w:left="0"/>
      </w:pPr>
      <w:r>
        <w:rPr>
          <w:b/>
          <w:bCs/>
          <w:sz w:val="23"/>
          <w:szCs w:val="23"/>
        </w:rPr>
        <w:t xml:space="preserve">7. Exports: calculations and data manipulation</w:t>
      </w:r>
    </w:p>
    <w:p>
      <w:pPr>
        <w:spacing w:after="20" w:before="0"/>
        <w:ind w:left="360"/>
      </w:pPr>
      <w:r>
        <w:rPr>
          <w:b w:val="false"/>
          <w:bCs w:val="false"/>
          <w:sz w:val="20"/>
          <w:szCs w:val="20"/>
        </w:rPr>
        <w:t xml:space="preserve">7.1 The shared definition of a hit (hitCalc)</w:t>
      </w:r>
    </w:p>
    <w:p>
      <w:pPr>
        <w:spacing w:after="20" w:before="0"/>
        <w:ind w:left="360"/>
      </w:pPr>
      <w:r>
        <w:rPr>
          <w:b w:val="false"/>
          <w:bCs w:val="false"/>
          <w:sz w:val="20"/>
          <w:szCs w:val="20"/>
        </w:rPr>
        <w:t xml:space="preserve">7.2 Upgrade Policy Hits workbook (genUpgradePolicyXlsx)</w:t>
      </w:r>
    </w:p>
    <w:p>
      <w:pPr>
        <w:spacing w:after="20" w:before="0"/>
        <w:ind w:left="360"/>
      </w:pPr>
      <w:r>
        <w:rPr>
          <w:b w:val="false"/>
          <w:bCs w:val="false"/>
          <w:sz w:val="20"/>
          <w:szCs w:val="20"/>
        </w:rPr>
        <w:t xml:space="preserve">7.3 Regulatory Capacity Report (regReportData, genRegReport)</w:t>
      </w:r>
    </w:p>
    <w:p>
      <w:pPr>
        <w:spacing w:after="20" w:before="0"/>
        <w:ind w:left="360"/>
      </w:pPr>
      <w:r>
        <w:rPr>
          <w:b w:val="false"/>
          <w:bCs w:val="false"/>
          <w:sz w:val="20"/>
          <w:szCs w:val="20"/>
        </w:rPr>
        <w:t xml:space="preserve">7.4 Threshold Report and link report</w:t>
      </w:r>
    </w:p>
    <w:p>
      <w:pPr>
        <w:spacing w:after="20" w:before="0"/>
        <w:ind w:left="360"/>
      </w:pPr>
      <w:r>
        <w:rPr>
          <w:b w:val="false"/>
          <w:bCs w:val="false"/>
          <w:sz w:val="20"/>
          <w:szCs w:val="20"/>
        </w:rPr>
        <w:t xml:space="preserve">7.5 Processed-data export (exportProcessed)</w:t>
      </w:r>
    </w:p>
    <w:p>
      <w:pPr>
        <w:spacing w:after="20" w:before="0"/>
        <w:ind w:left="360"/>
      </w:pPr>
      <w:r>
        <w:rPr>
          <w:b w:val="false"/>
          <w:bCs w:val="false"/>
          <w:sz w:val="20"/>
          <w:szCs w:val="20"/>
        </w:rPr>
        <w:t xml:space="preserve">7.6 Multi-link pack</w:t>
      </w:r>
    </w:p>
    <w:p>
      <w:pPr>
        <w:spacing w:after="20" w:before="0"/>
        <w:ind w:left="360"/>
      </w:pPr>
      <w:r>
        <w:rPr>
          <w:b w:val="false"/>
          <w:bCs w:val="false"/>
          <w:sz w:val="20"/>
          <w:szCs w:val="20"/>
        </w:rPr>
        <w:t xml:space="preserve">7.7 Other outputs</w:t>
      </w:r>
    </w:p>
    <w:p>
      <w:pPr>
        <w:spacing w:after="60" w:before="100"/>
        <w:ind w:left="0"/>
      </w:pPr>
      <w:r>
        <w:rPr>
          <w:b/>
          <w:bCs/>
          <w:sz w:val="23"/>
          <w:szCs w:val="23"/>
        </w:rPr>
        <w:t xml:space="preserve">8. Which chart plots what</w:t>
      </w:r>
    </w:p>
    <w:p>
      <w:pPr>
        <w:spacing w:after="60" w:before="100"/>
        <w:ind w:left="0"/>
      </w:pPr>
      <w:r>
        <w:rPr>
          <w:b/>
          <w:bCs/>
          <w:sz w:val="23"/>
          <w:szCs w:val="23"/>
        </w:rPr>
        <w:t xml:space="preserve">9. Testing, limits and known gaps</w:t>
      </w:r>
    </w:p>
    <w:p>
      <w:pPr>
        <w:spacing w:after="20" w:before="0"/>
        <w:ind w:left="360"/>
      </w:pPr>
      <w:r>
        <w:rPr>
          <w:b w:val="false"/>
          <w:bCs w:val="false"/>
          <w:sz w:val="20"/>
          <w:szCs w:val="20"/>
        </w:rPr>
        <w:t xml:space="preserve">9.1 Testing</w:t>
      </w:r>
    </w:p>
    <w:p>
      <w:pPr>
        <w:spacing w:after="20" w:before="0"/>
        <w:ind w:left="360"/>
      </w:pPr>
      <w:r>
        <w:rPr>
          <w:b w:val="false"/>
          <w:bCs w:val="false"/>
          <w:sz w:val="20"/>
          <w:szCs w:val="20"/>
        </w:rPr>
        <w:t xml:space="preserve">9.2 Known limits</w:t>
      </w:r>
    </w:p>
    <w:p>
      <w:pPr>
        <w:spacing w:after="20" w:before="0"/>
        <w:ind w:left="360"/>
      </w:pPr>
      <w:r>
        <w:rPr>
          <w:b w:val="false"/>
          <w:bCs w:val="false"/>
          <w:sz w:val="20"/>
          <w:szCs w:val="20"/>
        </w:rPr>
        <w:t xml:space="preserve">9.3 Adding a feature safely</w:t>
      </w:r>
    </w:p>
    <w:p>
      <w:r>
        <w:br w:type="page"/>
      </w:r>
    </w:p>
    <w:p>
      <w:pPr>
        <w:pStyle w:val="Heading1"/>
      </w:pPr>
      <w:r>
        <w:t xml:space="preserve">1. What NetPulse is</w:t>
      </w:r>
    </w:p>
    <w:p>
      <w:pPr>
        <w:spacing w:after="120"/>
      </w:pPr>
      <w:r>
        <w:t xml:space="preserve">NetPulse is a network analytics and capacity-planning tool delivered as </w:t>
      </w:r>
      <w:r>
        <w:rPr>
          <w:b/>
          <w:bCs/>
        </w:rPr>
        <w:t xml:space="preserve">one HTML file</w:t>
      </w:r>
      <w:r>
        <w:t xml:space="preserve"> (</w:t>
      </w:r>
      <w:r>
        <w:rPr>
          <w:rFonts w:ascii="Consolas" w:cs="Consolas" w:eastAsia="Consolas" w:hAnsi="Consolas"/>
          <w:color w:val="7C2D12"/>
          <w:sz w:val="19"/>
          <w:szCs w:val="19"/>
        </w:rPr>
        <w:t xml:space="preserve">diff/netpulse.html</w:t>
      </w:r>
      <w:r>
        <w:t xml:space="preserve">, version 67, about 425 KB). You open it in a browser, drop in exported polling data (Excel or CSV: device, interface, timestamp, transmit and receive rates, link capacity), and it produces utilisation charts, threshold-hit counts, capacity forecasts, upgrade recommendations and formal reports (PDF, Excel, HTML).</w:t>
      </w:r>
    </w:p>
    <w:p>
      <w:pPr>
        <w:spacing w:after="120"/>
      </w:pPr>
      <w:r>
        <w:t xml:space="preserve">It answers four questions for each link: </w:t>
      </w:r>
      <w:r>
        <w:rPr>
          <w:b/>
          <w:bCs/>
        </w:rPr>
        <w:t xml:space="preserve">How busy is it? When did it cross a threshold? When will it run out of headroom? Does policy say it needs an upgrade?</w:t>
      </w:r>
    </w:p>
    <w:p>
      <w:pPr>
        <w:pStyle w:val="Heading2"/>
      </w:pPr>
      <w:r>
        <w:t xml:space="preserve">1.1 The offline invariant</w:t>
      </w:r>
    </w:p>
    <w:p>
      <w:pPr>
        <w:spacing w:after="120"/>
      </w:pPr>
      <w:r>
        <w:t xml:space="preserve">The file never touches the network. Nothing is loaded from a CDN, no fonts are downloaded, no data is sent anywhere. A Content-Security-Policy meta tag (</w:t>
      </w:r>
      <w:r>
        <w:rPr>
          <w:rFonts w:ascii="Consolas" w:cs="Consolas" w:eastAsia="Consolas" w:hAnsi="Consolas"/>
          <w:color w:val="7C2D12"/>
          <w:sz w:val="19"/>
          <w:szCs w:val="19"/>
        </w:rPr>
        <w:t xml:space="preserve">default-src 'none'; connect-src 'none'</w:t>
      </w:r>
      <w:r>
        <w:t xml:space="preserve">) makes the browser itself refuse any network request, so even a coding mistake cannot leak data. This is why the product is acceptable inside a regulated network: the data never leaves the machine.</w:t>
      </w:r>
    </w:p>
    <w:p>
      <w:pPr>
        <w:pStyle w:val="ListParagraph"/>
        <w:numPr>
          <w:ilvl w:val="0"/>
          <w:numId w:val="2"/>
        </w:numPr>
        <w:spacing w:after="60"/>
      </w:pPr>
      <w:r>
        <w:t xml:space="preserve">Storage: the browser's </w:t>
      </w:r>
      <w:r>
        <w:rPr>
          <w:b/>
          <w:bCs/>
        </w:rPr>
        <w:t xml:space="preserve">IndexedDB</w:t>
      </w:r>
      <w:r>
        <w:t xml:space="preserve"> (a database inside the browser profile on that computer).</w:t>
      </w:r>
    </w:p>
    <w:p>
      <w:pPr>
        <w:pStyle w:val="ListParagraph"/>
        <w:numPr>
          <w:ilvl w:val="0"/>
          <w:numId w:val="2"/>
        </w:numPr>
        <w:spacing w:after="60"/>
      </w:pPr>
      <w:r>
        <w:t xml:space="preserve">File reading: browser-native </w:t>
      </w:r>
      <w:r>
        <w:rPr>
          <w:rFonts w:ascii="Consolas" w:cs="Consolas" w:eastAsia="Consolas" w:hAnsi="Consolas"/>
          <w:color w:val="7C2D12"/>
          <w:sz w:val="19"/>
          <w:szCs w:val="19"/>
        </w:rPr>
        <w:t xml:space="preserve">DecompressionStream</w:t>
      </w:r>
      <w:r>
        <w:t xml:space="preserve"> (to unzip .xlsx), </w:t>
      </w:r>
      <w:r>
        <w:rPr>
          <w:rFonts w:ascii="Consolas" w:cs="Consolas" w:eastAsia="Consolas" w:hAnsi="Consolas"/>
          <w:color w:val="7C2D12"/>
          <w:sz w:val="19"/>
          <w:szCs w:val="19"/>
        </w:rPr>
        <w:t xml:space="preserve">DOMParser</w:t>
      </w:r>
      <w:r>
        <w:t xml:space="preserve"> (to read the XML inside).</w:t>
      </w:r>
    </w:p>
    <w:p>
      <w:pPr>
        <w:pStyle w:val="ListParagraph"/>
        <w:numPr>
          <w:ilvl w:val="0"/>
          <w:numId w:val="2"/>
        </w:numPr>
        <w:spacing w:after="60"/>
      </w:pPr>
      <w:r>
        <w:t xml:space="preserve">File writing: a hand-written .xlsx writer and a hand-written PDF writer, both inside the same file. Downloads are Blob URLs.</w:t>
      </w:r>
    </w:p>
    <w:p>
      <w:pPr>
        <w:pStyle w:val="ListParagraph"/>
        <w:numPr>
          <w:ilvl w:val="0"/>
          <w:numId w:val="2"/>
        </w:numPr>
        <w:spacing w:after="60"/>
      </w:pPr>
      <w:r>
        <w:t xml:space="preserve">Icons are inline SVG paths; fonts are system fonts.</w:t>
      </w:r>
    </w:p>
    <w:p>
      <w:pPr>
        <w:pStyle w:val="Heading2"/>
      </w:pPr>
      <w:r>
        <w:t xml:space="preserve">1.2 Two code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Part</w:t>
            </w:r>
          </w:p>
        </w:tc>
        <w:tc>
          <w:tcPr>
            <w:tcW w:type="dxa" w:w="3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Location</w:t>
            </w:r>
          </w:p>
        </w:tc>
        <w:tc>
          <w:tcPr>
            <w:tcW w:type="dxa" w:w="3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Role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Browser app</w:t>
            </w:r>
          </w:p>
        </w:tc>
        <w:tc>
          <w:tcPr>
            <w:tcW w:type="dxa" w:w="3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diff/netpulse.html</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reference implementation. Every number in every report comes from here.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Server port</w:t>
            </w:r>
          </w:p>
        </w:tc>
        <w:tc>
          <w:tcPr>
            <w:tcW w:type="dxa" w:w="3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server/</w:t>
            </w:r>
            <w:r>
              <w:t xml:space="preserve"> (ASP.NET Core 8, C#, SQL Server schema)</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Analytics engine re-implemented in C# so a central server can compute the same numbers for many users. Only the statistics, forecast and risk code is built; ingestion, API and UI are not. 38 xUnit tests prove it matches golden outputs captured from the browser engine to 1e-9.</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Regression harness</w:t>
            </w:r>
          </w:p>
        </w:tc>
        <w:tc>
          <w:tcPr>
            <w:tcW w:type="dxa" w:w="3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scripts/regression.mjs</w:t>
            </w:r>
            <w:r>
              <w:t xml:space="preserve">, </w:t>
            </w:r>
            <w:r>
              <w:rPr>
                <w:rFonts w:ascii="Consolas" w:cs="Consolas" w:eastAsia="Consolas" w:hAnsi="Consolas"/>
                <w:color w:val="7C2D12"/>
                <w:sz w:val="19"/>
                <w:szCs w:val="19"/>
              </w:rPr>
              <w:t xml:space="preserve">scripts/capture-golden.mjs</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Drives the real page in Chromium (Playwright); checks every view, export, and cross-checks hit counts between reports.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Deployment</w:t>
            </w:r>
          </w:p>
        </w:tc>
        <w:tc>
          <w:tcPr>
            <w:tcW w:type="dxa" w:w="3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diff/deploy/web.config</w:t>
            </w:r>
            <w:r>
              <w:t xml:space="preserve">, </w:t>
            </w:r>
            <w:r>
              <w:rPr>
                <w:rFonts w:ascii="Consolas" w:cs="Consolas" w:eastAsia="Consolas" w:hAnsi="Consolas"/>
                <w:color w:val="7C2D12"/>
                <w:sz w:val="19"/>
                <w:szCs w:val="19"/>
              </w:rPr>
              <w:t xml:space="preserve">IIS-Deployment.md</w:t>
            </w:r>
          </w:p>
        </w:tc>
        <w:tc>
          <w:tcPr>
            <w:tcW w:type="dxa" w:w="3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Optional static hosting on Windows IIS. Hosting the file does not centralise data; each user's data still lives in their own browser.</w:t>
            </w:r>
          </w:p>
        </w:tc>
      </w:tr>
    </w:tbl>
    <w:p>
      <w:pPr>
        <w:spacing w:after="100"/>
      </w:pPr>
    </w:p>
    <w:p>
      <w:pPr>
        <w:pStyle w:val="Heading2"/>
      </w:pPr>
      <w:r>
        <w:t xml:space="preserve">1.3 How to read this document</w:t>
      </w:r>
    </w:p>
    <w:p>
      <w:pPr>
        <w:pStyle w:val="ListParagraph"/>
        <w:numPr>
          <w:ilvl w:val="0"/>
          <w:numId w:val="2"/>
        </w:numPr>
        <w:spacing w:after="60"/>
      </w:pPr>
      <w:r>
        <w:rPr>
          <w:b/>
          <w:bCs/>
        </w:rPr>
        <w:t xml:space="preserve">Section 2</w:t>
      </w:r>
      <w:r>
        <w:t xml:space="preserve"> walks the code block by block.</w:t>
      </w:r>
    </w:p>
    <w:p>
      <w:pPr>
        <w:pStyle w:val="ListParagraph"/>
        <w:numPr>
          <w:ilvl w:val="0"/>
          <w:numId w:val="2"/>
        </w:numPr>
        <w:spacing w:after="60"/>
      </w:pPr>
      <w:r>
        <w:rPr>
          <w:b/>
          <w:bCs/>
        </w:rPr>
        <w:t xml:space="preserve">Section 3</w:t>
      </w:r>
      <w:r>
        <w:t xml:space="preserve"> follows data from a spreadsheet row to a number on screen (ingestion and analytics).</w:t>
      </w:r>
    </w:p>
    <w:p>
      <w:pPr>
        <w:pStyle w:val="ListParagraph"/>
        <w:numPr>
          <w:ilvl w:val="0"/>
          <w:numId w:val="2"/>
        </w:numPr>
        <w:spacing w:after="60"/>
      </w:pPr>
      <w:r>
        <w:rPr>
          <w:b/>
          <w:bCs/>
        </w:rPr>
        <w:t xml:space="preserve">Section 4</w:t>
      </w:r>
      <w:r>
        <w:t xml:space="preserve"> is the forecast mathematics.</w:t>
      </w:r>
    </w:p>
    <w:p>
      <w:pPr>
        <w:pStyle w:val="ListParagraph"/>
        <w:numPr>
          <w:ilvl w:val="0"/>
          <w:numId w:val="2"/>
        </w:numPr>
        <w:spacing w:after="60"/>
      </w:pPr>
      <w:r>
        <w:rPr>
          <w:b/>
          <w:bCs/>
        </w:rPr>
        <w:t xml:space="preserve">Section 5</w:t>
      </w:r>
      <w:r>
        <w:t xml:space="preserve"> records the design decisions and the bugs that shaped them.</w:t>
      </w:r>
    </w:p>
    <w:p>
      <w:pPr>
        <w:pStyle w:val="ListParagraph"/>
        <w:numPr>
          <w:ilvl w:val="0"/>
          <w:numId w:val="2"/>
        </w:numPr>
        <w:spacing w:after="60"/>
      </w:pPr>
      <w:r>
        <w:rPr>
          <w:b/>
          <w:bCs/>
        </w:rPr>
        <w:t xml:space="preserve">Section 6</w:t>
      </w:r>
      <w:r>
        <w:t xml:space="preserve"> lists every setting, checkbox, dropdown and toggle and what it changes.</w:t>
      </w:r>
    </w:p>
    <w:p>
      <w:pPr>
        <w:pStyle w:val="ListParagraph"/>
        <w:numPr>
          <w:ilvl w:val="0"/>
          <w:numId w:val="2"/>
        </w:numPr>
        <w:spacing w:after="60"/>
      </w:pPr>
      <w:r>
        <w:rPr>
          <w:b/>
          <w:bCs/>
        </w:rPr>
        <w:t xml:space="preserve">Section 7</w:t>
      </w:r>
      <w:r>
        <w:t xml:space="preserve"> explains each export: what is selected, which formula is applied, and how it is laid out.</w:t>
      </w:r>
    </w:p>
    <w:p>
      <w:pPr>
        <w:pStyle w:val="ListParagraph"/>
        <w:numPr>
          <w:ilvl w:val="0"/>
          <w:numId w:val="2"/>
        </w:numPr>
        <w:spacing w:after="60"/>
      </w:pPr>
      <w:r>
        <w:rPr>
          <w:b/>
          <w:bCs/>
        </w:rPr>
        <w:t xml:space="preserve">Section 8</w:t>
      </w:r>
      <w:r>
        <w:t xml:space="preserve"> says which chart plots which statistic. </w:t>
      </w:r>
      <w:r>
        <w:rPr>
          <w:b/>
          <w:bCs/>
        </w:rPr>
        <w:t xml:space="preserve">Section 9</w:t>
      </w:r>
      <w:r>
        <w:t xml:space="preserve"> covers testing and known limits.</w:t>
      </w:r>
    </w:p>
    <w:p>
      <w:pPr>
        <w:pStyle w:val="Heading1"/>
        <w:pageBreakBefore/>
      </w:pPr>
      <w:r>
        <w:t xml:space="preserve">2. Code map: block by block</w:t>
      </w:r>
    </w:p>
    <w:p>
      <w:pPr>
        <w:spacing w:after="120"/>
      </w:pPr>
      <w:r>
        <w:t xml:space="preserve">The file is about 4,800 lines in a fixed order. Line numbers below are for v67 and drift as the file changes; the function names are stable and searchable.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26"/>
      </w:tblGrid>
      <w:tr>
        <w:trPr>
          <w:tblHeader/>
        </w:trPr>
        <w:tc>
          <w:tcPr>
            <w:tcW w:type="dxa" w:w="1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Lines (approx.)</w:t>
            </w:r>
          </w:p>
        </w:tc>
        <w:tc>
          <w:tcPr>
            <w:tcW w:type="dxa" w:w="2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Block</w:t>
            </w:r>
          </w:p>
        </w:tc>
        <w:tc>
          <w:tcPr>
            <w:tcW w:type="dxa" w:w="4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What it does and how</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1–760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&lt;head&gt;</w:t>
            </w:r>
            <w:r>
              <w:t xml:space="preserve">, CSP, CSS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Security policy, design tokens (colour, spacing, radius, shadow variables for dark and light), glass-style panels, tables, chips, print rules. All styling is inline; light mode is </w:t>
            </w:r>
            <w:r>
              <w:rPr>
                <w:rFonts w:ascii="Consolas" w:cs="Consolas" w:eastAsia="Consolas" w:hAnsi="Consolas"/>
                <w:color w:val="7C2D12"/>
                <w:sz w:val="19"/>
                <w:szCs w:val="19"/>
              </w:rPr>
              <w:t xml:space="preserve">:root.light</w:t>
            </w:r>
            <w:r>
              <w:t xml:space="preserve"> overriding variables.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760–830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Helpers and icons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fmtBps</w:t>
            </w:r>
            <w:r>
              <w:t xml:space="preserve">, </w:t>
            </w:r>
            <w:r>
              <w:rPr>
                <w:rFonts w:ascii="Consolas" w:cs="Consolas" w:eastAsia="Consolas" w:hAnsi="Consolas"/>
                <w:color w:val="7C2D12"/>
                <w:sz w:val="19"/>
                <w:szCs w:val="19"/>
              </w:rPr>
              <w:t xml:space="preserve">fmtPct</w:t>
            </w:r>
            <w:r>
              <w:t xml:space="preserve">, </w:t>
            </w:r>
            <w:r>
              <w:rPr>
                <w:rFonts w:ascii="Consolas" w:cs="Consolas" w:eastAsia="Consolas" w:hAnsi="Consolas"/>
                <w:color w:val="7C2D12"/>
                <w:sz w:val="19"/>
                <w:szCs w:val="19"/>
              </w:rPr>
              <w:t xml:space="preserve">esc</w:t>
            </w:r>
            <w:r>
              <w:t xml:space="preserve"> (HTML escape), </w:t>
            </w:r>
            <w:r>
              <w:rPr>
                <w:rFonts w:ascii="Consolas" w:cs="Consolas" w:eastAsia="Consolas" w:hAnsi="Consolas"/>
                <w:color w:val="7C2D12"/>
                <w:sz w:val="19"/>
                <w:szCs w:val="19"/>
              </w:rPr>
              <w:t xml:space="preserve">percentile</w:t>
            </w:r>
            <w:r>
              <w:t xml:space="preserve">, </w:t>
            </w:r>
            <w:r>
              <w:rPr>
                <w:rFonts w:ascii="Consolas" w:cs="Consolas" w:eastAsia="Consolas" w:hAnsi="Consolas"/>
                <w:color w:val="7C2D12"/>
                <w:sz w:val="19"/>
                <w:szCs w:val="19"/>
              </w:rPr>
              <w:t xml:space="preserve">mean</w:t>
            </w:r>
            <w:r>
              <w:t xml:space="preserve">, </w:t>
            </w:r>
            <w:r>
              <w:rPr>
                <w:rFonts w:ascii="Consolas" w:cs="Consolas" w:eastAsia="Consolas" w:hAnsi="Consolas"/>
                <w:color w:val="7C2D12"/>
                <w:sz w:val="19"/>
                <w:szCs w:val="19"/>
              </w:rPr>
              <w:t xml:space="preserve">std</w:t>
            </w:r>
            <w:r>
              <w:t xml:space="preserve">, </w:t>
            </w:r>
            <w:r>
              <w:rPr>
                <w:rFonts w:ascii="Consolas" w:cs="Consolas" w:eastAsia="Consolas" w:hAnsi="Consolas"/>
                <w:color w:val="7C2D12"/>
                <w:sz w:val="19"/>
                <w:szCs w:val="19"/>
              </w:rPr>
              <w:t xml:space="preserve">clamp</w:t>
            </w:r>
            <w:r>
              <w:t xml:space="preserve">, </w:t>
            </w:r>
            <w:r>
              <w:rPr>
                <w:rFonts w:ascii="Consolas" w:cs="Consolas" w:eastAsia="Consolas" w:hAnsi="Consolas"/>
                <w:color w:val="7C2D12"/>
                <w:sz w:val="19"/>
                <w:szCs w:val="19"/>
              </w:rPr>
              <w:t xml:space="preserve">toast</w:t>
            </w:r>
            <w:r>
              <w:t xml:space="preserve">; </w:t>
            </w:r>
            <w:r>
              <w:rPr>
                <w:rFonts w:ascii="Consolas" w:cs="Consolas" w:eastAsia="Consolas" w:hAnsi="Consolas"/>
                <w:color w:val="7C2D12"/>
                <w:sz w:val="19"/>
                <w:szCs w:val="19"/>
              </w:rPr>
              <w:t xml:space="preserve">intern()</w:t>
            </w:r>
            <w:r>
              <w:t xml:space="preserve"> string-pooling (links repeat their name on every sample, so strings are shared to save memory); </w:t>
            </w:r>
            <w:r>
              <w:rPr>
                <w:rFonts w:ascii="Consolas" w:cs="Consolas" w:eastAsia="Consolas" w:hAnsi="Consolas"/>
                <w:color w:val="7C2D12"/>
                <w:sz w:val="19"/>
                <w:szCs w:val="19"/>
              </w:rPr>
              <w:t xml:space="preserve">ic()</w:t>
            </w:r>
            <w:r>
              <w:t xml:space="preserve"> returns inline SVG icons.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830–1030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State, IndexedDB, workspaces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Default config object </w:t>
            </w:r>
            <w:r>
              <w:rPr>
                <w:rFonts w:ascii="Consolas" w:cs="Consolas" w:eastAsia="Consolas" w:hAnsi="Consolas"/>
                <w:color w:val="7C2D12"/>
                <w:sz w:val="19"/>
                <w:szCs w:val="19"/>
              </w:rPr>
              <w:t xml:space="preserve">S.cfg</w:t>
            </w:r>
            <w:r>
              <w:t xml:space="preserve"> (thresholds 60/75/90 %, business hours 09:00–17:00 Mon–Fri, upgrade rule 80 %/5 days/business-hours/90-day look-back, risk weights). </w:t>
            </w:r>
            <w:r>
              <w:rPr>
                <w:rFonts w:ascii="Consolas" w:cs="Consolas" w:eastAsia="Consolas" w:hAnsi="Consolas"/>
                <w:color w:val="7C2D12"/>
                <w:sz w:val="19"/>
                <w:szCs w:val="19"/>
              </w:rPr>
              <w:t xml:space="preserve">IDB</w:t>
            </w:r>
            <w:r>
              <w:t xml:space="preserve"> stores one key per dataset: </w:t>
            </w:r>
            <w:r>
              <w:rPr>
                <w:rFonts w:ascii="Consolas" w:cs="Consolas" w:eastAsia="Consolas" w:hAnsi="Consolas"/>
                <w:color w:val="7C2D12"/>
                <w:sz w:val="19"/>
                <w:szCs w:val="19"/>
              </w:rPr>
              <w:t xml:space="preserve">batches</w:t>
            </w:r>
            <w:r>
              <w:t xml:space="preserve">, </w:t>
            </w:r>
            <w:r>
              <w:rPr>
                <w:rFonts w:ascii="Consolas" w:cs="Consolas" w:eastAsia="Consolas" w:hAnsi="Consolas"/>
                <w:color w:val="7C2D12"/>
                <w:sz w:val="19"/>
                <w:szCs w:val="19"/>
              </w:rPr>
              <w:t xml:space="preserve">cfg</w:t>
            </w:r>
            <w:r>
              <w:t xml:space="preserve">, </w:t>
            </w:r>
            <w:r>
              <w:rPr>
                <w:rFonts w:ascii="Consolas" w:cs="Consolas" w:eastAsia="Consolas" w:hAnsi="Consolas"/>
                <w:color w:val="7C2D12"/>
                <w:sz w:val="19"/>
                <w:szCs w:val="19"/>
              </w:rPr>
              <w:t xml:space="preserve">spl:&lt;batchId&gt;</w:t>
            </w:r>
            <w:r>
              <w:t xml:space="preserve"> (a compressed sample chunk per upload). </w:t>
            </w:r>
            <w:r>
              <w:rPr>
                <w:rFonts w:ascii="Consolas" w:cs="Consolas" w:eastAsia="Consolas" w:hAnsi="Consolas"/>
                <w:color w:val="7C2D12"/>
                <w:sz w:val="19"/>
                <w:szCs w:val="19"/>
              </w:rPr>
              <w:t xml:space="preserve">loadAll</w:t>
            </w:r>
            <w:r>
              <w:t xml:space="preserve"> rebuilds </w:t>
            </w:r>
            <w:r>
              <w:rPr>
                <w:rFonts w:ascii="Consolas" w:cs="Consolas" w:eastAsia="Consolas" w:hAnsi="Consolas"/>
                <w:color w:val="7C2D12"/>
                <w:sz w:val="19"/>
                <w:szCs w:val="19"/>
              </w:rPr>
              <w:t xml:space="preserve">S.samples</w:t>
            </w:r>
            <w:r>
              <w:t xml:space="preserve">. </w:t>
            </w:r>
            <w:r>
              <w:rPr>
                <w:b/>
                <w:bCs/>
              </w:rPr>
              <w:t xml:space="preserve">Workspaces</w:t>
            </w:r>
            <w:r>
              <w:t xml:space="preserve"> are separate IndexedDB databases. </w:t>
            </w:r>
            <w:r>
              <w:rPr>
                <w:rFonts w:ascii="Consolas" w:cs="Consolas" w:eastAsia="Consolas" w:hAnsi="Consolas"/>
                <w:color w:val="7C2D12"/>
                <w:sz w:val="19"/>
                <w:szCs w:val="19"/>
              </w:rPr>
              <w:t xml:space="preserve">storageErr</w:t>
            </w:r>
            <w:r>
              <w:t xml:space="preserve"> / </w:t>
            </w:r>
            <w:r>
              <w:rPr>
                <w:rFonts w:ascii="Consolas" w:cs="Consolas" w:eastAsia="Consolas" w:hAnsi="Consolas"/>
                <w:color w:val="7C2D12"/>
                <w:sz w:val="19"/>
                <w:szCs w:val="19"/>
              </w:rPr>
              <w:t xml:space="preserve">requestPersist</w:t>
            </w:r>
            <w:r>
              <w:t xml:space="preserve"> / </w:t>
            </w:r>
            <w:r>
              <w:rPr>
                <w:rFonts w:ascii="Consolas" w:cs="Consolas" w:eastAsia="Consolas" w:hAnsi="Consolas"/>
                <w:color w:val="7C2D12"/>
                <w:sz w:val="19"/>
                <w:szCs w:val="19"/>
              </w:rPr>
              <w:t xml:space="preserve">storageInfo</w:t>
            </w:r>
            <w:r>
              <w:t xml:space="preserve"> handle quota: a write that would overflow is refused and rolled back so an upload can never half-save. </w:t>
            </w:r>
            <w:r>
              <w:rPr>
                <w:rFonts w:ascii="Consolas" w:cs="Consolas" w:eastAsia="Consolas" w:hAnsi="Consolas"/>
                <w:color w:val="7C2D12"/>
                <w:sz w:val="19"/>
                <w:szCs w:val="19"/>
              </w:rPr>
              <w:t xml:space="preserve">logAudit</w:t>
            </w:r>
            <w:r>
              <w:t xml:space="preserve"> appends to the audit log.</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1075–1240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Column mapping and parsing</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FIELD_ALIASES</w:t>
            </w:r>
            <w:r>
              <w:t xml:space="preserve"> lists synonyms for each field. </w:t>
            </w:r>
            <w:r>
              <w:rPr>
                <w:rFonts w:ascii="Consolas" w:cs="Consolas" w:eastAsia="Consolas" w:hAnsi="Consolas"/>
                <w:color w:val="7C2D12"/>
                <w:sz w:val="19"/>
                <w:szCs w:val="19"/>
              </w:rPr>
              <w:t xml:space="preserve">resolveColumns</w:t>
            </w:r>
            <w:r>
              <w:t xml:space="preserve"> scores every header against the aliases (exact, then fuzzy via Levenshtein </w:t>
            </w:r>
            <w:r>
              <w:rPr>
                <w:rFonts w:ascii="Consolas" w:cs="Consolas" w:eastAsia="Consolas" w:hAnsi="Consolas"/>
                <w:color w:val="7C2D12"/>
                <w:sz w:val="19"/>
                <w:szCs w:val="19"/>
              </w:rPr>
              <w:t xml:space="preserve">levDist</w:t>
            </w:r>
            <w:r>
              <w:t xml:space="preserve">/</w:t>
            </w:r>
            <w:r>
              <w:rPr>
                <w:rFonts w:ascii="Consolas" w:cs="Consolas" w:eastAsia="Consolas" w:hAnsi="Consolas"/>
                <w:color w:val="7C2D12"/>
                <w:sz w:val="19"/>
                <w:szCs w:val="19"/>
              </w:rPr>
              <w:t xml:space="preserve">simRatio</w:t>
            </w:r>
            <w:r>
              <w:t xml:space="preserve">) and returns a map with a confidence. </w:t>
            </w:r>
            <w:r>
              <w:rPr>
                <w:rFonts w:ascii="Consolas" w:cs="Consolas" w:eastAsia="Consolas" w:hAnsi="Consolas"/>
                <w:color w:val="7C2D12"/>
                <w:sz w:val="19"/>
                <w:szCs w:val="19"/>
              </w:rPr>
              <w:t xml:space="preserve">headerUnit</w:t>
            </w:r>
            <w:r>
              <w:t xml:space="preserve"> reads units from headers such as "Transmit (Mbps)". </w:t>
            </w:r>
            <w:r>
              <w:rPr>
                <w:rFonts w:ascii="Consolas" w:cs="Consolas" w:eastAsia="Consolas" w:hAnsi="Consolas"/>
                <w:color w:val="7C2D12"/>
                <w:sz w:val="19"/>
                <w:szCs w:val="19"/>
              </w:rPr>
              <w:t xml:space="preserve">parseRate</w:t>
            </w:r>
            <w:r>
              <w:t xml:space="preserve">/</w:t>
            </w:r>
            <w:r>
              <w:rPr>
                <w:rFonts w:ascii="Consolas" w:cs="Consolas" w:eastAsia="Consolas" w:hAnsi="Consolas"/>
                <w:color w:val="7C2D12"/>
                <w:sz w:val="19"/>
                <w:szCs w:val="19"/>
              </w:rPr>
              <w:t xml:space="preserve">parseSpeed</w:t>
            </w:r>
            <w:r>
              <w:t xml:space="preserve"> convert "25.41 Mbps", "1G", "10 Gbps" etc. to bits per second. </w:t>
            </w:r>
            <w:r>
              <w:rPr>
                <w:rFonts w:ascii="Consolas" w:cs="Consolas" w:eastAsia="Consolas" w:hAnsi="Consolas"/>
                <w:color w:val="7C2D12"/>
                <w:sz w:val="19"/>
                <w:szCs w:val="19"/>
              </w:rPr>
              <w:t xml:space="preserve">parseTs</w:t>
            </w:r>
            <w:r>
              <w:t xml:space="preserve">, </w:t>
            </w:r>
            <w:r>
              <w:rPr>
                <w:rFonts w:ascii="Consolas" w:cs="Consolas" w:eastAsia="Consolas" w:hAnsi="Consolas"/>
                <w:color w:val="7C2D12"/>
                <w:sz w:val="19"/>
                <w:szCs w:val="19"/>
              </w:rPr>
              <w:t xml:space="preserve">xlSerialToTs</w:t>
            </w:r>
            <w:r>
              <w:t xml:space="preserve">, </w:t>
            </w:r>
            <w:r>
              <w:rPr>
                <w:rFonts w:ascii="Consolas" w:cs="Consolas" w:eastAsia="Consolas" w:hAnsi="Consolas"/>
                <w:color w:val="7C2D12"/>
                <w:sz w:val="19"/>
                <w:szCs w:val="19"/>
              </w:rPr>
              <w:t xml:space="preserve">mkTs</w:t>
            </w:r>
            <w:r>
              <w:t xml:space="preserve"> read timestamps.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1240–1330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buildSamples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Turns spreadsheet rows into sample objects (section 3.2).</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1330–1560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File readers and commit</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parseCSV</w:t>
            </w:r>
            <w:r>
              <w:t xml:space="preserve">; </w:t>
            </w:r>
            <w:r>
              <w:rPr>
                <w:rFonts w:ascii="Consolas" w:cs="Consolas" w:eastAsia="Consolas" w:hAnsi="Consolas"/>
                <w:color w:val="7C2D12"/>
                <w:sz w:val="19"/>
                <w:szCs w:val="19"/>
              </w:rPr>
              <w:t xml:space="preserve">inflateRaw</w:t>
            </w:r>
            <w:r>
              <w:t xml:space="preserve">/</w:t>
            </w:r>
            <w:r>
              <w:rPr>
                <w:rFonts w:ascii="Consolas" w:cs="Consolas" w:eastAsia="Consolas" w:hAnsi="Consolas"/>
                <w:color w:val="7C2D12"/>
                <w:sz w:val="19"/>
                <w:szCs w:val="19"/>
              </w:rPr>
              <w:t xml:space="preserve">parseZip</w:t>
            </w:r>
            <w:r>
              <w:t xml:space="preserve">/</w:t>
            </w:r>
            <w:r>
              <w:rPr>
                <w:rFonts w:ascii="Consolas" w:cs="Consolas" w:eastAsia="Consolas" w:hAnsi="Consolas"/>
                <w:color w:val="7C2D12"/>
                <w:sz w:val="19"/>
                <w:szCs w:val="19"/>
              </w:rPr>
              <w:t xml:space="preserve">parseXLSX</w:t>
            </w:r>
            <w:r>
              <w:t xml:space="preserve"> (reads the .xlsx zip, shared strings, sheet XML); </w:t>
            </w:r>
            <w:r>
              <w:rPr>
                <w:rFonts w:ascii="Consolas" w:cs="Consolas" w:eastAsia="Consolas" w:hAnsi="Consolas"/>
                <w:color w:val="7C2D12"/>
                <w:sz w:val="19"/>
                <w:szCs w:val="19"/>
              </w:rPr>
              <w:t xml:space="preserve">findHeaderRow</w:t>
            </w:r>
            <w:r>
              <w:t xml:space="preserve">; </w:t>
            </w:r>
            <w:r>
              <w:rPr>
                <w:rFonts w:ascii="Consolas" w:cs="Consolas" w:eastAsia="Consolas" w:hAnsi="Consolas"/>
                <w:color w:val="7C2D12"/>
                <w:sz w:val="19"/>
                <w:szCs w:val="19"/>
              </w:rPr>
              <w:t xml:space="preserve">ingestFile</w:t>
            </w:r>
            <w:r>
              <w:t xml:space="preserve">; </w:t>
            </w:r>
            <w:r>
              <w:rPr>
                <w:rFonts w:ascii="Consolas" w:cs="Consolas" w:eastAsia="Consolas" w:hAnsi="Consolas"/>
                <w:color w:val="7C2D12"/>
                <w:sz w:val="19"/>
                <w:szCs w:val="19"/>
              </w:rPr>
              <w:t xml:space="preserve">validateStaged</w:t>
            </w:r>
            <w:r>
              <w:t xml:space="preserve"> (preview, warnings); </w:t>
            </w:r>
            <w:r>
              <w:rPr>
                <w:rFonts w:ascii="Consolas" w:cs="Consolas" w:eastAsia="Consolas" w:hAnsi="Consolas"/>
                <w:color w:val="7C2D12"/>
                <w:sz w:val="19"/>
                <w:szCs w:val="19"/>
              </w:rPr>
              <w:t xml:space="preserve">commitOneFile</w:t>
            </w:r>
            <w:r>
              <w:t xml:space="preserve">/</w:t>
            </w:r>
            <w:r>
              <w:rPr>
                <w:rFonts w:ascii="Consolas" w:cs="Consolas" w:eastAsia="Consolas" w:hAnsi="Consolas"/>
                <w:color w:val="7C2D12"/>
                <w:sz w:val="19"/>
                <w:szCs w:val="19"/>
              </w:rPr>
              <w:t xml:space="preserve">commitStaged</w:t>
            </w:r>
            <w:r>
              <w:t xml:space="preserve"> (append-only de-duplication on </w:t>
            </w:r>
            <w:r>
              <w:rPr>
                <w:rFonts w:ascii="Consolas" w:cs="Consolas" w:eastAsia="Consolas" w:hAnsi="Consolas"/>
                <w:color w:val="7C2D12"/>
                <w:sz w:val="19"/>
                <w:szCs w:val="19"/>
              </w:rPr>
              <w:t xml:space="preserve">ifid@ts</w:t>
            </w:r>
            <w:r>
              <w:t xml:space="preserve">, then write).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1565–1710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Classification and identity</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classify</w:t>
            </w:r>
            <w:r>
              <w:t xml:space="preserve"> guesses class and business impact from the interface name (Core, Trading, Internet, Backup, Storage, Voice, Management, Customer). </w:t>
            </w:r>
            <w:r>
              <w:rPr>
                <w:rFonts w:ascii="Consolas" w:cs="Consolas" w:eastAsia="Consolas" w:hAnsi="Consolas"/>
                <w:color w:val="7C2D12"/>
                <w:sz w:val="19"/>
                <w:szCs w:val="19"/>
              </w:rPr>
              <w:t xml:space="preserve">stateOfT</w:t>
            </w:r>
            <w:r>
              <w:t xml:space="preserve"> maps utilisation to normal/warning/high/critical against a threshold set. </w:t>
            </w:r>
            <w:r>
              <w:rPr>
                <w:rFonts w:ascii="Consolas" w:cs="Consolas" w:eastAsia="Consolas" w:hAnsi="Consolas"/>
                <w:color w:val="7C2D12"/>
                <w:sz w:val="19"/>
                <w:szCs w:val="19"/>
              </w:rPr>
              <w:t xml:space="preserve">isBH</w:t>
            </w:r>
            <w:r>
              <w:t xml:space="preserve"> tests market hours. </w:t>
            </w:r>
            <w:r>
              <w:rPr>
                <w:rFonts w:ascii="Consolas" w:cs="Consolas" w:eastAsia="Consolas" w:hAnsi="Consolas"/>
                <w:color w:val="7C2D12"/>
                <w:sz w:val="19"/>
                <w:szCs w:val="19"/>
              </w:rPr>
              <w:t xml:space="preserve">applyDeviceMerge</w:t>
            </w:r>
            <w:r>
              <w:t xml:space="preserve">, </w:t>
            </w:r>
            <w:r>
              <w:rPr>
                <w:rFonts w:ascii="Consolas" w:cs="Consolas" w:eastAsia="Consolas" w:hAnsi="Consolas"/>
                <w:color w:val="7C2D12"/>
                <w:sz w:val="19"/>
                <w:szCs w:val="19"/>
              </w:rPr>
              <w:t xml:space="preserve">applyLinkMerge</w:t>
            </w:r>
            <w:r>
              <w:t xml:space="preserve">, </w:t>
            </w:r>
            <w:r>
              <w:rPr>
                <w:rFonts w:ascii="Consolas" w:cs="Consolas" w:eastAsia="Consolas" w:hAnsi="Consolas"/>
                <w:color w:val="7C2D12"/>
                <w:sz w:val="19"/>
                <w:szCs w:val="19"/>
              </w:rPr>
              <w:t xml:space="preserve">mergeDeviceVariants</w:t>
            </w:r>
            <w:r>
              <w:t xml:space="preserve"> join renamed hostnames/interfaces into one history.</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1712–1892</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inMaintWin</w:t>
            </w:r>
            <w:r>
              <w:t xml:space="preserve">, </w:t>
            </w:r>
            <w:r>
              <w:rPr>
                <w:rFonts w:ascii="Consolas" w:cs="Consolas" w:eastAsia="Consolas" w:hAnsi="Consolas"/>
                <w:color w:val="7C2D12"/>
                <w:sz w:val="19"/>
                <w:szCs w:val="19"/>
              </w:rPr>
              <w:t xml:space="preserve">computeAnalytics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core. Groups samples per link, removes maintenance and invalid samples, computes statistics, distribution, policy days, baseline anomalies, forecast, risk, verdict (section 3.3).</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1893–1966</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engine</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rollingMedian</w:t>
            </w:r>
            <w:r>
              <w:t xml:space="preserve">, </w:t>
            </w:r>
            <w:r>
              <w:rPr>
                <w:rFonts w:ascii="Consolas" w:cs="Consolas" w:eastAsia="Consolas" w:hAnsi="Consolas"/>
                <w:color w:val="7C2D12"/>
                <w:sz w:val="19"/>
                <w:szCs w:val="19"/>
              </w:rPr>
              <w:t xml:space="preserve">theilSen</w:t>
            </w:r>
            <w:r>
              <w:t xml:space="preserve">, </w:t>
            </w:r>
            <w:r>
              <w:rPr>
                <w:rFonts w:ascii="Consolas" w:cs="Consolas" w:eastAsia="Consolas" w:hAnsi="Consolas"/>
                <w:color w:val="7C2D12"/>
                <w:sz w:val="19"/>
                <w:szCs w:val="19"/>
              </w:rPr>
              <w:t xml:space="preserve">forecastFrom</w:t>
            </w:r>
            <w:r>
              <w:t xml:space="preserve"> (section 4).</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1967–2050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Scoring</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riskScore</w:t>
            </w:r>
            <w:r>
              <w:t xml:space="preserve"> (0–100), </w:t>
            </w:r>
            <w:r>
              <w:rPr>
                <w:rFonts w:ascii="Consolas" w:cs="Consolas" w:eastAsia="Consolas" w:hAnsi="Consolas"/>
                <w:color w:val="7C2D12"/>
                <w:sz w:val="19"/>
                <w:szCs w:val="19"/>
              </w:rPr>
              <w:t xml:space="preserve">verdictFor</w:t>
            </w:r>
            <w:r>
              <w:t xml:space="preserve"> (the recommendation text and level), </w:t>
            </w:r>
            <w:r>
              <w:rPr>
                <w:rFonts w:ascii="Consolas" w:cs="Consolas" w:eastAsia="Consolas" w:hAnsi="Consolas"/>
                <w:color w:val="7C2D12"/>
                <w:sz w:val="19"/>
                <w:szCs w:val="19"/>
              </w:rPr>
              <w:t xml:space="preserve">aiSummary</w:t>
            </w:r>
            <w:r>
              <w:t xml:space="preserve"> / </w:t>
            </w:r>
            <w:r>
              <w:rPr>
                <w:rFonts w:ascii="Consolas" w:cs="Consolas" w:eastAsia="Consolas" w:hAnsi="Consolas"/>
                <w:color w:val="7C2D12"/>
                <w:sz w:val="19"/>
                <w:szCs w:val="19"/>
              </w:rPr>
              <w:t xml:space="preserve">aiSummarySimple</w:t>
            </w:r>
            <w:r>
              <w:t xml:space="preserve"> (plain-English paragraphs generated from the numbers; no external AI is called).</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2052–2260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Charts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downsampleMM</w:t>
            </w:r>
            <w:r>
              <w:t xml:space="preserve">, </w:t>
            </w:r>
            <w:r>
              <w:rPr>
                <w:rFonts w:ascii="Consolas" w:cs="Consolas" w:eastAsia="Consolas" w:hAnsi="Consolas"/>
                <w:color w:val="7C2D12"/>
                <w:sz w:val="19"/>
                <w:szCs w:val="19"/>
              </w:rPr>
              <w:t xml:space="preserve">svgLineArea</w:t>
            </w:r>
            <w:r>
              <w:t xml:space="preserve">, </w:t>
            </w:r>
            <w:r>
              <w:rPr>
                <w:rFonts w:ascii="Consolas" w:cs="Consolas" w:eastAsia="Consolas" w:hAnsi="Consolas"/>
                <w:color w:val="7C2D12"/>
                <w:sz w:val="19"/>
                <w:szCs w:val="19"/>
              </w:rPr>
              <w:t xml:space="preserve">niceTop</w:t>
            </w:r>
            <w:r>
              <w:t xml:space="preserve">, </w:t>
            </w:r>
            <w:r>
              <w:rPr>
                <w:rFonts w:ascii="Consolas" w:cs="Consolas" w:eastAsia="Consolas" w:hAnsi="Consolas"/>
                <w:color w:val="7C2D12"/>
                <w:sz w:val="19"/>
                <w:szCs w:val="19"/>
              </w:rPr>
              <w:t xml:space="preserve">chartSVG</w:t>
            </w:r>
            <w:r>
              <w:t xml:space="preserve"> (the Traffic &amp; Utilisation chart), </w:t>
            </w:r>
            <w:r>
              <w:rPr>
                <w:rFonts w:ascii="Consolas" w:cs="Consolas" w:eastAsia="Consolas" w:hAnsi="Consolas"/>
                <w:color w:val="7C2D12"/>
                <w:sz w:val="19"/>
                <w:szCs w:val="19"/>
              </w:rPr>
              <w:t xml:space="preserve">chartHover</w:t>
            </w:r>
            <w:r>
              <w:t xml:space="preserve">/</w:t>
            </w:r>
            <w:r>
              <w:rPr>
                <w:rFonts w:ascii="Consolas" w:cs="Consolas" w:eastAsia="Consolas" w:hAnsi="Consolas"/>
                <w:color w:val="7C2D12"/>
                <w:sz w:val="19"/>
                <w:szCs w:val="19"/>
              </w:rPr>
              <w:t xml:space="preserve">chartZoom</w:t>
            </w:r>
            <w:r>
              <w:t xml:space="preserve">, </w:t>
            </w:r>
            <w:r>
              <w:rPr>
                <w:rFonts w:ascii="Consolas" w:cs="Consolas" w:eastAsia="Consolas" w:hAnsi="Consolas"/>
                <w:color w:val="7C2D12"/>
                <w:sz w:val="19"/>
                <w:szCs w:val="19"/>
              </w:rPr>
              <w:t xml:space="preserve">donut</w:t>
            </w:r>
            <w:r>
              <w:t xml:space="preserve">, </w:t>
            </w:r>
            <w:r>
              <w:rPr>
                <w:rFonts w:ascii="Consolas" w:cs="Consolas" w:eastAsia="Consolas" w:hAnsi="Consolas"/>
                <w:color w:val="7C2D12"/>
                <w:sz w:val="19"/>
                <w:szCs w:val="19"/>
              </w:rPr>
              <w:t xml:space="preserve">heatmap</w:t>
            </w:r>
            <w:r>
              <w:t xml:space="preserve">, </w:t>
            </w:r>
            <w:r>
              <w:rPr>
                <w:rFonts w:ascii="Consolas" w:cs="Consolas" w:eastAsia="Consolas" w:hAnsi="Consolas"/>
                <w:color w:val="7C2D12"/>
                <w:sz w:val="19"/>
                <w:szCs w:val="19"/>
              </w:rPr>
              <w:t xml:space="preserve">calHeat</w:t>
            </w:r>
            <w:r>
              <w:t xml:space="preserve">, </w:t>
            </w:r>
            <w:r>
              <w:rPr>
                <w:rFonts w:ascii="Consolas" w:cs="Consolas" w:eastAsia="Consolas" w:hAnsi="Consolas"/>
                <w:color w:val="7C2D12"/>
                <w:sz w:val="19"/>
                <w:szCs w:val="19"/>
              </w:rPr>
              <w:t xml:space="preserve">sparkline</w:t>
            </w:r>
            <w:r>
              <w:t xml:space="preserve">, </w:t>
            </w:r>
            <w:r>
              <w:rPr>
                <w:rFonts w:ascii="Consolas" w:cs="Consolas" w:eastAsia="Consolas" w:hAnsi="Consolas"/>
                <w:color w:val="7C2D12"/>
                <w:sz w:val="19"/>
                <w:szCs w:val="19"/>
              </w:rPr>
              <w:t xml:space="preserve">riskBar</w:t>
            </w:r>
            <w:r>
              <w:t xml:space="preserve">. Pure SVG strings; no chart library.</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2260–2830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Views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view_exec</w:t>
            </w:r>
            <w:r>
              <w:t xml:space="preserve"> (executive), </w:t>
            </w:r>
            <w:r>
              <w:rPr>
                <w:rFonts w:ascii="Consolas" w:cs="Consolas" w:eastAsia="Consolas" w:hAnsi="Consolas"/>
                <w:color w:val="7C2D12"/>
                <w:sz w:val="19"/>
                <w:szCs w:val="19"/>
              </w:rPr>
              <w:t xml:space="preserve">view_noc</w:t>
            </w:r>
            <w:r>
              <w:t xml:space="preserve">, </w:t>
            </w:r>
            <w:r>
              <w:rPr>
                <w:rFonts w:ascii="Consolas" w:cs="Consolas" w:eastAsia="Consolas" w:hAnsi="Consolas"/>
                <w:color w:val="7C2D12"/>
                <w:sz w:val="19"/>
                <w:szCs w:val="19"/>
              </w:rPr>
              <w:t xml:space="preserve">view_twin</w:t>
            </w:r>
            <w:r>
              <w:t xml:space="preserve">, </w:t>
            </w:r>
            <w:r>
              <w:rPr>
                <w:rFonts w:ascii="Consolas" w:cs="Consolas" w:eastAsia="Consolas" w:hAnsi="Consolas"/>
                <w:color w:val="7C2D12"/>
                <w:sz w:val="19"/>
                <w:szCs w:val="19"/>
              </w:rPr>
              <w:t xml:space="preserve">view_intf</w:t>
            </w:r>
            <w:r>
              <w:t xml:space="preserve"> (single link page), </w:t>
            </w:r>
            <w:r>
              <w:rPr>
                <w:rFonts w:ascii="Consolas" w:cs="Consolas" w:eastAsia="Consolas" w:hAnsi="Consolas"/>
                <w:color w:val="7C2D12"/>
                <w:sz w:val="19"/>
                <w:szCs w:val="19"/>
              </w:rPr>
              <w:t xml:space="preserve">view_capacity</w:t>
            </w:r>
            <w:r>
              <w:t xml:space="preserve">, </w:t>
            </w:r>
            <w:r>
              <w:rPr>
                <w:rFonts w:ascii="Consolas" w:cs="Consolas" w:eastAsia="Consolas" w:hAnsi="Consolas"/>
                <w:color w:val="7C2D12"/>
                <w:sz w:val="19"/>
                <w:szCs w:val="19"/>
              </w:rPr>
              <w:t xml:space="preserve">view_trends</w:t>
            </w:r>
            <w:r>
              <w:t xml:space="preserve">, </w:t>
            </w:r>
            <w:r>
              <w:rPr>
                <w:rFonts w:ascii="Consolas" w:cs="Consolas" w:eastAsia="Consolas" w:hAnsi="Consolas"/>
                <w:color w:val="7C2D12"/>
                <w:sz w:val="19"/>
                <w:szCs w:val="19"/>
              </w:rPr>
              <w:t xml:space="preserve">view_anomalies</w:t>
            </w:r>
            <w:r>
              <w:t xml:space="preserve">, </w:t>
            </w:r>
            <w:r>
              <w:rPr>
                <w:rFonts w:ascii="Consolas" w:cs="Consolas" w:eastAsia="Consolas" w:hAnsi="Consolas"/>
                <w:color w:val="7C2D12"/>
                <w:sz w:val="19"/>
                <w:szCs w:val="19"/>
              </w:rPr>
              <w:t xml:space="preserve">view_historical</w:t>
            </w:r>
            <w:r>
              <w:t xml:space="preserve">, </w:t>
            </w:r>
            <w:r>
              <w:rPr>
                <w:rFonts w:ascii="Consolas" w:cs="Consolas" w:eastAsia="Consolas" w:hAnsi="Consolas"/>
                <w:color w:val="7C2D12"/>
                <w:sz w:val="19"/>
                <w:szCs w:val="19"/>
              </w:rPr>
              <w:t xml:space="preserve">view_links</w:t>
            </w:r>
            <w:r>
              <w:t xml:space="preserve">, </w:t>
            </w:r>
            <w:r>
              <w:rPr>
                <w:rFonts w:ascii="Consolas" w:cs="Consolas" w:eastAsia="Consolas" w:hAnsi="Consolas"/>
                <w:color w:val="7C2D12"/>
                <w:sz w:val="19"/>
                <w:szCs w:val="19"/>
              </w:rPr>
              <w:t xml:space="preserve">view_uploads</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2832–3030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Data and policy views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exportProcessed</w:t>
            </w:r>
            <w:r>
              <w:t xml:space="preserve"> (audit export), </w:t>
            </w:r>
            <w:r>
              <w:rPr>
                <w:rFonts w:ascii="Consolas" w:cs="Consolas" w:eastAsia="Consolas" w:hAnsi="Consolas"/>
                <w:color w:val="7C2D12"/>
                <w:sz w:val="19"/>
                <w:szCs w:val="19"/>
              </w:rPr>
              <w:t xml:space="preserve">view_maintenance</w:t>
            </w:r>
            <w:r>
              <w:t xml:space="preserve">, </w:t>
            </w:r>
            <w:r>
              <w:rPr>
                <w:rFonts w:ascii="Consolas" w:cs="Consolas" w:eastAsia="Consolas" w:hAnsi="Consolas"/>
                <w:color w:val="7C2D12"/>
                <w:sz w:val="19"/>
                <w:szCs w:val="19"/>
              </w:rPr>
              <w:t xml:space="preserve">view_upgrade</w:t>
            </w:r>
            <w:r>
              <w:t xml:space="preserve">, </w:t>
            </w:r>
            <w:r>
              <w:rPr>
                <w:rFonts w:ascii="Consolas" w:cs="Consolas" w:eastAsia="Consolas" w:hAnsi="Consolas"/>
                <w:color w:val="7C2D12"/>
                <w:sz w:val="19"/>
                <w:szCs w:val="19"/>
              </w:rPr>
              <w:t xml:space="preserve">view_reports</w:t>
            </w:r>
            <w:r>
              <w:t xml:space="preserve">, </w:t>
            </w:r>
            <w:r>
              <w:rPr>
                <w:rFonts w:ascii="Consolas" w:cs="Consolas" w:eastAsia="Consolas" w:hAnsi="Consolas"/>
                <w:color w:val="7C2D12"/>
                <w:sz w:val="19"/>
                <w:szCs w:val="19"/>
              </w:rPr>
              <w:t xml:space="preserve">view_audit</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3033–3190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view_admin</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configuration panels (section 6.1).</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3194–3355</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 helpers and xlsx writer</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genReport</w:t>
            </w:r>
            <w:r>
              <w:t xml:space="preserve">; </w:t>
            </w:r>
            <w:r>
              <w:rPr>
                <w:rFonts w:ascii="Consolas" w:cs="Consolas" w:eastAsia="Consolas" w:hAnsi="Consolas"/>
                <w:color w:val="7C2D12"/>
                <w:sz w:val="19"/>
                <w:szCs w:val="19"/>
              </w:rPr>
              <w:t xml:space="preserve">crc32</w:t>
            </w:r>
            <w:r>
              <w:t xml:space="preserve">, </w:t>
            </w:r>
            <w:r>
              <w:rPr>
                <w:rFonts w:ascii="Consolas" w:cs="Consolas" w:eastAsia="Consolas" w:hAnsi="Consolas"/>
                <w:color w:val="7C2D12"/>
                <w:sz w:val="19"/>
                <w:szCs w:val="19"/>
              </w:rPr>
              <w:t xml:space="preserve">zipStore</w:t>
            </w:r>
            <w:r>
              <w:t xml:space="preserve">, </w:t>
            </w:r>
            <w:r>
              <w:rPr>
                <w:rFonts w:ascii="Consolas" w:cs="Consolas" w:eastAsia="Consolas" w:hAnsi="Consolas"/>
                <w:color w:val="7C2D12"/>
                <w:sz w:val="19"/>
                <w:szCs w:val="19"/>
              </w:rPr>
              <w:t xml:space="preserve">zipDeflate</w:t>
            </w:r>
            <w:r>
              <w:t xml:space="preserve">, </w:t>
            </w:r>
            <w:r>
              <w:rPr>
                <w:rFonts w:ascii="Consolas" w:cs="Consolas" w:eastAsia="Consolas" w:hAnsi="Consolas"/>
                <w:color w:val="7C2D12"/>
                <w:sz w:val="19"/>
                <w:szCs w:val="19"/>
              </w:rPr>
              <w:t xml:space="preserve">sheetXML</w:t>
            </w:r>
            <w:r>
              <w:t xml:space="preserve">, </w:t>
            </w:r>
            <w:r>
              <w:rPr>
                <w:rFonts w:ascii="Consolas" w:cs="Consolas" w:eastAsia="Consolas" w:hAnsi="Consolas"/>
                <w:color w:val="7C2D12"/>
                <w:sz w:val="19"/>
                <w:szCs w:val="19"/>
              </w:rPr>
              <w:t xml:space="preserve">chartXML</w:t>
            </w:r>
            <w:r>
              <w:t xml:space="preserve">, </w:t>
            </w:r>
            <w:r>
              <w:rPr>
                <w:rFonts w:ascii="Consolas" w:cs="Consolas" w:eastAsia="Consolas" w:hAnsi="Consolas"/>
                <w:color w:val="7C2D12"/>
                <w:sz w:val="19"/>
                <w:szCs w:val="19"/>
              </w:rPr>
              <w:t xml:space="preserve">drawingXML</w:t>
            </w:r>
            <w:r>
              <w:t xml:space="preserve">, </w:t>
            </w:r>
            <w:r>
              <w:rPr>
                <w:rFonts w:ascii="Consolas" w:cs="Consolas" w:eastAsia="Consolas" w:hAnsi="Consolas"/>
                <w:color w:val="7C2D12"/>
                <w:sz w:val="19"/>
                <w:szCs w:val="19"/>
              </w:rPr>
              <w:t xml:space="preserve">xlsxParts</w:t>
            </w:r>
            <w:r>
              <w:t xml:space="preserve">, </w:t>
            </w:r>
            <w:r>
              <w:rPr>
                <w:rFonts w:ascii="Consolas" w:cs="Consolas" w:eastAsia="Consolas" w:hAnsi="Consolas"/>
                <w:color w:val="7C2D12"/>
                <w:sz w:val="19"/>
                <w:szCs w:val="19"/>
              </w:rPr>
              <w:t xml:space="preserve">xlsxBlob</w:t>
            </w:r>
            <w:r>
              <w:t xml:space="preserve">/</w:t>
            </w:r>
            <w:r>
              <w:rPr>
                <w:rFonts w:ascii="Consolas" w:cs="Consolas" w:eastAsia="Consolas" w:hAnsi="Consolas"/>
                <w:color w:val="7C2D12"/>
                <w:sz w:val="19"/>
                <w:szCs w:val="19"/>
              </w:rPr>
              <w:t xml:space="preserve">xlsxBlobZ</w:t>
            </w:r>
            <w:r>
              <w:t xml:space="preserve"> (build a real .xlsx with styles and native Excel charts).</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3356–3600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Excel and regulatory exports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genUpgradePolicyXlsx</w:t>
            </w:r>
            <w:r>
              <w:t xml:space="preserve">, </w:t>
            </w:r>
            <w:r>
              <w:rPr>
                <w:rFonts w:ascii="Consolas" w:cs="Consolas" w:eastAsia="Consolas" w:hAnsi="Consolas"/>
                <w:color w:val="7C2D12"/>
                <w:sz w:val="19"/>
                <w:szCs w:val="19"/>
              </w:rPr>
              <w:t xml:space="preserve">regReportData</w:t>
            </w:r>
            <w:r>
              <w:t xml:space="preserve">, </w:t>
            </w:r>
            <w:r>
              <w:rPr>
                <w:rFonts w:ascii="Consolas" w:cs="Consolas" w:eastAsia="Consolas" w:hAnsi="Consolas"/>
                <w:color w:val="7C2D12"/>
                <w:sz w:val="19"/>
                <w:szCs w:val="19"/>
              </w:rPr>
              <w:t xml:space="preserve">genRegReport</w:t>
            </w:r>
            <w:r>
              <w:t xml:space="preserve">, </w:t>
            </w:r>
            <w:r>
              <w:rPr>
                <w:rFonts w:ascii="Consolas" w:cs="Consolas" w:eastAsia="Consolas" w:hAnsi="Consolas"/>
                <w:color w:val="7C2D12"/>
                <w:sz w:val="19"/>
                <w:szCs w:val="19"/>
              </w:rPr>
              <w:t xml:space="preserve">exportTableCSV</w:t>
            </w:r>
            <w:r>
              <w:t xml:space="preserve">, </w:t>
            </w:r>
            <w:r>
              <w:rPr>
                <w:rFonts w:ascii="Consolas" w:cs="Consolas" w:eastAsia="Consolas" w:hAnsi="Consolas"/>
                <w:color w:val="7C2D12"/>
                <w:sz w:val="19"/>
                <w:szCs w:val="19"/>
              </w:rPr>
              <w:t xml:space="preserve">dl</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3634–3910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and threshold reports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linkReportHTML</w:t>
            </w:r>
            <w:r>
              <w:t xml:space="preserve">/</w:t>
            </w:r>
            <w:r>
              <w:rPr>
                <w:rFonts w:ascii="Consolas" w:cs="Consolas" w:eastAsia="Consolas" w:hAnsi="Consolas"/>
                <w:color w:val="7C2D12"/>
                <w:sz w:val="19"/>
                <w:szCs w:val="19"/>
              </w:rPr>
              <w:t xml:space="preserve">exportLink</w:t>
            </w:r>
            <w:r>
              <w:t xml:space="preserve">, </w:t>
            </w:r>
            <w:r>
              <w:rPr>
                <w:rFonts w:ascii="Consolas" w:cs="Consolas" w:eastAsia="Consolas" w:hAnsi="Consolas"/>
                <w:color w:val="7C2D12"/>
                <w:sz w:val="19"/>
                <w:szCs w:val="19"/>
              </w:rPr>
              <w:t xml:space="preserve">activeTF</w:t>
            </w:r>
            <w:r>
              <w:t xml:space="preserve">, </w:t>
            </w:r>
            <w:r>
              <w:rPr>
                <w:rFonts w:ascii="Consolas" w:cs="Consolas" w:eastAsia="Consolas" w:hAnsi="Consolas"/>
                <w:color w:val="7C2D12"/>
                <w:sz w:val="19"/>
                <w:szCs w:val="19"/>
              </w:rPr>
              <w:t xml:space="preserve">hitCalc</w:t>
            </w:r>
            <w:r>
              <w:t xml:space="preserve">, </w:t>
            </w:r>
            <w:r>
              <w:rPr>
                <w:rFonts w:ascii="Consolas" w:cs="Consolas" w:eastAsia="Consolas" w:hAnsi="Consolas"/>
                <w:color w:val="7C2D12"/>
                <w:sz w:val="19"/>
                <w:szCs w:val="19"/>
              </w:rPr>
              <w:t xml:space="preserve">breachReportHTML</w:t>
            </w:r>
            <w:r>
              <w:t xml:space="preserv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3913–4440</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pack (between </w:t>
            </w:r>
            <w:r>
              <w:rPr>
                <w:rFonts w:ascii="Consolas" w:cs="Consolas" w:eastAsia="Consolas" w:hAnsi="Consolas"/>
                <w:color w:val="7C2D12"/>
                <w:sz w:val="19"/>
                <w:szCs w:val="19"/>
              </w:rPr>
              <w:t xml:space="preserve">/*BULK-START*/</w:t>
            </w:r>
            <w:r>
              <w:t xml:space="preserve"> and </w:t>
            </w:r>
            <w:r>
              <w:rPr>
                <w:rFonts w:ascii="Consolas" w:cs="Consolas" w:eastAsia="Consolas" w:hAnsi="Consolas"/>
                <w:color w:val="7C2D12"/>
                <w:sz w:val="19"/>
                <w:szCs w:val="19"/>
              </w:rPr>
              <w:t xml:space="preserve">/*BULK-END*/</w:t>
            </w:r>
            <w:r>
              <w:t xml:space="preserve">)</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pdfBytes</w:t>
            </w:r>
            <w:r>
              <w:t xml:space="preserve">/</w:t>
            </w:r>
            <w:r>
              <w:rPr>
                <w:rFonts w:ascii="Consolas" w:cs="Consolas" w:eastAsia="Consolas" w:hAnsi="Consolas"/>
                <w:color w:val="7C2D12"/>
                <w:sz w:val="19"/>
                <w:szCs w:val="19"/>
              </w:rPr>
              <w:t xml:space="preserve">PdfDoc</w:t>
            </w:r>
            <w:r>
              <w:t xml:space="preserve"> (PDF file writer), </w:t>
            </w:r>
            <w:r>
              <w:rPr>
                <w:rFonts w:ascii="Consolas" w:cs="Consolas" w:eastAsia="Consolas" w:hAnsi="Consolas"/>
                <w:color w:val="7C2D12"/>
                <w:sz w:val="19"/>
                <w:szCs w:val="19"/>
              </w:rPr>
              <w:t xml:space="preserve">bulkWindow</w:t>
            </w:r>
            <w:r>
              <w:t xml:space="preserve">, </w:t>
            </w:r>
            <w:r>
              <w:rPr>
                <w:rFonts w:ascii="Consolas" w:cs="Consolas" w:eastAsia="Consolas" w:hAnsi="Consolas"/>
                <w:color w:val="7C2D12"/>
                <w:sz w:val="19"/>
                <w:szCs w:val="19"/>
              </w:rPr>
              <w:t xml:space="preserve">hitSeries</w:t>
            </w:r>
            <w:r>
              <w:t xml:space="preserve">, </w:t>
            </w:r>
            <w:r>
              <w:rPr>
                <w:rFonts w:ascii="Consolas" w:cs="Consolas" w:eastAsia="Consolas" w:hAnsi="Consolas"/>
                <w:color w:val="7C2D12"/>
                <w:sz w:val="19"/>
                <w:szCs w:val="19"/>
              </w:rPr>
              <w:t xml:space="preserve">bulkHit</w:t>
            </w:r>
            <w:r>
              <w:t xml:space="preserve">, </w:t>
            </w:r>
            <w:r>
              <w:rPr>
                <w:rFonts w:ascii="Consolas" w:cs="Consolas" w:eastAsia="Consolas" w:hAnsi="Consolas"/>
                <w:color w:val="7C2D12"/>
                <w:sz w:val="19"/>
                <w:szCs w:val="19"/>
              </w:rPr>
              <w:t xml:space="preserve">bulkPrep</w:t>
            </w:r>
            <w:r>
              <w:t xml:space="preserve">, </w:t>
            </w:r>
            <w:r>
              <w:rPr>
                <w:rFonts w:ascii="Consolas" w:cs="Consolas" w:eastAsia="Consolas" w:hAnsi="Consolas"/>
                <w:color w:val="7C2D12"/>
                <w:sz w:val="19"/>
                <w:szCs w:val="19"/>
              </w:rPr>
              <w:t xml:space="preserve">pdfChart</w:t>
            </w:r>
            <w:r>
              <w:t xml:space="preserve">, </w:t>
            </w:r>
            <w:r>
              <w:rPr>
                <w:rFonts w:ascii="Consolas" w:cs="Consolas" w:eastAsia="Consolas" w:hAnsi="Consolas"/>
                <w:color w:val="7C2D12"/>
                <w:sz w:val="19"/>
                <w:szCs w:val="19"/>
              </w:rPr>
              <w:t xml:space="preserve">pdfLinkReport</w:t>
            </w:r>
            <w:r>
              <w:t xml:space="preserve">, </w:t>
            </w:r>
            <w:r>
              <w:rPr>
                <w:rFonts w:ascii="Consolas" w:cs="Consolas" w:eastAsia="Consolas" w:hAnsi="Consolas"/>
                <w:color w:val="7C2D12"/>
                <w:sz w:val="19"/>
                <w:szCs w:val="19"/>
              </w:rPr>
              <w:t xml:space="preserve">pdfCover</w:t>
            </w:r>
            <w:r>
              <w:t xml:space="preserve">, </w:t>
            </w:r>
            <w:r>
              <w:rPr>
                <w:rFonts w:ascii="Consolas" w:cs="Consolas" w:eastAsia="Consolas" w:hAnsi="Consolas"/>
                <w:color w:val="7C2D12"/>
                <w:sz w:val="19"/>
                <w:szCs w:val="19"/>
              </w:rPr>
              <w:t xml:space="preserve">bulkPdfFiles</w:t>
            </w:r>
            <w:r>
              <w:t xml:space="preserve">, </w:t>
            </w:r>
            <w:r>
              <w:rPr>
                <w:rFonts w:ascii="Consolas" w:cs="Consolas" w:eastAsia="Consolas" w:hAnsi="Consolas"/>
                <w:color w:val="7C2D12"/>
                <w:sz w:val="19"/>
                <w:szCs w:val="19"/>
              </w:rPr>
              <w:t xml:space="preserve">bulkXlsx</w:t>
            </w:r>
            <w:r>
              <w:t xml:space="preserve">, </w:t>
            </w:r>
            <w:r>
              <w:rPr>
                <w:rFonts w:ascii="Consolas" w:cs="Consolas" w:eastAsia="Consolas" w:hAnsi="Consolas"/>
                <w:color w:val="7C2D12"/>
                <w:sz w:val="19"/>
                <w:szCs w:val="19"/>
              </w:rPr>
              <w:t xml:space="preserve">bulkPanel</w:t>
            </w:r>
            <w:r>
              <w:t xml:space="preserve"> (UI), </w:t>
            </w:r>
            <w:r>
              <w:rPr>
                <w:rFonts w:ascii="Consolas" w:cs="Consolas" w:eastAsia="Consolas" w:hAnsi="Consolas"/>
                <w:color w:val="7C2D12"/>
                <w:sz w:val="19"/>
                <w:szCs w:val="19"/>
              </w:rPr>
              <w:t xml:space="preserve">bulkGenerate</w:t>
            </w:r>
            <w:r>
              <w:t xml:space="preserve"> (button handler).</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4439–4545</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Action handlers</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saveIfMeta</w:t>
            </w:r>
            <w:r>
              <w:t xml:space="preserve">, </w:t>
            </w:r>
            <w:r>
              <w:rPr>
                <w:rFonts w:ascii="Consolas" w:cs="Consolas" w:eastAsia="Consolas" w:hAnsi="Consolas"/>
                <w:color w:val="7C2D12"/>
                <w:sz w:val="19"/>
                <w:szCs w:val="19"/>
              </w:rPr>
              <w:t xml:space="preserve">addMaint</w:t>
            </w:r>
            <w:r>
              <w:t xml:space="preserve">, </w:t>
            </w:r>
            <w:r>
              <w:rPr>
                <w:rFonts w:ascii="Consolas" w:cs="Consolas" w:eastAsia="Consolas" w:hAnsi="Consolas"/>
                <w:color w:val="7C2D12"/>
                <w:sz w:val="19"/>
                <w:szCs w:val="19"/>
              </w:rPr>
              <w:t xml:space="preserve">saveThresholds</w:t>
            </w:r>
            <w:r>
              <w:t xml:space="preserve">, </w:t>
            </w:r>
            <w:r>
              <w:rPr>
                <w:rFonts w:ascii="Consolas" w:cs="Consolas" w:eastAsia="Consolas" w:hAnsi="Consolas"/>
                <w:color w:val="7C2D12"/>
                <w:sz w:val="19"/>
                <w:szCs w:val="19"/>
              </w:rPr>
              <w:t xml:space="preserve">savePlanning</w:t>
            </w:r>
            <w:r>
              <w:t xml:space="preserve">, </w:t>
            </w:r>
            <w:r>
              <w:rPr>
                <w:rFonts w:ascii="Consolas" w:cs="Consolas" w:eastAsia="Consolas" w:hAnsi="Consolas"/>
                <w:color w:val="7C2D12"/>
                <w:sz w:val="19"/>
                <w:szCs w:val="19"/>
              </w:rPr>
              <w:t xml:space="preserve">saveTimezone</w:t>
            </w:r>
            <w:r>
              <w:t xml:space="preserve">, </w:t>
            </w:r>
            <w:r>
              <w:rPr>
                <w:rFonts w:ascii="Consolas" w:cs="Consolas" w:eastAsia="Consolas" w:hAnsi="Consolas"/>
                <w:color w:val="7C2D12"/>
                <w:sz w:val="19"/>
                <w:szCs w:val="19"/>
              </w:rPr>
              <w:t xml:space="preserve">saveForecastCfg</w:t>
            </w:r>
            <w:r>
              <w:t xml:space="preserve">, </w:t>
            </w:r>
            <w:r>
              <w:rPr>
                <w:rFonts w:ascii="Consolas" w:cs="Consolas" w:eastAsia="Consolas" w:hAnsi="Consolas"/>
                <w:color w:val="7C2D12"/>
                <w:sz w:val="19"/>
                <w:szCs w:val="19"/>
              </w:rPr>
              <w:t xml:space="preserve">setForecastHours</w:t>
            </w:r>
            <w:r>
              <w:t xml:space="preserve">, </w:t>
            </w:r>
            <w:r>
              <w:rPr>
                <w:rFonts w:ascii="Consolas" w:cs="Consolas" w:eastAsia="Consolas" w:hAnsi="Consolas"/>
                <w:color w:val="7C2D12"/>
                <w:sz w:val="19"/>
                <w:szCs w:val="19"/>
              </w:rPr>
              <w:t xml:space="preserve">saveClassThresholds</w:t>
            </w:r>
            <w:r>
              <w:t xml:space="preserve">, </w:t>
            </w:r>
            <w:r>
              <w:rPr>
                <w:rFonts w:ascii="Consolas" w:cs="Consolas" w:eastAsia="Consolas" w:hAnsi="Consolas"/>
                <w:color w:val="7C2D12"/>
                <w:sz w:val="19"/>
                <w:szCs w:val="19"/>
              </w:rPr>
              <w:t xml:space="preserve">saveCompliance</w:t>
            </w:r>
            <w:r>
              <w:t xml:space="preserve">, </w:t>
            </w:r>
            <w:r>
              <w:rPr>
                <w:rFonts w:ascii="Consolas" w:cs="Consolas" w:eastAsia="Consolas" w:hAnsi="Consolas"/>
                <w:color w:val="7C2D12"/>
                <w:sz w:val="19"/>
                <w:szCs w:val="19"/>
              </w:rPr>
              <w:t xml:space="preserve">setMarketHours</w:t>
            </w:r>
            <w:r>
              <w:t xml:space="preserve">, </w:t>
            </w:r>
            <w:r>
              <w:rPr>
                <w:rFonts w:ascii="Consolas" w:cs="Consolas" w:eastAsia="Consolas" w:hAnsi="Consolas"/>
                <w:color w:val="7C2D12"/>
                <w:sz w:val="19"/>
                <w:szCs w:val="19"/>
              </w:rPr>
              <w:t xml:space="preserve">saveUpgrade</w:t>
            </w:r>
            <w:r>
              <w:t xml:space="preserve">, </w:t>
            </w:r>
            <w:r>
              <w:rPr>
                <w:rFonts w:ascii="Consolas" w:cs="Consolas" w:eastAsia="Consolas" w:hAnsi="Consolas"/>
                <w:color w:val="7C2D12"/>
                <w:sz w:val="19"/>
                <w:szCs w:val="19"/>
              </w:rPr>
              <w:t xml:space="preserve">addCustomField</w:t>
            </w:r>
            <w:r>
              <w:t xml:space="preserve">, upload handling.</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4544–4784</w:t>
            </w:r>
          </w:p>
        </w:tc>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Demo, routing, boot</w:t>
            </w:r>
          </w:p>
        </w:tc>
        <w:tc>
          <w:tcPr>
            <w:tcW w:type="dxa" w:w="4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genDemo</w:t>
            </w:r>
            <w:r>
              <w:t xml:space="preserve"> (synthetic data), </w:t>
            </w:r>
            <w:r>
              <w:rPr>
                <w:rFonts w:ascii="Consolas" w:cs="Consolas" w:eastAsia="Consolas" w:hAnsi="Consolas"/>
                <w:color w:val="7C2D12"/>
                <w:sz w:val="19"/>
                <w:szCs w:val="19"/>
              </w:rPr>
              <w:t xml:space="preserve">go</w:t>
            </w:r>
            <w:r>
              <w:t xml:space="preserve">/</w:t>
            </w:r>
            <w:r>
              <w:rPr>
                <w:rFonts w:ascii="Consolas" w:cs="Consolas" w:eastAsia="Consolas" w:hAnsi="Consolas"/>
                <w:color w:val="7C2D12"/>
                <w:sz w:val="19"/>
                <w:szCs w:val="19"/>
              </w:rPr>
              <w:t xml:space="preserve">navTo</w:t>
            </w:r>
            <w:r>
              <w:t xml:space="preserve"> routing, </w:t>
            </w:r>
            <w:r>
              <w:rPr>
                <w:rFonts w:ascii="Consolas" w:cs="Consolas" w:eastAsia="Consolas" w:hAnsi="Consolas"/>
                <w:color w:val="7C2D12"/>
                <w:sz w:val="19"/>
                <w:szCs w:val="19"/>
              </w:rPr>
              <w:t xml:space="preserve">render</w:t>
            </w:r>
            <w:r>
              <w:t xml:space="preserve">, </w:t>
            </w:r>
            <w:r>
              <w:rPr>
                <w:rFonts w:ascii="Consolas" w:cs="Consolas" w:eastAsia="Consolas" w:hAnsi="Consolas"/>
                <w:color w:val="7C2D12"/>
                <w:sz w:val="19"/>
                <w:szCs w:val="19"/>
              </w:rPr>
              <w:t xml:space="preserve">wireDynamic</w:t>
            </w:r>
            <w:r>
              <w:t xml:space="preserve">, theme, boot IIFE that opens IndexedDB, loads data and paints.</w:t>
            </w:r>
          </w:p>
        </w:tc>
      </w:tr>
    </w:tbl>
    <w:p>
      <w:pPr>
        <w:spacing w:after="100"/>
      </w:pPr>
    </w:p>
    <w:p>
      <w:pPr>
        <w:pStyle w:val="Heading2"/>
      </w:pPr>
      <w:r>
        <w:t xml:space="preserve">2.1 The state object and render loop</w:t>
      </w:r>
    </w:p>
    <w:p>
      <w:pPr>
        <w:spacing w:after="120"/>
      </w:pPr>
      <w:r>
        <w:t xml:space="preserve">One global object </w:t>
      </w:r>
      <w:r>
        <w:rPr>
          <w:rFonts w:ascii="Consolas" w:cs="Consolas" w:eastAsia="Consolas" w:hAnsi="Consolas"/>
          <w:color w:val="7C2D12"/>
          <w:sz w:val="19"/>
          <w:szCs w:val="19"/>
        </w:rPr>
        <w:t xml:space="preserve">S</w:t>
      </w:r>
      <w:r>
        <w:t xml:space="preserve"> holds everything: </w:t>
      </w:r>
      <w:r>
        <w:rPr>
          <w:rFonts w:ascii="Consolas" w:cs="Consolas" w:eastAsia="Consolas" w:hAnsi="Consolas"/>
          <w:color w:val="7C2D12"/>
          <w:sz w:val="19"/>
          <w:szCs w:val="19"/>
        </w:rPr>
        <w:t xml:space="preserve">S.samples</w:t>
      </w:r>
      <w:r>
        <w:t xml:space="preserve"> (every sample in the workspace), </w:t>
      </w:r>
      <w:r>
        <w:rPr>
          <w:rFonts w:ascii="Consolas" w:cs="Consolas" w:eastAsia="Consolas" w:hAnsi="Consolas"/>
          <w:color w:val="7C2D12"/>
          <w:sz w:val="19"/>
          <w:szCs w:val="19"/>
        </w:rPr>
        <w:t xml:space="preserve">S.cfg</w:t>
      </w:r>
      <w:r>
        <w:t xml:space="preserve"> (settings), </w:t>
      </w:r>
      <w:r>
        <w:rPr>
          <w:rFonts w:ascii="Consolas" w:cs="Consolas" w:eastAsia="Consolas" w:hAnsi="Consolas"/>
          <w:color w:val="7C2D12"/>
          <w:sz w:val="19"/>
          <w:szCs w:val="19"/>
        </w:rPr>
        <w:t xml:space="preserve">S.ifmeta</w:t>
      </w:r>
      <w:r>
        <w:t xml:space="preserve"> (per-link overrides), </w:t>
      </w:r>
      <w:r>
        <w:rPr>
          <w:rFonts w:ascii="Consolas" w:cs="Consolas" w:eastAsia="Consolas" w:hAnsi="Consolas"/>
          <w:color w:val="7C2D12"/>
          <w:sz w:val="19"/>
          <w:szCs w:val="19"/>
        </w:rPr>
        <w:t xml:space="preserve">S.maintenance</w:t>
      </w:r>
      <w:r>
        <w:t xml:space="preserve">, </w:t>
      </w:r>
      <w:r>
        <w:rPr>
          <w:rFonts w:ascii="Consolas" w:cs="Consolas" w:eastAsia="Consolas" w:hAnsi="Consolas"/>
          <w:color w:val="7C2D12"/>
          <w:sz w:val="19"/>
          <w:szCs w:val="19"/>
        </w:rPr>
        <w:t xml:space="preserve">S.comments</w:t>
      </w:r>
      <w:r>
        <w:t xml:space="preserve">, </w:t>
      </w:r>
      <w:r>
        <w:rPr>
          <w:rFonts w:ascii="Consolas" w:cs="Consolas" w:eastAsia="Consolas" w:hAnsi="Consolas"/>
          <w:color w:val="7C2D12"/>
          <w:sz w:val="19"/>
          <w:szCs w:val="19"/>
        </w:rPr>
        <w:t xml:space="preserve">S.analytics</w:t>
      </w:r>
      <w:r>
        <w:t xml:space="preserve"> (cached result), </w:t>
      </w:r>
      <w:r>
        <w:rPr>
          <w:rFonts w:ascii="Consolas" w:cs="Consolas" w:eastAsia="Consolas" w:hAnsi="Consolas"/>
          <w:color w:val="7C2D12"/>
          <w:sz w:val="19"/>
          <w:szCs w:val="19"/>
        </w:rPr>
        <w:t xml:space="preserve">S.scope</w:t>
      </w:r>
      <w:r>
        <w:t xml:space="preserve"> (current view and time filter). Views are functions that return an HTML string. </w:t>
      </w:r>
      <w:r>
        <w:rPr>
          <w:rFonts w:ascii="Consolas" w:cs="Consolas" w:eastAsia="Consolas" w:hAnsi="Consolas"/>
          <w:color w:val="7C2D12"/>
          <w:sz w:val="19"/>
          <w:szCs w:val="19"/>
        </w:rPr>
        <w:t xml:space="preserve">render()</w:t>
      </w:r>
      <w:r>
        <w:t xml:space="preserve"> calls the current view, inserts the string, then </w:t>
      </w:r>
      <w:r>
        <w:rPr>
          <w:rFonts w:ascii="Consolas" w:cs="Consolas" w:eastAsia="Consolas" w:hAnsi="Consolas"/>
          <w:color w:val="7C2D12"/>
          <w:sz w:val="19"/>
          <w:szCs w:val="19"/>
        </w:rPr>
        <w:t xml:space="preserve">wireDynamic()</w:t>
      </w:r>
      <w:r>
        <w:t xml:space="preserve"> attaches events.</w:t>
      </w:r>
    </w:p>
    <w:p>
      <w:pPr>
        <w:spacing w:after="120"/>
      </w:pPr>
      <w:r>
        <w:t xml:space="preserve">Any setting that changes a number sets </w:t>
      </w:r>
      <w:r>
        <w:rPr>
          <w:rFonts w:ascii="Consolas" w:cs="Consolas" w:eastAsia="Consolas" w:hAnsi="Consolas"/>
          <w:color w:val="7C2D12"/>
          <w:sz w:val="19"/>
          <w:szCs w:val="19"/>
        </w:rPr>
        <w:t xml:space="preserve">S.analytics=null</w:t>
      </w:r>
      <w:r>
        <w:t xml:space="preserve"> and calls </w:t>
      </w:r>
      <w:r>
        <w:rPr>
          <w:rFonts w:ascii="Consolas" w:cs="Consolas" w:eastAsia="Consolas" w:hAnsi="Consolas"/>
          <w:color w:val="7C2D12"/>
          <w:sz w:val="19"/>
          <w:szCs w:val="19"/>
        </w:rPr>
        <w:t xml:space="preserve">render()</w:t>
      </w:r>
      <w:r>
        <w:t xml:space="preserve">; the next view asks </w:t>
      </w:r>
      <w:r>
        <w:rPr>
          <w:rFonts w:ascii="Consolas" w:cs="Consolas" w:eastAsia="Consolas" w:hAnsi="Consolas"/>
          <w:color w:val="7C2D12"/>
          <w:sz w:val="19"/>
          <w:szCs w:val="19"/>
        </w:rPr>
        <w:t xml:space="preserve">A()</w:t>
      </w:r>
      <w:r>
        <w:t xml:space="preserve">, which sees the cache is empty and runs </w:t>
      </w:r>
      <w:r>
        <w:rPr>
          <w:rFonts w:ascii="Consolas" w:cs="Consolas" w:eastAsia="Consolas" w:hAnsi="Consolas"/>
          <w:color w:val="7C2D12"/>
          <w:sz w:val="19"/>
          <w:szCs w:val="19"/>
        </w:rPr>
        <w:t xml:space="preserve">computeAnalytics()</w:t>
      </w:r>
      <w:r>
        <w:t xml:space="preserve"> again. This is why changing a threshold instantly re-colours every chart and verdict without re-uploading.</w:t>
      </w:r>
    </w:p>
    <w:p>
      <w:pPr>
        <w:pStyle w:val="Heading2"/>
      </w:pPr>
      <w:r>
        <w:t xml:space="preserve">2.2 Storage layout</w:t>
      </w:r>
    </w:p>
    <w:p>
      <w:pPr>
        <w:pStyle w:val="ListParagraph"/>
        <w:numPr>
          <w:ilvl w:val="0"/>
          <w:numId w:val="2"/>
        </w:numPr>
        <w:spacing w:after="60"/>
      </w:pPr>
      <w:r>
        <w:t xml:space="preserve">One IndexedDB per workspace (default workspace plus any you create).</w:t>
      </w:r>
    </w:p>
    <w:p>
      <w:pPr>
        <w:pStyle w:val="ListParagraph"/>
        <w:numPr>
          <w:ilvl w:val="0"/>
          <w:numId w:val="2"/>
        </w:numPr>
        <w:spacing w:after="60"/>
      </w:pPr>
      <w:r>
        <w:t xml:space="preserve">Samples are stored in chunks, one per upload batch, compressed with </w:t>
      </w:r>
      <w:r>
        <w:rPr>
          <w:rFonts w:ascii="Consolas" w:cs="Consolas" w:eastAsia="Consolas" w:hAnsi="Consolas"/>
          <w:color w:val="7C2D12"/>
          <w:sz w:val="19"/>
          <w:szCs w:val="19"/>
        </w:rPr>
        <w:t xml:space="preserve">CompressionStream</w:t>
      </w:r>
      <w:r>
        <w:t xml:space="preserve">. Roughly 18 MB per million samples.</w:t>
      </w:r>
    </w:p>
    <w:p>
      <w:pPr>
        <w:pStyle w:val="ListParagraph"/>
        <w:numPr>
          <w:ilvl w:val="0"/>
          <w:numId w:val="2"/>
        </w:numPr>
        <w:spacing w:after="60"/>
      </w:pPr>
      <w:r>
        <w:t xml:space="preserve">Config, per-link overrides, maintenance windows, comments, audit log, and the batch list are small JSON values.</w:t>
      </w:r>
    </w:p>
    <w:p>
      <w:pPr>
        <w:pStyle w:val="ListParagraph"/>
        <w:numPr>
          <w:ilvl w:val="0"/>
          <w:numId w:val="2"/>
        </w:numPr>
        <w:spacing w:after="60"/>
      </w:pPr>
      <w:r>
        <w:t xml:space="preserve">Every write goes through one guarded function; on a quota error it rolls back the in-memory state so the screen never shows data that is not saved.</w:t>
      </w:r>
    </w:p>
    <w:p>
      <w:pPr>
        <w:pStyle w:val="Heading1"/>
        <w:pageBreakBefore/>
      </w:pPr>
      <w:r>
        <w:t xml:space="preserve">3. The data pipeline: from a spreadsheet row to a number</w:t>
      </w:r>
    </w:p>
    <w:p>
      <w:pPr>
        <w:pStyle w:val="Heading2"/>
      </w:pPr>
      <w:r>
        <w:t xml:space="preserve">3.1 Ingestion</w:t>
      </w:r>
    </w:p>
    <w:p>
      <w:pPr>
        <w:pStyle w:val="ListParagraph"/>
        <w:numPr>
          <w:ilvl w:val="0"/>
          <w:numId w:val="3"/>
        </w:numPr>
        <w:spacing w:after="60"/>
      </w:pPr>
      <w:r>
        <w:rPr>
          <w:b/>
          <w:bCs/>
        </w:rPr>
        <w:t xml:space="preserve">Read the file.</w:t>
      </w:r>
      <w:r>
        <w:t xml:space="preserve"> .xlsx is unzipped and its XML parsed; CSV is parsed directly. </w:t>
      </w:r>
      <w:r>
        <w:rPr>
          <w:rFonts w:ascii="Consolas" w:cs="Consolas" w:eastAsia="Consolas" w:hAnsi="Consolas"/>
          <w:color w:val="7C2D12"/>
          <w:sz w:val="19"/>
          <w:szCs w:val="19"/>
        </w:rPr>
        <w:t xml:space="preserve">findHeaderRow</w:t>
      </w:r>
      <w:r>
        <w:t xml:space="preserve"> skips title rows above the real header.</w:t>
      </w:r>
    </w:p>
    <w:p>
      <w:pPr>
        <w:pStyle w:val="ListParagraph"/>
        <w:numPr>
          <w:ilvl w:val="0"/>
          <w:numId w:val="3"/>
        </w:numPr>
        <w:spacing w:after="60"/>
      </w:pPr>
      <w:r>
        <w:rPr>
          <w:b/>
          <w:bCs/>
        </w:rPr>
        <w:t xml:space="preserve">Map columns.</w:t>
      </w:r>
      <w:r>
        <w:t xml:space="preserve"> </w:t>
      </w:r>
      <w:r>
        <w:rPr>
          <w:rFonts w:ascii="Consolas" w:cs="Consolas" w:eastAsia="Consolas" w:hAnsi="Consolas"/>
          <w:color w:val="7C2D12"/>
          <w:sz w:val="19"/>
          <w:szCs w:val="19"/>
        </w:rPr>
        <w:t xml:space="preserve">resolveColumns</w:t>
      </w:r>
      <w:r>
        <w:t xml:space="preserve"> matches each header to a field (device, interface, timestamp, transmit, receive, peak transmit/receive, capacity or per-direction capacity, percentage columns, site, IP, link name, and any custom field). The preview screen shows the mapping and confidence; you can override any field with a dropdown (this sets </w:t>
      </w:r>
      <w:r>
        <w:rPr>
          <w:rFonts w:ascii="Consolas" w:cs="Consolas" w:eastAsia="Consolas" w:hAnsi="Consolas"/>
          <w:color w:val="7C2D12"/>
          <w:sz w:val="19"/>
          <w:szCs w:val="19"/>
        </w:rPr>
        <w:t xml:space="preserve">manual</w:t>
      </w:r>
      <w:r>
        <w:t xml:space="preserve"> and confidence 1).</w:t>
      </w:r>
    </w:p>
    <w:p>
      <w:pPr>
        <w:pStyle w:val="ListParagraph"/>
        <w:numPr>
          <w:ilvl w:val="0"/>
          <w:numId w:val="3"/>
        </w:numPr>
        <w:spacing w:after="60"/>
      </w:pPr>
      <w:r>
        <w:rPr>
          <w:b/>
          <w:bCs/>
        </w:rPr>
        <w:t xml:space="preserve">Read units.</w:t>
      </w:r>
      <w:r>
        <w:t xml:space="preserve"> A unit in the header ("Transmit (Mbps)") or in the cell ("25.41 Mbps") fixes the scale. Capacity like "1G" or "10 Gbps" is converted to bits per second.</w:t>
      </w:r>
    </w:p>
    <w:p>
      <w:pPr>
        <w:pStyle w:val="ListParagraph"/>
        <w:numPr>
          <w:ilvl w:val="0"/>
          <w:numId w:val="3"/>
        </w:numPr>
        <w:spacing w:after="60"/>
      </w:pPr>
      <w:r>
        <w:rPr>
          <w:b/>
          <w:bCs/>
        </w:rPr>
        <w:t xml:space="preserve">Build samples</w:t>
      </w:r>
      <w:r>
        <w:t xml:space="preserve"> (3.2).</w:t>
      </w:r>
    </w:p>
    <w:p>
      <w:pPr>
        <w:pStyle w:val="ListParagraph"/>
        <w:numPr>
          <w:ilvl w:val="0"/>
          <w:numId w:val="3"/>
        </w:numPr>
        <w:spacing w:after="60"/>
      </w:pPr>
      <w:r>
        <w:rPr>
          <w:b/>
          <w:bCs/>
        </w:rPr>
        <w:t xml:space="preserve">Validate and preview.</w:t>
      </w:r>
      <w:r>
        <w:t xml:space="preserve"> Warnings count rows with no timestamp, no capacity, utilisation recalculated differently from a supplied utilisation column (more than 15 percentage points apart), and over-capacity samples.</w:t>
      </w:r>
    </w:p>
    <w:p>
      <w:pPr>
        <w:pStyle w:val="ListParagraph"/>
        <w:numPr>
          <w:ilvl w:val="0"/>
          <w:numId w:val="3"/>
        </w:numPr>
        <w:spacing w:after="60"/>
      </w:pPr>
      <w:r>
        <w:rPr>
          <w:b/>
          <w:bCs/>
        </w:rPr>
        <w:t xml:space="preserve">Commit.</w:t>
      </w:r>
      <w:r>
        <w:t xml:space="preserve"> Samples are appended; a sample whose </w:t>
      </w:r>
      <w:r>
        <w:rPr>
          <w:rFonts w:ascii="Consolas" w:cs="Consolas" w:eastAsia="Consolas" w:hAnsi="Consolas"/>
          <w:color w:val="7C2D12"/>
          <w:sz w:val="19"/>
          <w:szCs w:val="19"/>
        </w:rPr>
        <w:t xml:space="preserve">ifid@ts</w:t>
      </w:r>
      <w:r>
        <w:t xml:space="preserve"> (link identity plus timestamp) already exists is skipped as a duplicate, so re-uploading the same file adds nothing. Uploads are batches and can be removed individually in Uploads.</w:t>
      </w:r>
    </w:p>
    <w:p>
      <w:pPr>
        <w:pStyle w:val="Heading2"/>
      </w:pPr>
      <w:r>
        <w:t xml:space="preserve">3.2 buildSamples: one row becomes one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Step</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Rule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Identity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Rows without device or interface are skipped. Link identity </w:t>
            </w:r>
            <w:r>
              <w:rPr>
                <w:rFonts w:ascii="Consolas" w:cs="Consolas" w:eastAsia="Consolas" w:hAnsi="Consolas"/>
                <w:color w:val="7C2D12"/>
                <w:sz w:val="19"/>
                <w:szCs w:val="19"/>
              </w:rPr>
              <w:t xml:space="preserve">ifid = device|interface</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attributes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Site, IP, link name and custom fields are link attributes, not time series: the last non-empty value per link wins.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Timestamp</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Rows without a parseable timestamp are counted (</w:t>
            </w:r>
            <w:r>
              <w:rPr>
                <w:rFonts w:ascii="Consolas" w:cs="Consolas" w:eastAsia="Consolas" w:hAnsi="Consolas"/>
                <w:color w:val="7C2D12"/>
                <w:sz w:val="19"/>
                <w:szCs w:val="19"/>
              </w:rPr>
              <w:t xml:space="preserve">noTs</w:t>
            </w:r>
            <w:r>
              <w:t xml:space="preserve">) and skipped. Timestamps are kept </w:t>
            </w:r>
            <w:r>
              <w:rPr>
                <w:b/>
                <w:bCs/>
              </w:rPr>
              <w:t xml:space="preserve">as written</w:t>
            </w:r>
            <w:r>
              <w:t xml:space="preserve"> (wall-clock) when Admin → Time zone → "As written" is selected; with "UTC" they are converted to your zone. Excel serial numbers are converted without applying any hidden offset.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Rates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parseRate</w:t>
            </w:r>
            <w:r>
              <w:t xml:space="preserve"> returns bits per second. Percentage columns can stand in: if rate is missing but "Transmit %" exists, rate = % ÷ 100 × capacity of that direction.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Per-direction capacity (transmit and receive bandwidth) if present, else the single speed column. Sample capacity </w:t>
            </w:r>
            <w:r>
              <w:rPr>
                <w:rFonts w:ascii="Consolas" w:cs="Consolas" w:eastAsia="Consolas" w:hAnsi="Consolas"/>
                <w:color w:val="7C2D12"/>
                <w:sz w:val="19"/>
                <w:szCs w:val="19"/>
              </w:rPr>
              <w:t xml:space="preserve">speed = max(transmit capacity, receive capacity)</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Unit-less magnitude guess</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at least 10 positive values in a column carry no unit anywhere, the median of value ÷ capacity decides: median between 1.5 and 3000 means values are probably in Mbps (×1e-6 correction); above 3000, Kbps (×1e-9); below 0.0005, scaled up ×1e6. </w:t>
            </w:r>
            <w:r>
              <w:rPr>
                <w:b/>
                <w:bCs/>
              </w:rPr>
              <w:t xml:space="preserve">Values with an explicit unit are never rescaled.</w:t>
            </w:r>
            <w:r>
              <w:t xml:space="preserve"> A note tells the user what was guessed.</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Utilisation</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Each direction against </w:t>
            </w:r>
            <w:r>
              <w:rPr>
                <w:b/>
                <w:bCs/>
              </w:rPr>
              <w:t xml:space="preserve">its own</w:t>
            </w:r>
            <w:r>
              <w:t xml:space="preserve"> capacity: </w:t>
            </w:r>
            <w:r>
              <w:rPr>
                <w:rFonts w:ascii="Consolas" w:cs="Consolas" w:eastAsia="Consolas" w:hAnsi="Consolas"/>
                <w:color w:val="7C2D12"/>
                <w:sz w:val="19"/>
                <w:szCs w:val="19"/>
              </w:rPr>
              <w:t xml:space="preserve">uT = tx ÷ capacityTx</w:t>
            </w:r>
            <w:r>
              <w:t xml:space="preserve">, </w:t>
            </w:r>
            <w:r>
              <w:rPr>
                <w:rFonts w:ascii="Consolas" w:cs="Consolas" w:eastAsia="Consolas" w:hAnsi="Consolas"/>
                <w:color w:val="7C2D12"/>
                <w:sz w:val="19"/>
                <w:szCs w:val="19"/>
              </w:rPr>
              <w:t xml:space="preserve">uR = rx ÷ capacityRx</w:t>
            </w:r>
            <w:r>
              <w:t xml:space="preserve">. </w:t>
            </w:r>
            <w:r>
              <w:rPr>
                <w:b/>
                <w:bCs/>
              </w:rPr>
              <w:t xml:space="preserve">Sample utilisation = max(uT, uR).</w:t>
            </w:r>
            <w:r>
              <w:t xml:space="preserve"> If neither can be computed, a supplied utilisation column is used.</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utilisation</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formula on the peak-rate columns (catches microbursts hiding inside an averaged poll). Stored as </w:t>
            </w:r>
            <w:r>
              <w:rPr>
                <w:rFonts w:ascii="Consolas" w:cs="Consolas" w:eastAsia="Consolas" w:hAnsi="Consolas"/>
                <w:color w:val="7C2D12"/>
                <w:sz w:val="19"/>
                <w:szCs w:val="19"/>
              </w:rPr>
              <w:t xml:space="preserve">pu</w:t>
            </w:r>
            <w: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Invalid vs over-capacity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Only a </w:t>
            </w:r>
            <w:r>
              <w:rPr>
                <w:b/>
                <w:bCs/>
              </w:rPr>
              <w:t xml:space="preserve">negative</w:t>
            </w:r>
            <w:r>
              <w:t xml:space="preserve"> utilisation is marked </w:t>
            </w:r>
            <w:r>
              <w:rPr>
                <w:rFonts w:ascii="Consolas" w:cs="Consolas" w:eastAsia="Consolas" w:hAnsi="Consolas"/>
                <w:color w:val="7C2D12"/>
                <w:sz w:val="19"/>
                <w:szCs w:val="19"/>
              </w:rPr>
              <w:t xml:space="preserve">bad</w:t>
            </w:r>
            <w:r>
              <w:t xml:space="preserve"> (a physically impossible reading). A value above 100 % (or the Admin "flag above" level) is </w:t>
            </w:r>
            <w:r>
              <w:rPr>
                <w:b/>
                <w:bCs/>
              </w:rPr>
              <w:t xml:space="preserve">kept</w:t>
            </w:r>
            <w:r>
              <w:t xml:space="preserve"> and marked </w:t>
            </w:r>
            <w:r>
              <w:rPr>
                <w:rFonts w:ascii="Consolas" w:cs="Consolas" w:eastAsia="Consolas" w:hAnsi="Consolas"/>
                <w:color w:val="7C2D12"/>
                <w:sz w:val="19"/>
                <w:szCs w:val="19"/>
              </w:rPr>
              <w:t xml:space="preserve">over</w:t>
            </w:r>
            <w:r>
              <w:t xml:space="preserve">; it usually means the capacity in the source is stale after an upgrade.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Output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{ifid, dev, intf, ts, tx, rx, ptx, prx, pu, speed, speedTx, speedRx, util, bad, over, batch}</w:t>
            </w:r>
          </w:p>
        </w:tc>
      </w:tr>
    </w:tbl>
    <w:p>
      <w:pPr>
        <w:spacing w:after="100"/>
      </w:pPr>
    </w:p>
    <w:p>
      <w:pPr>
        <w:pStyle w:val="Heading2"/>
      </w:pPr>
      <w:r>
        <w:t xml:space="preserve">3.3 computeAnalytics: samples become link records</w:t>
      </w:r>
    </w:p>
    <w:p>
      <w:pPr>
        <w:spacing w:after="120"/>
      </w:pPr>
      <w:r>
        <w:t xml:space="preserve">For each link, in this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t>
            </w:r>
          </w:p>
        </w:tc>
        <w:tc>
          <w:tcPr>
            <w:tcW w:type="dxa" w:w="30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Stage</w:t>
            </w:r>
          </w:p>
        </w:tc>
        <w:tc>
          <w:tcPr>
            <w:tcW w:type="dxa" w:w="5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What happens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Group and sort</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grouped by </w:t>
            </w:r>
            <w:r>
              <w:rPr>
                <w:rFonts w:ascii="Consolas" w:cs="Consolas" w:eastAsia="Consolas" w:hAnsi="Consolas"/>
                <w:color w:val="7C2D12"/>
                <w:sz w:val="19"/>
                <w:szCs w:val="19"/>
              </w:rPr>
              <w:t xml:space="preserve">ifid</w:t>
            </w:r>
            <w:r>
              <w:t xml:space="preserve">, sorted by time. The count and span before any exclusion are remembered (</w:t>
            </w:r>
            <w:r>
              <w:rPr>
                <w:rFonts w:ascii="Consolas" w:cs="Consolas" w:eastAsia="Consolas" w:hAnsi="Consolas"/>
                <w:color w:val="7C2D12"/>
                <w:sz w:val="19"/>
                <w:szCs w:val="19"/>
              </w:rPr>
              <w:t xml:space="preserve">rawCount</w:t>
            </w:r>
            <w:r>
              <w:t xml:space="preserve">, </w:t>
            </w:r>
            <w:r>
              <w:rPr>
                <w:rFonts w:ascii="Consolas" w:cs="Consolas" w:eastAsia="Consolas" w:hAnsi="Consolas"/>
                <w:color w:val="7C2D12"/>
                <w:sz w:val="19"/>
                <w:szCs w:val="19"/>
              </w:rPr>
              <w:t xml:space="preserve">rawStart</w:t>
            </w:r>
            <w:r>
              <w:t xml:space="preserve">, </w:t>
            </w:r>
            <w:r>
              <w:rPr>
                <w:rFonts w:ascii="Consolas" w:cs="Consolas" w:eastAsia="Consolas" w:hAnsi="Consolas"/>
                <w:color w:val="7C2D12"/>
                <w:sz w:val="19"/>
                <w:szCs w:val="19"/>
              </w:rPr>
              <w:t xml:space="preserve">rawEnd</w:t>
            </w:r>
            <w:r>
              <w:t xml:space="preserv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Maintenance exclusion (live)</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inMaintWin</w:t>
            </w:r>
            <w:r>
              <w:t xml:space="preserve"> is evaluated now against the current maintenance windows (scope: all links, one device, or one link). Samples inside a window are removed from analytics. Because this is evaluated every time, adding or deleting a window changes charts immediately in both directions.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Classification and overrides</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classify</w:t>
            </w:r>
            <w:r>
              <w:t xml:space="preserve"> guesses class and impact from the interface name; a per-link override (Link settings) always wins. Site comes from override, file, then hostname.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Thresholds per link</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Business-hours bands = global thresholds, overlaid by class thresholds, overlaid by per-link thresholds. Off-hours bands (if set globally or per link) overlay those for samples outside market hours.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5</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Speed override</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the link has a speed override, utilisation and peak are recomputed for every sample against that single capacity.</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6</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change detection</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more than one distinct capacity appears in the history, </w:t>
            </w:r>
            <w:r>
              <w:rPr>
                <w:rFonts w:ascii="Consolas" w:cs="Consolas" w:eastAsia="Consolas" w:hAnsi="Consolas"/>
                <w:color w:val="7C2D12"/>
                <w:sz w:val="19"/>
                <w:szCs w:val="19"/>
              </w:rPr>
              <w:t xml:space="preserve">capChange</w:t>
            </w:r>
            <w:r>
              <w:t xml:space="preserve"> records the values, the time of the first change and whether it was an upgrade. Utilisation is already per-sample, so nothing is distorted; this is surfaced for transparency.</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Remove invalid</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Negative-utilisation samples are removed and counted (</w:t>
            </w:r>
            <w:r>
              <w:rPr>
                <w:rFonts w:ascii="Consolas" w:cs="Consolas" w:eastAsia="Consolas" w:hAnsi="Consolas"/>
                <w:color w:val="7C2D12"/>
                <w:sz w:val="19"/>
                <w:szCs w:val="19"/>
              </w:rPr>
              <w:t xml:space="preserve">badCount</w:t>
            </w:r>
            <w:r>
              <w:t xml:space="preserv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8</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Exclusion summary</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excluded</w:t>
            </w:r>
            <w:r>
              <w:t xml:space="preserve"> records how many samples were removed for maintenance or invalid reading, with first/last time, and whether the analysed data ends before the ingested data ends (</w:t>
            </w:r>
            <w:r>
              <w:rPr>
                <w:rFonts w:ascii="Consolas" w:cs="Consolas" w:eastAsia="Consolas" w:hAnsi="Consolas"/>
                <w:color w:val="7C2D12"/>
                <w:sz w:val="19"/>
                <w:szCs w:val="19"/>
              </w:rPr>
              <w:t xml:space="preserve">tailGap</w:t>
            </w:r>
            <w:r>
              <w:t xml:space="preserve">/</w:t>
            </w:r>
            <w:r>
              <w:rPr>
                <w:rFonts w:ascii="Consolas" w:cs="Consolas" w:eastAsia="Consolas" w:hAnsi="Consolas"/>
                <w:color w:val="7C2D12"/>
                <w:sz w:val="19"/>
                <w:szCs w:val="19"/>
              </w:rPr>
              <w:t xml:space="preserve">headGap</w:t>
            </w:r>
            <w:r>
              <w:t xml:space="preserve">). Used for the on-screen note and the "Excluded from this analysis" line in reports.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9</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Statistics</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p95</w:t>
            </w:r>
            <w:r>
              <w:t xml:space="preserve">, </w:t>
            </w:r>
            <w:r>
              <w:rPr>
                <w:rFonts w:ascii="Consolas" w:cs="Consolas" w:eastAsia="Consolas" w:hAnsi="Consolas"/>
                <w:color w:val="7C2D12"/>
                <w:sz w:val="19"/>
                <w:szCs w:val="19"/>
              </w:rPr>
              <w:t xml:space="preserve">p99</w:t>
            </w:r>
            <w:r>
              <w:t xml:space="preserve">, </w:t>
            </w:r>
            <w:r>
              <w:rPr>
                <w:rFonts w:ascii="Consolas" w:cs="Consolas" w:eastAsia="Consolas" w:hAnsi="Consolas"/>
                <w:color w:val="7C2D12"/>
                <w:sz w:val="19"/>
                <w:szCs w:val="19"/>
              </w:rPr>
              <w:t xml:space="preserve">avg</w:t>
            </w:r>
            <w:r>
              <w:t xml:space="preserve">, </w:t>
            </w:r>
            <w:r>
              <w:rPr>
                <w:rFonts w:ascii="Consolas" w:cs="Consolas" w:eastAsia="Consolas" w:hAnsi="Consolas"/>
                <w:color w:val="7C2D12"/>
                <w:sz w:val="19"/>
                <w:szCs w:val="19"/>
              </w:rPr>
              <w:t xml:space="preserve">mx</w:t>
            </w:r>
            <w:r>
              <w:t xml:space="preserve"> over per-sample utilisation. </w:t>
            </w:r>
            <w:r>
              <w:rPr>
                <w:rFonts w:ascii="Consolas" w:cs="Consolas" w:eastAsia="Consolas" w:hAnsi="Consolas"/>
                <w:color w:val="7C2D12"/>
                <w:sz w:val="19"/>
                <w:szCs w:val="19"/>
              </w:rPr>
              <w:t xml:space="preserve">pkP95</w:t>
            </w:r>
            <w:r>
              <w:t xml:space="preserve">, </w:t>
            </w:r>
            <w:r>
              <w:rPr>
                <w:rFonts w:ascii="Consolas" w:cs="Consolas" w:eastAsia="Consolas" w:hAnsi="Consolas"/>
                <w:color w:val="7C2D12"/>
                <w:sz w:val="19"/>
                <w:szCs w:val="19"/>
              </w:rPr>
              <w:t xml:space="preserve">pkMax</w:t>
            </w:r>
            <w:r>
              <w:t xml:space="preserve"> over peak-column utilisation.</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Provisioning peak</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provisionPeak</w:t>
            </w:r>
            <w:r>
              <w:t xml:space="preserve"> = the chosen percentile (p99.9 default, p99, or max) of peak utilisation over the trailing projection window (default 180 days before the link's last sample). Falls back to average utilisation if no peak column exists.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11</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in state</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Each sample is classified against its own band set (market vs off-hours); fractions of normal/warning/high/critical are stored in </w:t>
            </w:r>
            <w:r>
              <w:rPr>
                <w:rFonts w:ascii="Consolas" w:cs="Consolas" w:eastAsia="Consolas" w:hAnsi="Consolas"/>
                <w:color w:val="7C2D12"/>
                <w:sz w:val="19"/>
                <w:szCs w:val="19"/>
              </w:rPr>
              <w:t xml:space="preserve">dist</w:t>
            </w:r>
            <w:r>
              <w:t xml:space="preserv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Business-hour counts</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breachesBH</w:t>
            </w:r>
            <w:r>
              <w:t xml:space="preserve"> = samples at or above Critical during market hours. </w:t>
            </w:r>
            <w:r>
              <w:rPr>
                <w:rFonts w:ascii="Consolas" w:cs="Consolas" w:eastAsia="Consolas" w:hAnsi="Consolas"/>
                <w:color w:val="7C2D12"/>
                <w:sz w:val="19"/>
                <w:szCs w:val="19"/>
              </w:rPr>
              <w:t xml:space="preserve">bhDays</w:t>
            </w:r>
            <w:r>
              <w:t xml:space="preserve"> = distinct calendar days with a market-hours sample at or above High.</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13</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policy</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Within the trailing look-back window (default 90 days, ending at the link's last sample): count distinct days with a sample at or above the policy percentage (market hours only if ticked). </w:t>
            </w:r>
            <w:r>
              <w:rPr>
                <w:rFonts w:ascii="Consolas" w:cs="Consolas" w:eastAsia="Consolas" w:hAnsi="Consolas"/>
                <w:color w:val="7C2D12"/>
                <w:sz w:val="19"/>
                <w:szCs w:val="19"/>
              </w:rPr>
              <w:t xml:space="preserve">upgradeNeeded = days ≥ required days</w:t>
            </w:r>
            <w:r>
              <w:t xml:space="preserv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14</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Baseline and anomalies</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Mean and standard deviation per weekday-and-hour slot. A sample is a </w:t>
            </w:r>
            <w:r>
              <w:rPr>
                <w:b/>
                <w:bCs/>
              </w:rPr>
              <w:t xml:space="preserve">Traffic spike</w:t>
            </w:r>
            <w:r>
              <w:t xml:space="preserve"> if the slot has ≥5 history points, sd &gt; 0.001, z &gt; 3.2, jump above the slot mean ≥ 8 percentage points, and utilisation &gt; 15 %. Also: </w:t>
            </w:r>
            <w:r>
              <w:rPr>
                <w:b/>
                <w:bCs/>
              </w:rPr>
              <w:t xml:space="preserve">Weekend traffic on business link</w:t>
            </w:r>
            <w:r>
              <w:t xml:space="preserve"> (class Core/Trading/Internet/Customer; weekend median &gt; 20 % and ≥ 60 % of the weekday median) and </w:t>
            </w:r>
            <w:r>
              <w:rPr>
                <w:b/>
                <w:bCs/>
              </w:rPr>
              <w:t xml:space="preserve">RX/TX imbalance</w:t>
            </w:r>
            <w:r>
              <w:t xml:space="preserve"> (median of max÷min &gt; 6 over more than 10 samples).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15</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Daily series and forecast</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Section 4.</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16</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Risk and verdict</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riskScore</w:t>
            </w:r>
            <w:r>
              <w:t xml:space="preserve"> and </w:t>
            </w:r>
            <w:r>
              <w:rPr>
                <w:rFonts w:ascii="Consolas" w:cs="Consolas" w:eastAsia="Consolas" w:hAnsi="Consolas"/>
                <w:color w:val="7C2D12"/>
                <w:sz w:val="19"/>
                <w:szCs w:val="19"/>
              </w:rPr>
              <w:t xml:space="preserve">verdictFor</w:t>
            </w:r>
            <w:r>
              <w:t xml:space="preserve"> (3.4).</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17</w:t>
            </w:r>
          </w:p>
        </w:tc>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Aggregation</w:t>
            </w:r>
          </w:p>
        </w:tc>
        <w:tc>
          <w:tcPr>
            <w:tcW w:type="dxa" w:w="5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 device and per site. Aggregate risk = 60 % impact-weighted average + 40 % worst link. Impact weights: Critical 1.0, High 0.7, Medium 0.4, Low 0.2.</w:t>
            </w:r>
          </w:p>
        </w:tc>
      </w:tr>
    </w:tbl>
    <w:p>
      <w:pPr>
        <w:spacing w:after="100"/>
      </w:pPr>
    </w:p>
    <w:p>
      <w:pPr>
        <w:pBdr>
          <w:left w:val="single" w:color="B45309" w:sz="12" w:space="8"/>
        </w:pBdr>
        <w:shd w:fill="FEF3C7" w:val="clear"/>
        <w:spacing w:after="140" w:before="80"/>
        <w:ind w:left="200"/>
      </w:pPr>
      <w:r>
        <w:rPr>
          <w:b/>
          <w:bCs/>
        </w:rPr>
        <w:t xml:space="preserve">Windowed analytics.</w:t>
      </w:r>
      <w:r>
        <w:t xml:space="preserve"> </w:t>
      </w:r>
      <w:r>
        <w:rPr>
          <w:rFonts w:ascii="Consolas" w:cs="Consolas" w:eastAsia="Consolas" w:hAnsi="Consolas"/>
          <w:color w:val="7C2D12"/>
          <w:sz w:val="19"/>
          <w:szCs w:val="19"/>
        </w:rPr>
        <w:t xml:space="preserve">computeAnalytics({from,to})</w:t>
      </w:r>
      <w:r>
        <w:t xml:space="preserve"> runs the identical pipeline on a narrower input and returns the result without replacing the cache. There is no second set of formulas.</w:t>
      </w:r>
    </w:p>
    <w:p>
      <w:pPr>
        <w:pStyle w:val="Heading2"/>
      </w:pPr>
      <w:r>
        <w:t xml:space="preserve">3.4 Risk score and verdict</w:t>
      </w:r>
    </w:p>
    <w:p>
      <w:pPr>
        <w:pStyle w:val="Heading3"/>
      </w:pPr>
      <w:r>
        <w:t xml:space="preserve">Risk score (0–100)</w:t>
      </w:r>
    </w:p>
    <w:p>
      <w:pPr>
        <w:spacing w:after="120"/>
      </w:pPr>
      <w:r>
        <w:t xml:space="preserve">Six factors, each scaled 0–1, multiplied by a weight, summed, divided by the sum of weights, multiplied by an impact multiplier, clamped, and shown as a percentage.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300"/>
        <w:gridCol w:w="2126"/>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Factor</w:t>
            </w:r>
          </w:p>
        </w:tc>
        <w:tc>
          <w:tcPr>
            <w:tcW w:type="dxa" w:w="3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Scaling</w:t>
            </w:r>
          </w:p>
        </w:tc>
        <w:tc>
          <w:tcPr>
            <w:tcW w:type="dxa" w:w="1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Weight</w:t>
            </w:r>
          </w:p>
        </w:tc>
        <w:tc>
          <w:tcPr>
            <w:tcW w:type="dxa" w:w="21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Notes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util</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clamp(peak,0,1)^1.4</w:t>
            </w:r>
            <w:r>
              <w:t xml:space="preserve"> (peak = p95 of peak samples, else p95)</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0.9</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Non-linear: 50 % is much safer than 90 %.</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Avg util</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clamp(avg,0,1)^1.4</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0.7</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Trend</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clamp(slope×60/0.5, 0, 1)</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0.8</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Slope per day; 60 days of growth reaching +50 points = full marks.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Growth</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clamp(growthMoM/0.3, 0, 1)</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0.7</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30 % monthly growth = full marks.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Violations</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clamp(bhDays/14, 0, 1)</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 days at High or above.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Anomalies</w:t>
            </w:r>
          </w:p>
        </w:tc>
        <w:tc>
          <w:tcPr>
            <w:tcW w:type="dxa" w:w="3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clamp(count/4, 0, 1)</w:t>
            </w:r>
          </w:p>
        </w:tc>
        <w:tc>
          <w:tcPr>
            <w:tcW w:type="dxa" w:w="1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0.6</w:t>
            </w:r>
          </w:p>
        </w:tc>
        <w:tc>
          <w:tcPr>
            <w:tcW w:type="dxa" w:w="2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p>
        </w:tc>
      </w:tr>
    </w:tbl>
    <w:p>
      <w:pPr>
        <w:spacing w:after="120"/>
      </w:pPr>
      <w:r>
        <w:t xml:space="preserve">Impact multiplier: Critical 1.25, High 1.05, Medium 0.85, Low 0.65.</w:t>
      </w:r>
    </w:p>
    <w:p>
      <w:pPr>
        <w:pStyle w:val="Heading3"/>
      </w:pPr>
      <w:r>
        <w:t xml:space="preserve">Verdict (first matching rule wins)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rPr>
          <w:tblHeader/>
        </w:trPr>
        <w:tc>
          <w:tcPr>
            <w:tcW w:type="dxa" w:w="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t>
            </w:r>
          </w:p>
        </w:tc>
        <w:tc>
          <w:tcPr>
            <w:tcW w:type="dxa" w:w="3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Title / level</w:t>
            </w:r>
          </w:p>
        </w:tc>
        <w:tc>
          <w:tcPr>
            <w:tcW w:type="dxa" w:w="52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Condition</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Data Quality Issue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Invalid samples ≥ 30 % of the link's samples.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2</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Insufficient Data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Fewer than 8 samples.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3</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Upgrade Recommended (critical)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upgradeNeeded</w:t>
            </w:r>
            <w:r>
              <w:t xml:space="preserve"> (policy days met in the look-back window).</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4</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Recurring Business-Hour Congestion (critical)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 5 business days at High or above and (Critical time &gt; 2 % or High time &gt; 10 %).</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5</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Critical Congestion (critical)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in Critical band &gt; 3 %.</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6</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Planning Required (high)</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reaches 90 % within the planning horizon and the link is growing (&gt; 5 % per month with positive slope).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7</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Weekend Backup Traffic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Weekend anomaly present.</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8</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RX/TX Imbalance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Imbalance anomaly present.</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9</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Bursty Traffic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p95 ≥ Critical band while average p95 &lt; High band.</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10</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Traffic Pattern Changed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Any spike anomaly.</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11</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Idle / Under-utilised (normal)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&lt; 3 %.</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12</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Monitor (warning)</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High + Warning time &gt; 15 % or growing.</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13</w:t>
            </w:r>
          </w:p>
        </w:tc>
        <w:tc>
          <w:tcPr>
            <w:tcW w:type="dxa" w:w="3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Healthy (normal)</w:t>
            </w:r>
          </w:p>
        </w:tc>
        <w:tc>
          <w:tcPr>
            <w:tcW w:type="dxa" w:w="52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None of the above.</w:t>
            </w:r>
          </w:p>
        </w:tc>
      </w:tr>
    </w:tbl>
    <w:p>
      <w:pPr>
        <w:spacing w:after="120"/>
      </w:pPr>
      <w:r>
        <w:t xml:space="preserve">Verdict confidence = </w:t>
      </w:r>
      <w:r>
        <w:rPr>
          <w:rFonts w:ascii="Consolas" w:cs="Consolas" w:eastAsia="Consolas" w:hAnsi="Consolas"/>
          <w:color w:val="7C2D12"/>
          <w:sz w:val="19"/>
          <w:szCs w:val="19"/>
        </w:rPr>
        <w:t xml:space="preserve">clamp(0.4 + min(count/300,1)×0.35 + forecastR2×0.2 + min(bhDays/7,0.1), 0, 0.97)</w:t>
      </w:r>
      <w:r>
        <w:t xml:space="preserve">.</w:t>
      </w:r>
    </w:p>
    <w:p>
      <w:pPr>
        <w:pStyle w:val="Heading1"/>
        <w:pageBreakBefore/>
      </w:pPr>
      <w:r>
        <w:t xml:space="preserve">4. Forecast mathematics</w:t>
      </w:r>
    </w:p>
    <w:p>
      <w:pPr>
        <w:spacing w:after="120"/>
      </w:pPr>
      <w:r>
        <w:t xml:space="preserve">The aim is a defensible "days until this link reaches 80 / 90 / 95 %" with an honest range, not a single hopeful date. Every choice below exists to stop one noisy day or one weekly cycle from steering the answer.</w:t>
      </w:r>
    </w:p>
    <w:p>
      <w:pPr>
        <w:pStyle w:val="Heading2"/>
      </w:pPr>
      <w:r>
        <w:t xml:space="preserve">4.1 Building the daily series</w:t>
      </w:r>
    </w:p>
    <w:p>
      <w:pPr>
        <w:pStyle w:val="ListParagraph"/>
        <w:numPr>
          <w:ilvl w:val="0"/>
          <w:numId w:val="2"/>
        </w:numPr>
        <w:spacing w:after="60"/>
      </w:pPr>
      <w:r>
        <w:t xml:space="preserve">Take only samples inside the </w:t>
      </w:r>
      <w:r>
        <w:rPr>
          <w:b/>
          <w:bCs/>
        </w:rPr>
        <w:t xml:space="preserve">projection window</w:t>
      </w:r>
      <w:r>
        <w:t xml:space="preserve"> (default trailing 180 days).</w:t>
      </w:r>
    </w:p>
    <w:p>
      <w:pPr>
        <w:pStyle w:val="ListParagraph"/>
        <w:numPr>
          <w:ilvl w:val="0"/>
          <w:numId w:val="2"/>
        </w:numPr>
        <w:spacing w:after="60"/>
      </w:pPr>
      <w:r>
        <w:t xml:space="preserve">Optionally keep only market-hours samples (the All hours / Market hours toggle on forecast views).</w:t>
      </w:r>
    </w:p>
    <w:p>
      <w:pPr>
        <w:pStyle w:val="ListParagraph"/>
        <w:numPr>
          <w:ilvl w:val="0"/>
          <w:numId w:val="2"/>
        </w:numPr>
        <w:spacing w:after="60"/>
      </w:pPr>
      <w:r>
        <w:t xml:space="preserve">Bucket by calendar day. Each day's value is the </w:t>
      </w:r>
      <w:r>
        <w:rPr>
          <w:b/>
          <w:bCs/>
        </w:rPr>
        <w:t xml:space="preserve">forecast metric</w:t>
      </w:r>
      <w:r>
        <w:t xml:space="preserve"> percentile (p95 by default; p99 or max selectable) of that day's utilisation.</w:t>
      </w:r>
    </w:p>
    <w:p>
      <w:pPr>
        <w:pStyle w:val="ListParagraph"/>
        <w:numPr>
          <w:ilvl w:val="0"/>
          <w:numId w:val="2"/>
        </w:numPr>
        <w:spacing w:after="60"/>
      </w:pPr>
      <w:r>
        <w:t xml:space="preserve">Drop days with fewer samples than the </w:t>
      </w:r>
      <w:r>
        <w:rPr>
          <w:b/>
          <w:bCs/>
        </w:rPr>
        <w:t xml:space="preserve">minimum samples per day</w:t>
      </w:r>
      <w:r>
        <w:t xml:space="preserve"> (default 3), unless that leaves fewer than 5 days, in which case all days are kept.</w:t>
      </w:r>
    </w:p>
    <w:p>
      <w:pPr>
        <w:pStyle w:val="ListParagraph"/>
        <w:numPr>
          <w:ilvl w:val="0"/>
          <w:numId w:val="2"/>
        </w:numPr>
        <w:spacing w:after="60"/>
      </w:pPr>
      <w:r>
        <w:t xml:space="preserve">Direction: </w:t>
      </w:r>
      <w:r>
        <w:rPr>
          <w:b/>
          <w:bCs/>
        </w:rPr>
        <w:t xml:space="preserve">Combined</w:t>
      </w:r>
      <w:r>
        <w:t xml:space="preserve"> uses the worse of TX/RX per sample. </w:t>
      </w:r>
      <w:r>
        <w:rPr>
          <w:b/>
          <w:bCs/>
        </w:rPr>
        <w:t xml:space="preserve">Split</w:t>
      </w:r>
      <w:r>
        <w:t xml:space="preserve"> builds separate TX and RX series (each against its own capacity), forecasts both, and reports the direction that reaches 90 % first (</w:t>
      </w:r>
      <w:r>
        <w:rPr>
          <w:rFonts w:ascii="Consolas" w:cs="Consolas" w:eastAsia="Consolas" w:hAnsi="Consolas"/>
          <w:color w:val="7C2D12"/>
          <w:sz w:val="19"/>
          <w:szCs w:val="19"/>
        </w:rPr>
        <w:t xml:space="preserve">TX-bound</w:t>
      </w:r>
      <w:r>
        <w:t xml:space="preserve"> / </w:t>
      </w:r>
      <w:r>
        <w:rPr>
          <w:rFonts w:ascii="Consolas" w:cs="Consolas" w:eastAsia="Consolas" w:hAnsi="Consolas"/>
          <w:color w:val="7C2D12"/>
          <w:sz w:val="19"/>
          <w:szCs w:val="19"/>
        </w:rPr>
        <w:t xml:space="preserve">RX-bound</w:t>
      </w:r>
      <w:r>
        <w:t xml:space="preserve">).</w:t>
      </w:r>
    </w:p>
    <w:p>
      <w:pPr>
        <w:pStyle w:val="Heading2"/>
      </w:pPr>
      <w:r>
        <w:t xml:space="preserve">4.2 Fitting the trend (forecastFrom)</w:t>
      </w:r>
    </w:p>
    <w:p>
      <w:pPr>
        <w:pStyle w:val="ListParagraph"/>
        <w:numPr>
          <w:ilvl w:val="0"/>
          <w:numId w:val="4"/>
        </w:numPr>
        <w:spacing w:after="60"/>
      </w:pPr>
      <w:r>
        <w:t xml:space="preserve">Fewer than 5 daily points: no trend; projection stays at current p95 and the note says "not enough history".</w:t>
      </w:r>
    </w:p>
    <w:p>
      <w:pPr>
        <w:pStyle w:val="ListParagraph"/>
        <w:numPr>
          <w:ilvl w:val="0"/>
          <w:numId w:val="4"/>
        </w:numPr>
        <w:spacing w:after="60"/>
      </w:pPr>
      <w:r>
        <w:t xml:space="preserve">Clamp each daily value to 0–150 %.</w:t>
      </w:r>
    </w:p>
    <w:p>
      <w:pPr>
        <w:pStyle w:val="ListParagraph"/>
        <w:numPr>
          <w:ilvl w:val="0"/>
          <w:numId w:val="4"/>
        </w:numPr>
        <w:spacing w:after="60"/>
      </w:pPr>
      <w:r>
        <w:rPr>
          <w:b/>
          <w:bCs/>
        </w:rPr>
        <w:t xml:space="preserve">Deseasonalise</w:t>
      </w:r>
      <w:r>
        <w:t xml:space="preserve">: replace each value by the median of a centred 7-day window. A 5-day working week with a 2-day weekend would otherwise draw a saw-tooth that biases the slope.</w:t>
      </w:r>
    </w:p>
    <w:p>
      <w:pPr>
        <w:pStyle w:val="ListParagraph"/>
        <w:numPr>
          <w:ilvl w:val="0"/>
          <w:numId w:val="4"/>
        </w:numPr>
        <w:spacing w:after="60"/>
      </w:pPr>
      <w:r>
        <w:rPr>
          <w:b/>
          <w:bCs/>
        </w:rPr>
        <w:t xml:space="preserve">Theil–Sen regression</w:t>
      </w:r>
      <w:r>
        <w:t xml:space="preserve">: slope = median of all pairwise slopes (sampled with stride </w:t>
      </w:r>
      <w:r>
        <w:rPr>
          <w:rFonts w:ascii="Consolas" w:cs="Consolas" w:eastAsia="Consolas" w:hAnsi="Consolas"/>
          <w:color w:val="7C2D12"/>
          <w:sz w:val="19"/>
          <w:szCs w:val="19"/>
        </w:rPr>
        <w:t xml:space="preserve">max(1, floor(n/45))</w:t>
      </w:r>
      <w:r>
        <w:t xml:space="preserve"> to bound cost); intercept = median of </w:t>
      </w:r>
      <w:r>
        <w:rPr>
          <w:rFonts w:ascii="Consolas" w:cs="Consolas" w:eastAsia="Consolas" w:hAnsi="Consolas"/>
          <w:color w:val="7C2D12"/>
          <w:sz w:val="19"/>
          <w:szCs w:val="19"/>
        </w:rPr>
        <w:t xml:space="preserve">y − slope×x</w:t>
      </w:r>
      <w:r>
        <w:t xml:space="preserve">. x is real elapsed days, so polling gaps do not distort it. A single spike day cannot bend a median.</w:t>
      </w:r>
    </w:p>
    <w:p>
      <w:pPr>
        <w:pStyle w:val="ListParagraph"/>
        <w:numPr>
          <w:ilvl w:val="0"/>
          <w:numId w:val="4"/>
        </w:numPr>
        <w:spacing w:after="60"/>
      </w:pPr>
      <w:r>
        <w:rPr>
          <w:b/>
          <w:bCs/>
        </w:rPr>
        <w:t xml:space="preserve">Confidence range</w:t>
      </w:r>
      <w:r>
        <w:t xml:space="preserve">: slope low/high = the (1−CI)/2 and (1+CI)/2 percentiles of the pairwise slopes (CI default 80 %).</w:t>
      </w:r>
    </w:p>
    <w:p>
      <w:pPr>
        <w:pStyle w:val="ListParagraph"/>
        <w:numPr>
          <w:ilvl w:val="0"/>
          <w:numId w:val="4"/>
        </w:numPr>
        <w:spacing w:after="60"/>
      </w:pPr>
      <w:r>
        <w:rPr>
          <w:b/>
          <w:bCs/>
        </w:rPr>
        <w:t xml:space="preserve">Two candidate fits</w:t>
      </w:r>
      <w:r>
        <w:t xml:space="preserve">: the full window and the recent half (at least 7 days). If there are 8 or more points, hold out the last 20 % (at least 3 points), refit each candidate on the rest, and choose the one with the lower mean absolute error on the held-out days. That backtest error also sets the relative error used for confidence.</w:t>
      </w:r>
    </w:p>
    <w:p>
      <w:pPr>
        <w:pStyle w:val="ListParagraph"/>
        <w:numPr>
          <w:ilvl w:val="0"/>
          <w:numId w:val="4"/>
        </w:numPr>
        <w:spacing w:after="60"/>
      </w:pPr>
      <w:r>
        <w:rPr>
          <w:b/>
          <w:bCs/>
        </w:rPr>
        <w:t xml:space="preserve">Plausibility</w:t>
      </w:r>
      <w:r>
        <w:t xml:space="preserve">: slope clamped to ±4 % per day.</w:t>
      </w:r>
    </w:p>
    <w:p>
      <w:pPr>
        <w:pStyle w:val="ListParagraph"/>
        <w:numPr>
          <w:ilvl w:val="0"/>
          <w:numId w:val="4"/>
        </w:numPr>
        <w:spacing w:after="60"/>
      </w:pPr>
      <w:r>
        <w:rPr>
          <w:b/>
          <w:bCs/>
        </w:rPr>
        <w:t xml:space="preserve">Current level</w:t>
      </w:r>
      <w:r>
        <w:t xml:space="preserve"> = </w:t>
      </w:r>
      <w:r>
        <w:rPr>
          <w:rFonts w:ascii="Consolas" w:cs="Consolas" w:eastAsia="Consolas" w:hAnsi="Consolas"/>
          <w:color w:val="7C2D12"/>
          <w:sz w:val="19"/>
          <w:szCs w:val="19"/>
        </w:rPr>
        <w:t xml:space="preserve">slope × lastX + intercept</w:t>
      </w:r>
      <w:r>
        <w:t xml:space="preserve">, clamped 0–</w:t>
      </w:r>
      <w:r>
        <w:rPr>
          <w:rFonts w:ascii="Consolas" w:cs="Consolas" w:eastAsia="Consolas" w:hAnsi="Consolas"/>
          <w:color w:val="7C2D12"/>
          <w:sz w:val="19"/>
          <w:szCs w:val="19"/>
        </w:rPr>
        <w:t xml:space="preserve">FC_MAX</w:t>
      </w:r>
      <w:r>
        <w:t xml:space="preserve">. </w:t>
      </w:r>
      <w:r>
        <w:rPr>
          <w:b/>
          <w:bCs/>
        </w:rPr>
        <w:t xml:space="preserve">`FC_MAX = 1.5` (150 %) is used for both level and every projection</w:t>
      </w:r>
      <w:r>
        <w:t xml:space="preserve">; v65 fixed a bug where the level used 1.5 but projections used 1.2, producing a fake decline on links already above 120 %.</w:t>
      </w:r>
    </w:p>
    <w:p>
      <w:pPr>
        <w:pStyle w:val="Heading2"/>
      </w:pPr>
      <w:r>
        <w:t xml:space="preserve">4.3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Output</w:t>
            </w:r>
          </w:p>
        </w:tc>
        <w:tc>
          <w:tcPr>
            <w:tcW w:type="dxa" w:w="63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Formula</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Days to threshold L (80/90/95 %)</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 if current ≥ L; else </w:t>
            </w:r>
            <w:r>
              <w:rPr>
                <w:rFonts w:ascii="Consolas" w:cs="Consolas" w:eastAsia="Consolas" w:hAnsi="Consolas"/>
                <w:color w:val="7C2D12"/>
                <w:sz w:val="19"/>
                <w:szCs w:val="19"/>
              </w:rPr>
              <w:t xml:space="preserve">(L − current) ÷ slope</w:t>
            </w:r>
            <w:r>
              <w:t xml:space="preserve"> if slope &gt; 0.00001 per day; otherwise "no trend" (null).</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Range for days to L</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Earliest = using the high slope; latest = using the low slope. A low slope ≤ 0 means the latest date is unbounded.</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Projections at 30/60/90/180 days</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clamp(current + slope×d, 0, 1.5)</w:t>
            </w:r>
            <w:r>
              <w:t xml:space="preserve">, plus low and high bands from the CI slopes.</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Growth per month</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clamp(slope×30 ÷ max(current, 0.03), −3, 3)</w:t>
            </w:r>
            <w:r>
              <w:t xml:space="preserve">. Comes from the same slope, so growth and trend cannot disagree.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Confidence</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0.15 + min(span/45 days,1)×0.25 + (1−relativeError)×0.3 + (0.1 if both fits agree on direction) + tightness×0.15</w:t>
            </w:r>
            <w:r>
              <w:t xml:space="preserve">, capped 0.95. Tightness = </w:t>
            </w:r>
            <w:r>
              <w:rPr>
                <w:rFonts w:ascii="Consolas" w:cs="Consolas" w:eastAsia="Consolas" w:hAnsi="Consolas"/>
                <w:color w:val="7C2D12"/>
                <w:sz w:val="19"/>
                <w:szCs w:val="19"/>
              </w:rPr>
              <w:t xml:space="preserve">1 − (width of the 90 % range in days ÷ 120)</w:t>
            </w:r>
            <w:r>
              <w:t xml:space="preserve">, 0.35 if unknown.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R²-like score</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1 − relativeError</w:t>
            </w:r>
            <w:r>
              <w:t xml:space="preserve"> (backtest-based, not a textbook R²).</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window</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If days-to-90 % is positive: start = </w:t>
            </w:r>
            <w:r>
              <w:rPr>
                <w:rFonts w:ascii="Consolas" w:cs="Consolas" w:eastAsia="Consolas" w:hAnsi="Consolas"/>
                <w:color w:val="7C2D12"/>
                <w:sz w:val="19"/>
                <w:szCs w:val="19"/>
              </w:rPr>
              <w:t xml:space="preserve">max(0, d90 − lead time)</w:t>
            </w:r>
            <w:r>
              <w:t xml:space="preserve">, end = </w:t>
            </w:r>
            <w:r>
              <w:rPr>
                <w:rFonts w:ascii="Consolas" w:cs="Consolas" w:eastAsia="Consolas" w:hAnsi="Consolas"/>
                <w:color w:val="7C2D12"/>
                <w:sz w:val="19"/>
                <w:szCs w:val="19"/>
              </w:rPr>
              <w:t xml:space="preserve">max(start+15, d90)</w:t>
            </w:r>
            <w:r>
              <w:t xml:space="preserve">. Lead time default 42 days.</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Model note</w:t>
            </w:r>
          </w:p>
        </w:tc>
        <w:tc>
          <w:tcPr>
            <w:tcW w:type="dxa" w:w="63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Which fit won, the CI percentage, plus metric/direction tags. Shown under the chart.</w:t>
            </w:r>
          </w:p>
        </w:tc>
      </w:tr>
    </w:tbl>
    <w:p>
      <w:pPr>
        <w:spacing w:after="100"/>
      </w:pPr>
    </w:p>
    <w:p>
      <w:pPr>
        <w:pBdr>
          <w:left w:val="single" w:color="B45309" w:sz="12" w:space="8"/>
        </w:pBdr>
        <w:shd w:fill="FEF3C7" w:val="clear"/>
        <w:spacing w:after="140" w:before="80"/>
        <w:ind w:left="200"/>
      </w:pPr>
      <w:r>
        <w:rPr>
          <w:b/>
          <w:bCs/>
        </w:rPr>
        <w:t xml:space="preserve">Provisioning vs forecast.</w:t>
      </w:r>
      <w:r>
        <w:t xml:space="preserve"> "Recommended capacity" in the regulatory report is not the forecast. It is </w:t>
      </w:r>
      <w:r>
        <w:rPr>
          <w:rFonts w:ascii="Consolas" w:cs="Consolas" w:eastAsia="Consolas" w:hAnsi="Consolas"/>
          <w:color w:val="7C2D12"/>
          <w:sz w:val="19"/>
          <w:szCs w:val="19"/>
        </w:rPr>
        <w:t xml:space="preserve">provisionPeak × N × capacity</w:t>
      </w:r>
      <w:r>
        <w:t xml:space="preserve"> where N is the Admin "Provision to N× peak" factor (default 1.5) and peak is the p99.9 of peak samples over the trailing window.</w:t>
      </w:r>
    </w:p>
    <w:p>
      <w:pPr>
        <w:pStyle w:val="Heading1"/>
        <w:pageBreakBefore/>
      </w:pPr>
      <w:r>
        <w:t xml:space="preserve">5. Design decisions and why</w:t>
      </w:r>
    </w:p>
    <w:p>
      <w:pPr>
        <w:spacing w:after="120"/>
      </w:pPr>
      <w:r>
        <w:t xml:space="preserve">Each decision below is either a hard product requirement or the fix for a real defect found during the project. The "lesson" column is the reason the rule must not be quietly undone.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tblHeader/>
        </w:trPr>
        <w:tc>
          <w:tcPr>
            <w:tcW w:type="dxa" w:w="21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Decision</w:t>
            </w:r>
          </w:p>
        </w:tc>
        <w:tc>
          <w:tcPr>
            <w:tcW w:type="dxa" w:w="34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What the code does</w:t>
            </w:r>
          </w:p>
        </w:tc>
        <w:tc>
          <w:tcPr>
            <w:tcW w:type="dxa" w:w="3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Reason / lesson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Single offline file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Everything inline; CSP blocks all network.</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Regulated environment; data must never leave the machine. A browser-enforced policy beats a promise.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Never drop data</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Only negative utilisation is invalid. Above-100 % samples are kept and flagged. Maintenance and invalid rows are excluded from analytics but retained in storage and listed in the audit export.</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 early version silently discarded &gt;100 % readings and hid whole days. Now every exclusion is counted and stated in the report.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Timestamps as written</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Wall-clock kept exactly; a setting says whether the file is already local or UTC.</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Browsers disagree on time zones; shifting data made market-hours flags and report times disagree. One clock everywhere.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Utilisation per sample, against that sample's own capacity</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util = max(tx÷capTx, rx÷capRx)</w:t>
            </w:r>
            <w:r>
              <w:t xml:space="preserve"> stored per sample.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1G→10G upgrade must not rewrite last year's percentages. Asymmetric links exist.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Maintenance evaluated live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inMaintWin</w:t>
            </w:r>
            <w:r>
              <w:t xml:space="preserve"> runs inside </w:t>
            </w:r>
            <w:r>
              <w:rPr>
                <w:rFonts w:ascii="Consolas" w:cs="Consolas" w:eastAsia="Consolas" w:hAnsi="Consolas"/>
                <w:color w:val="7C2D12"/>
                <w:sz w:val="19"/>
                <w:szCs w:val="19"/>
              </w:rPr>
              <w:t xml:space="preserve">computeAnalytics</w:t>
            </w:r>
            <w:r>
              <w:t xml:space="preserv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v60 bug: exclusion stamped at upload never refreshed, so deleted windows left data hidden forever.</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Append-only dedupe by link+time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ifid@ts</w:t>
            </w:r>
            <w:r>
              <w:t xml:space="preserve"> key.</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Re-uploading overlapping files is safe and idempotent.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"hit" is one sample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hitCalc</w:t>
            </w:r>
            <w:r>
              <w:t xml:space="preserve">: util at/above the band threshold (or policy %) on a single sample.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Reports count exceedances a human can verify row by row. One shared function serves the Threshold Report and the multi-link pack so they cannot disagree (regression test cross-checks them).</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 charts plot peak, not p95</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Report and link report charts use bucketed </w:t>
            </w:r>
            <w:r>
              <w:rPr>
                <w:b/>
                <w:bCs/>
              </w:rPr>
              <w:t xml:space="preserve">peak</w:t>
            </w:r>
            <w:r>
              <w:t xml:space="preserve">; trend views use p95.</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v66/v67 bug: a chart of daily p95 stayed under the line while the report counted hits above it, so the chart "contradicted" the numbers. A hit is a single sample; a p95 line cannot show one.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for trend and capacity views</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Exec fleet trend, Trends, sparklines, calendar strip, forecast use p95 of the day.</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is robust to single glitches and is the sustained-busy measure capacity planning needs. Deliberately different from hit counting; labels say which is shown.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Median-based forecasting</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Rolling median + Theil–Sen + backtest choice + clamps.</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Robust to spikes and weekly cycles; the backtest decides full-vs-recent window by evidence not assumption.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projection ceiling (150 %)</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FC_MAX</w:t>
            </w:r>
            <w:r>
              <w:t xml:space="preserve"> for level and projections.</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v65: mismatched caps (150 % vs 120 %) made over-capacity links appear to decline.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 chart resolution follows window length</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Hourly ≤ 16 days, 6-hourly ≤ 100 days, daily beyond; each point keeps its peak and average.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Readable at any span without hiding a hit by averaging.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identity merge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Short hostname ↔ FQDN auto-merge (optional); manual device and link merges.</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Renamed hardware split one link's history in two and halved the forecast's data.</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Workspaces as separate databases</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IndexedDB per workspace; downloads prefixed with the workspace name.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Two estates (e.g. Internet vs Corporate core) must never mix thresholds, maintenance, or reports.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Guarded storage</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Quota errors roll back; storage meter; persistence request.</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half-saved upload is worse than a refused one.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Hand-written xlsx and PDF writers</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xlsxParts</w:t>
            </w:r>
            <w:r>
              <w:t xml:space="preserve">, </w:t>
            </w:r>
            <w:r>
              <w:rPr>
                <w:rFonts w:ascii="Consolas" w:cs="Consolas" w:eastAsia="Consolas" w:hAnsi="Consolas"/>
                <w:color w:val="7C2D12"/>
                <w:sz w:val="19"/>
                <w:szCs w:val="19"/>
              </w:rPr>
              <w:t xml:space="preserve">PdfDoc</w:t>
            </w:r>
            <w:r>
              <w:t xml:space="preserve">.</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 libraries are allowed offline. Native Excel charts and a real PDF with bookmarks are generated directly.</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Separate PDF downloads by default</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 to 25 files individually; more than 25 falls back to a zip.</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Windows blocked extraction of zips from network shares as "potentially harmful". Separate files avoid the problem; the panel explains Unblock.</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 windows bound to the screen filter</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activeTF</w:t>
            </w:r>
            <w:r>
              <w:t xml:space="preserve"> feeds the Threshold Report, Excel hits and link report.</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document and the screen must describe the same period.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Server port with golden tests</w:t>
            </w:r>
          </w:p>
        </w:tc>
        <w:tc>
          <w:tcPr>
            <w:tcW w:type="dxa" w:w="34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 engine asserted against browser outputs.</w:t>
            </w:r>
          </w:p>
        </w:tc>
        <w:tc>
          <w:tcPr>
            <w:tcW w:type="dxa" w:w="3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report that says 88.5 % in one place and 88.7 % in another is worse than none. Mutation testing confirmed the tests fail when the port is deliberately broken.</w:t>
            </w:r>
          </w:p>
        </w:tc>
      </w:tr>
    </w:tbl>
    <w:p>
      <w:pPr>
        <w:spacing w:after="100"/>
      </w:pPr>
    </w:p>
    <w:p>
      <w:pPr>
        <w:pStyle w:val="Heading2"/>
      </w:pPr>
      <w:r>
        <w:t xml:space="preserve">5.1 Bugs that changed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blHeader/>
        </w:trPr>
        <w:tc>
          <w:tcPr>
            <w:tcW w:type="dxa" w:w="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Ver.</w:t>
            </w:r>
          </w:p>
        </w:tc>
        <w:tc>
          <w:tcPr>
            <w:tcW w:type="dxa" w:w="3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Symptom</w:t>
            </w:r>
          </w:p>
        </w:tc>
        <w:tc>
          <w:tcPr>
            <w:tcW w:type="dxa" w:w="4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Fix</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v60</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Chart stopped after 18 July; export still had rows.</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Maintenance moved from stamp-at-upload to live evaluation; exclusion summary added.</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v61</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link split by hostname + interface renames.</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merge (hostname and interface), manual link merge.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v62</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Internet and Corporate estates mixed.</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Workspaces.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v63</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Storage fragility with many files.</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Compressed chunks, rollback, meter, redesign.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v65</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chart showed decline on already-saturated link.</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Single 150 % ceiling. PDFs flagged as harmful on Windows: separate downloads.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v66</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Report peak and counts did not match the chart.</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Chart switched to daily peak.</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v67</w:t>
            </w:r>
          </w:p>
        </w:tc>
        <w:tc>
          <w:tcPr>
            <w:tcW w:type="dxa" w:w="3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issue checked on other charts.</w:t>
            </w:r>
          </w:p>
        </w:tc>
        <w:tc>
          <w:tcPr>
            <w:tcW w:type="dxa" w:w="4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Per-link report chart now peak + average; Traffic &amp; Utilisation chart confirmed per-sample; PDF chart confirmed peak-based.</w:t>
            </w:r>
          </w:p>
        </w:tc>
      </w:tr>
    </w:tbl>
    <w:p>
      <w:pPr>
        <w:spacing w:after="100"/>
      </w:pPr>
    </w:p>
    <w:p>
      <w:pPr>
        <w:pStyle w:val="Heading1"/>
        <w:pageBreakBefore/>
      </w:pPr>
      <w:r>
        <w:t xml:space="preserve">6. Every setting, tick and toggle</w:t>
      </w:r>
    </w:p>
    <w:p>
      <w:pPr>
        <w:spacing w:after="120"/>
      </w:pPr>
      <w:r>
        <w:t xml:space="preserve">"Tick" here means every checkbox, radio button, dropdown or toggle that changes behaviour. For each: where it is, what it changes, how the code uses it, and what it does </w:t>
      </w:r>
      <w:r>
        <w:rPr>
          <w:b/>
          <w:bCs/>
        </w:rPr>
        <w:t xml:space="preserve">not</w:t>
      </w:r>
      <w:r>
        <w:t xml:space="preserve"> do. Saving a setting clears the analytics cache, so the whole app recomputes immediately unless stated otherwise.</w:t>
      </w:r>
    </w:p>
    <w:p>
      <w:pPr>
        <w:pStyle w:val="Heading2"/>
      </w:pPr>
      <w:r>
        <w:t xml:space="preserve">6.1 Admin panel</w:t>
      </w:r>
    </w:p>
    <w:p>
      <w:pPr>
        <w:pStyle w:val="Heading3"/>
      </w:pPr>
      <w:r>
        <w:t xml:space="preserve">Global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Warning / High / Critical ≥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cfg.thresholds</w:t>
            </w:r>
            <w:r>
              <w:t xml:space="preserve"> (60 / 75 / 90 default)</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Bands for every link without a class or link override. A sample is Warning if util ≥ warn, High if ≥ high, Critical if ≥ crit. Drives chart band lines, time-in-state, hits, verdicts.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Off-hours Warn / High / Crit</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cfg.thresholdsOff</w:t>
            </w:r>
            <w:r>
              <w:t xml:space="preserve"> (blank = same as business)</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Applied to samples </w:t>
            </w:r>
            <w:r>
              <w:rPr>
                <w:b/>
                <w:bCs/>
              </w:rPr>
              <w:t xml:space="preserve">outside</w:t>
            </w:r>
            <w:r>
              <w:t xml:space="preserve"> market hours. Lets a backup link run hot at night without alarms while market hours stay strict. Blank fields fall back to the business value.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Flag utilisation above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cfg.flagUtilAbove</w:t>
            </w:r>
            <w:r>
              <w:t xml:space="preserve"> (100 %, clamp 50–1000 %)</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above this are marked "over" and the link is flagged for capacity review in the Upgrade tab. </w:t>
            </w:r>
            <w:r>
              <w:rPr>
                <w:b/>
                <w:bCs/>
              </w:rPr>
              <w:t xml:space="preserve">Never removes data.</w:t>
            </w:r>
            <w:r>
              <w:t xml:space="preserve"> Analytics derive it live, so it applies to existing data; the per-sample </w:t>
            </w:r>
            <w:r>
              <w:rPr>
                <w:rFonts w:ascii="Consolas" w:cs="Consolas" w:eastAsia="Consolas" w:hAnsi="Consolas"/>
                <w:color w:val="7C2D12"/>
                <w:sz w:val="19"/>
                <w:szCs w:val="19"/>
              </w:rPr>
              <w:t xml:space="preserve">over</w:t>
            </w:r>
            <w:r>
              <w:t xml:space="preserve"> flag stored in the file only updates on re-upload.</w:t>
            </w:r>
          </w:p>
        </w:tc>
      </w:tr>
    </w:tbl>
    <w:p>
      <w:pPr>
        <w:spacing w:after="100"/>
      </w:pPr>
    </w:p>
    <w:p>
      <w:pPr>
        <w:pStyle w:val="Heading3"/>
      </w:pPr>
      <w:r>
        <w:t xml:space="preserve">Business hours and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Business start / end hour</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cfg.businessHours</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Defines "market hours" (</w:t>
            </w:r>
            <w:r>
              <w:rPr>
                <w:rFonts w:ascii="Consolas" w:cs="Consolas" w:eastAsia="Consolas" w:hAnsi="Consolas"/>
                <w:color w:val="7C2D12"/>
                <w:sz w:val="19"/>
                <w:szCs w:val="19"/>
              </w:rPr>
              <w:t xml:space="preserve">isBH</w:t>
            </w:r>
            <w:r>
              <w:t xml:space="preserve">) used by: off-hours bands, hits "Market vs Non-market", business-hours upgrade counting, forecast market-hours basis, reports. Days default Mon–Fri. Minutes come from the preset.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Planning horizon (days)</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planHorizonDays</w:t>
            </w:r>
            <w:r>
              <w:t xml:space="preserve"> (90)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link whose days-to-90 % is within this many days and is growing gets "Capacity Planning Required".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lead time (days)</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upgradeLeadDays</w:t>
            </w:r>
            <w:r>
              <w:t xml:space="preserve"> (42)</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Subtracted from days-to-90 % to produce the recommended upgrade window.</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Preset: 09:15–15:30</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setMarketHours</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Sets market hours to 09:15–15:30 Mon–Fri and also saves any compliance fields currently typed.</w:t>
            </w:r>
          </w:p>
        </w:tc>
      </w:tr>
    </w:tbl>
    <w:p>
      <w:pPr>
        <w:spacing w:after="100"/>
      </w:pPr>
    </w:p>
    <w:p>
      <w:pPr>
        <w:pStyle w:val="Heading3"/>
      </w:pPr>
      <w:r>
        <w:t xml:space="preserve">Time zone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Your time zone</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cfg.tz</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Only a </w:t>
            </w:r>
            <w:r>
              <w:rPr>
                <w:b/>
                <w:bCs/>
              </w:rPr>
              <w:t xml:space="preserve">label</w:t>
            </w:r>
            <w:r>
              <w:t xml:space="preserve"> on reports (IST, UTC, …). Does not move data.</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Times in the input files are…</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cfg.inputTz</w:t>
            </w:r>
            <w:r>
              <w:t xml:space="preserve">: </w:t>
            </w:r>
            <w:r>
              <w:rPr>
                <w:rFonts w:ascii="Consolas" w:cs="Consolas" w:eastAsia="Consolas" w:hAnsi="Consolas"/>
                <w:color w:val="7C2D12"/>
                <w:sz w:val="19"/>
                <w:szCs w:val="19"/>
              </w:rPr>
              <w:t xml:space="preserve">aswritten</w:t>
            </w:r>
            <w:r>
              <w:t xml:space="preserve"> or </w:t>
            </w:r>
            <w:r>
              <w:rPr>
                <w:rFonts w:ascii="Consolas" w:cs="Consolas" w:eastAsia="Consolas" w:hAnsi="Consolas"/>
                <w:color w:val="7C2D12"/>
                <w:sz w:val="19"/>
                <w:szCs w:val="19"/>
              </w:rPr>
              <w:t xml:space="preserve">utc</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As written: no shift. UTC: converted to your zone </w:t>
            </w:r>
            <w:r>
              <w:rPr>
                <w:b/>
                <w:bCs/>
              </w:rPr>
              <w:t xml:space="preserve">when files are parsed</w:t>
            </w:r>
            <w:r>
              <w:t xml:space="preserve">; applies only to newly uploaded files (re-upload to re-apply).</w:t>
            </w:r>
          </w:p>
        </w:tc>
      </w:tr>
    </w:tbl>
    <w:p>
      <w:pPr>
        <w:spacing w:after="100"/>
      </w:pPr>
    </w:p>
    <w:p>
      <w:pPr>
        <w:pStyle w:val="Heading3"/>
      </w:pPr>
      <w:r>
        <w:t xml:space="preserve">Link upgrade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Utilisation threshold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upgradeRule.utilPct</w:t>
            </w:r>
            <w:r>
              <w:t xml:space="preserve"> (80)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 sample at or above this counts as a policy hit.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Sustained for (days)</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upgradeRule.days</w:t>
            </w:r>
            <w:r>
              <w:t xml:space="preserve"> (5)</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Number of </w:t>
            </w:r>
            <w:r>
              <w:rPr>
                <w:b/>
                <w:bCs/>
              </w:rPr>
              <w:t xml:space="preserve">distinct calendar days</w:t>
            </w:r>
            <w:r>
              <w:t xml:space="preserve"> with at least one hit needed to trigger.</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Look-back window (days, 0 = all)</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lookbackDays</w:t>
            </w:r>
            <w:r>
              <w:t xml:space="preserve"> (90)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Trigger is evaluated over this many days ending at the link's last sample, so an old breach cannot latch the verdict. The Excel policy report instead covers the full loaded history and says so.</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Count business-hours only (checkbox)</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businessHoursOnly</w:t>
            </w:r>
            <w:r>
              <w:t xml:space="preserve"> (ticked)</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Ticked: only market-hours hits count toward the trigger; non-market hits are shown but do not trigger. Unticked: all hours count.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Action</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mode</w:t>
            </w:r>
            <w:r>
              <w:t xml:space="preserve">: recommend / auto</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Wording of the verdict ("Upgrade recommended" vs "Auto-flagged for upgrade"). Does not change the maths.</w:t>
            </w:r>
          </w:p>
        </w:tc>
      </w:tr>
    </w:tbl>
    <w:p>
      <w:pPr>
        <w:spacing w:after="100"/>
      </w:pPr>
    </w:p>
    <w:p>
      <w:pPr>
        <w:pStyle w:val="Heading3"/>
      </w:pPr>
      <w:r>
        <w:t xml:space="preserve">Forecast and provisioning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Forecast metric</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forecastMetric</w:t>
            </w:r>
            <w:r>
              <w:t xml:space="preserve"> p95 / p99 / max</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Which daily percentile the trend is fitted to. p95 = sustained busy; p99 near-peak; max = worst sample.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Direction</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forecastDirection</w:t>
            </w:r>
            <w:r>
              <w:t xml:space="preserve"> combined / split</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Combined: worse of TX/RX per sample. Split: forecast each direction and report the one that saturates first.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Provision to N× peak</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provisionFactor</w:t>
            </w:r>
            <w:r>
              <w:t xml:space="preserve"> (1.5, min 1)</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Regulatory sheet: recommended capacity = peak × N × capacity; "Meets N× headroom" = peak×N ≤ 100 %.</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basis for sizing</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peakBasis</w:t>
            </w:r>
            <w:r>
              <w:t xml:space="preserve"> p999 / p99 / max</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Percentile of peak samples used for </w:t>
            </w:r>
            <w:r>
              <w:rPr>
                <w:rFonts w:ascii="Consolas" w:cs="Consolas" w:eastAsia="Consolas" w:hAnsi="Consolas"/>
                <w:color w:val="7C2D12"/>
                <w:sz w:val="19"/>
                <w:szCs w:val="19"/>
              </w:rPr>
              <w:t xml:space="preserve">provisionPeak</w:t>
            </w:r>
            <w:r>
              <w:t xml:space="preserv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Confidence band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forecastCI</w:t>
            </w:r>
            <w:r>
              <w:t xml:space="preserve"> (80 %, 50–99)</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Width of the slope range, hence the days-to-threshold range and bands drawn on the chart.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Projection window (days, 0 = all)</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forecastWindowDays</w:t>
            </w:r>
            <w:r>
              <w:t xml:space="preserve"> (180)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History used for provisioning peak </w:t>
            </w:r>
            <w:r>
              <w:rPr>
                <w:b/>
                <w:bCs/>
              </w:rPr>
              <w:t xml:space="preserve">and</w:t>
            </w:r>
            <w:r>
              <w:t xml:space="preserve"> the forecast series.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Min samples per day</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forecastMinDaySamples</w:t>
            </w:r>
            <w:r>
              <w:t xml:space="preserve"> (3)</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Thin days are dropped from the series (unless fewer than 5 days would remain).</w:t>
            </w:r>
          </w:p>
        </w:tc>
      </w:tr>
    </w:tbl>
    <w:p>
      <w:pPr>
        <w:spacing w:after="100"/>
      </w:pPr>
    </w:p>
    <w:p>
      <w:pPr>
        <w:pStyle w:val="Heading3"/>
      </w:pPr>
      <w:r>
        <w:t xml:space="preserve">Class-specific policies</w:t>
      </w:r>
    </w:p>
    <w:p>
      <w:pPr>
        <w:spacing w:after="120"/>
      </w:pPr>
      <w:r>
        <w:t xml:space="preserve">A table with Warn/High/Critical per class (Core, Trading, Internet, WAN, Storage, Backup, Voice, Replication, Management, Customer). Blank means "use global". Stored in </w:t>
      </w:r>
      <w:r>
        <w:rPr>
          <w:rFonts w:ascii="Consolas" w:cs="Consolas" w:eastAsia="Consolas" w:hAnsi="Consolas"/>
          <w:color w:val="7C2D12"/>
          <w:sz w:val="19"/>
          <w:szCs w:val="19"/>
        </w:rPr>
        <w:t xml:space="preserve">classThresholds</w:t>
      </w:r>
      <w:r>
        <w:t xml:space="preserve">. Priority for a link: </w:t>
      </w:r>
      <w:r>
        <w:rPr>
          <w:b/>
          <w:bCs/>
        </w:rPr>
        <w:t xml:space="preserve">per-link override &gt; class &gt; global</w:t>
      </w:r>
      <w:r>
        <w:t xml:space="preserve">. The default impact (Critical/High/Medium/Low) shown beside each class comes from </w:t>
      </w:r>
      <w:r>
        <w:rPr>
          <w:rFonts w:ascii="Consolas" w:cs="Consolas" w:eastAsia="Consolas" w:hAnsi="Consolas"/>
          <w:color w:val="7C2D12"/>
          <w:sz w:val="19"/>
          <w:szCs w:val="19"/>
        </w:rPr>
        <w:t xml:space="preserve">classify</w:t>
      </w:r>
      <w:r>
        <w:t xml:space="preserve"> and feeds risk weighting.</w:t>
      </w:r>
    </w:p>
    <w:p>
      <w:pPr>
        <w:pStyle w:val="Heading3"/>
      </w:pPr>
      <w:r>
        <w:t xml:space="preserve">Custom fields</w:t>
      </w:r>
    </w:p>
    <w:p>
      <w:pPr>
        <w:spacing w:after="120"/>
      </w:pPr>
      <w:r>
        <w:t xml:space="preserve">Add a named attribute (e.g. ISP, Purpose). Effects: it becomes a mappable column on import (matched by name), an editable box on each link, and a column in every Excel export and PDF report. Removing a field hides it but keeps the stored values. Names that clash with built-in fields are refused.</w:t>
      </w:r>
    </w:p>
    <w:p>
      <w:pPr>
        <w:pStyle w:val="Heading3"/>
      </w:pPr>
      <w:r>
        <w:t xml:space="preserve">Compliance and regulatory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23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Stored as</w:t>
            </w:r>
          </w:p>
        </w:tc>
        <w:tc>
          <w:tcPr>
            <w:tcW w:type="dxa" w:w="4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Institution / entity name</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institution</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Printed on every report cover and header, and in the multi-link panel title.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Regulatory capacity threshold (%)</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regThreshold</w:t>
            </w:r>
            <w:r>
              <w:t xml:space="preserve"> (75 %, clamp 10–100)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ceiling used throughout the Regulatory Capacity Report.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Prepared / Reviewed / Approved by</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reportPreparedBy</w:t>
            </w:r>
            <w:r>
              <w:t xml:space="preserve"> etc.</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Signature block of the regulatory report.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Log retention basis (days)</w:t>
            </w:r>
          </w:p>
        </w:tc>
        <w:tc>
          <w:tcPr>
            <w:tcW w:type="dxa" w:w="23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regRetentionDays</w:t>
            </w:r>
            <w:r>
              <w:t xml:space="preserve"> (180)</w:t>
            </w:r>
          </w:p>
        </w:tc>
        <w:tc>
          <w:tcPr>
            <w:tcW w:type="dxa" w:w="4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Stated in the data-integrity section. It is a statement, not an automatic deletion.</w:t>
            </w:r>
          </w:p>
        </w:tc>
      </w:tr>
    </w:tbl>
    <w:p>
      <w:pPr>
        <w:spacing w:after="100"/>
      </w:pPr>
    </w:p>
    <w:p>
      <w:pPr>
        <w:pStyle w:val="Heading3"/>
      </w:pPr>
      <w:r>
        <w:t xml:space="preserve">Device and link identity</w:t>
      </w:r>
    </w:p>
    <w:p>
      <w:pPr>
        <w:pStyle w:val="ListParagraph"/>
        <w:numPr>
          <w:ilvl w:val="0"/>
          <w:numId w:val="2"/>
        </w:numPr>
        <w:spacing w:after="60"/>
      </w:pPr>
      <w:r>
        <w:rPr>
          <w:b/>
          <w:bCs/>
        </w:rPr>
        <w:t xml:space="preserve">Merge N host(s) now</w:t>
      </w:r>
      <w:r>
        <w:t xml:space="preserve"> (</w:t>
      </w:r>
      <w:r>
        <w:rPr>
          <w:rFonts w:ascii="Consolas" w:cs="Consolas" w:eastAsia="Consolas" w:hAnsi="Consolas"/>
          <w:color w:val="7C2D12"/>
          <w:sz w:val="19"/>
          <w:szCs w:val="19"/>
        </w:rPr>
        <w:t xml:space="preserve">doMergeVariants</w:t>
      </w:r>
      <w:r>
        <w:t xml:space="preserve">): rewrites stored samples so a short hostname and its FQDN become one device (shortest name kept). Safe rule: one name must be a dotted prefix of the other. Not auto-reversible (re-upload to undo).</w:t>
      </w:r>
    </w:p>
    <w:p>
      <w:pPr>
        <w:pStyle w:val="ListParagraph"/>
        <w:numPr>
          <w:ilvl w:val="0"/>
          <w:numId w:val="2"/>
        </w:numPr>
        <w:spacing w:after="60"/>
      </w:pPr>
      <w:r>
        <w:rPr>
          <w:b/>
          <w:bCs/>
        </w:rPr>
        <w:t xml:space="preserve">Automatically merge new variants after each upload (checkbox)</w:t>
      </w:r>
      <w:r>
        <w:t xml:space="preserve"> (</w:t>
      </w:r>
      <w:r>
        <w:rPr>
          <w:rFonts w:ascii="Consolas" w:cs="Consolas" w:eastAsia="Consolas" w:hAnsi="Consolas"/>
          <w:color w:val="7C2D12"/>
          <w:sz w:val="19"/>
          <w:szCs w:val="19"/>
        </w:rPr>
        <w:t xml:space="preserve">mergeHostnames</w:t>
      </w:r>
      <w:r>
        <w:t xml:space="preserve">): applies the same rule after every commit.</w:t>
      </w:r>
    </w:p>
    <w:p>
      <w:pPr>
        <w:pStyle w:val="ListParagraph"/>
        <w:numPr>
          <w:ilvl w:val="0"/>
          <w:numId w:val="2"/>
        </w:numPr>
        <w:spacing w:after="60"/>
      </w:pPr>
      <w:r>
        <w:rPr>
          <w:b/>
          <w:bCs/>
        </w:rPr>
        <w:t xml:space="preserve">Manual merge, devices</w:t>
      </w:r>
      <w:r>
        <w:t xml:space="preserve">: two chosen devices, no similarity guard; same-named interfaces combine.</w:t>
      </w:r>
    </w:p>
    <w:p>
      <w:pPr>
        <w:pStyle w:val="ListParagraph"/>
        <w:numPr>
          <w:ilvl w:val="0"/>
          <w:numId w:val="2"/>
        </w:numPr>
        <w:spacing w:after="60"/>
      </w:pPr>
      <w:r>
        <w:rPr>
          <w:b/>
          <w:bCs/>
        </w:rPr>
        <w:t xml:space="preserve">Manual merge, links</w:t>
      </w:r>
      <w:r>
        <w:t xml:space="preserve">: joins two (hostname + interface) identities; duplicates by timestamp are skipped and counted.</w:t>
      </w:r>
    </w:p>
    <w:p>
      <w:pPr>
        <w:pStyle w:val="Heading3"/>
      </w:pPr>
      <w:r>
        <w:t xml:space="preserve">Workspaces, storage and data</w:t>
      </w:r>
    </w:p>
    <w:p>
      <w:pPr>
        <w:pStyle w:val="ListParagraph"/>
        <w:numPr>
          <w:ilvl w:val="0"/>
          <w:numId w:val="2"/>
        </w:numPr>
        <w:spacing w:after="60"/>
      </w:pPr>
      <w:r>
        <w:rPr>
          <w:b/>
          <w:bCs/>
        </w:rPr>
        <w:t xml:space="preserve">Workspace picker (top bar)</w:t>
      </w:r>
      <w:r>
        <w:t xml:space="preserve">: switches the whole app to another database instantly. </w:t>
      </w:r>
      <w:r>
        <w:rPr>
          <w:b/>
          <w:bCs/>
        </w:rPr>
        <w:t xml:space="preserve">New / Rename / Delete</w:t>
      </w:r>
      <w:r>
        <w:t xml:space="preserve">: the default workspace cannot be deleted.</w:t>
      </w:r>
    </w:p>
    <w:p>
      <w:pPr>
        <w:pStyle w:val="ListParagraph"/>
        <w:numPr>
          <w:ilvl w:val="0"/>
          <w:numId w:val="2"/>
        </w:numPr>
        <w:spacing w:after="60"/>
      </w:pPr>
      <w:r>
        <w:rPr>
          <w:b/>
          <w:bCs/>
        </w:rPr>
        <w:t xml:space="preserve">Storage meter</w:t>
      </w:r>
      <w:r>
        <w:t xml:space="preserve">: usage versus browser quota; about 18 MB per million samples.</w:t>
      </w:r>
    </w:p>
    <w:p>
      <w:pPr>
        <w:pStyle w:val="ListParagraph"/>
        <w:numPr>
          <w:ilvl w:val="0"/>
          <w:numId w:val="2"/>
        </w:numPr>
        <w:spacing w:after="60"/>
      </w:pPr>
      <w:r>
        <w:rPr>
          <w:b/>
          <w:bCs/>
        </w:rPr>
        <w:t xml:space="preserve">Export all data (JSON)</w:t>
      </w:r>
      <w:r>
        <w:t xml:space="preserve">: raw dump of the workspace. </w:t>
      </w:r>
      <w:r>
        <w:rPr>
          <w:b/>
          <w:bCs/>
        </w:rPr>
        <w:t xml:space="preserve">Reset all data</w:t>
      </w:r>
      <w:r>
        <w:t xml:space="preserve">: wipes the current workspace only.</w:t>
      </w:r>
    </w:p>
    <w:p>
      <w:pPr>
        <w:spacing w:after="100"/>
      </w:pPr>
    </w:p>
    <w:p>
      <w:pPr>
        <w:pStyle w:val="Heading2"/>
      </w:pPr>
      <w:r>
        <w:t xml:space="preserve">6.2 Link page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6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Filter From / To / Hours (Apply, Reset)</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Narrows the charts, statistics on that page and the report windows to the range (</w:t>
            </w:r>
            <w:r>
              <w:rPr>
                <w:rFonts w:ascii="Consolas" w:cs="Consolas" w:eastAsia="Consolas" w:hAnsi="Consolas"/>
                <w:color w:val="7C2D12"/>
                <w:sz w:val="19"/>
                <w:szCs w:val="19"/>
              </w:rPr>
              <w:t xml:space="preserve">S.scope.tf</w:t>
            </w:r>
            <w:r>
              <w:t xml:space="preserve">). Hours: all / business / off-hours. The </w:t>
            </w:r>
            <w:r>
              <w:rPr>
                <w:b/>
                <w:bCs/>
              </w:rPr>
              <w:t xml:space="preserve">forecast always uses the full history</w:t>
            </w:r>
            <w:r>
              <w:t xml:space="preserve"> (stated on screen). The Threshold PDF, Excel policy report and link report adopt this window through </w:t>
            </w:r>
            <w:r>
              <w:rPr>
                <w:rFonts w:ascii="Consolas" w:cs="Consolas" w:eastAsia="Consolas" w:hAnsi="Consolas"/>
                <w:color w:val="7C2D12"/>
                <w:sz w:val="19"/>
                <w:szCs w:val="19"/>
              </w:rPr>
              <w:t xml:space="preserve">activeTF</w:t>
            </w:r>
            <w:r>
              <w:t xml:space="preserve">.</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forecast: All hours / Market hours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forecastHours</w:t>
            </w:r>
            <w:r>
              <w:t xml:space="preserve">. Market hours: the daily series uses only market-hours samples. Global setting, shown on forecast views.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AI summary: Technical / Simple</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Switches between </w:t>
            </w:r>
            <w:r>
              <w:rPr>
                <w:rFonts w:ascii="Consolas" w:cs="Consolas" w:eastAsia="Consolas" w:hAnsi="Consolas"/>
                <w:color w:val="7C2D12"/>
                <w:sz w:val="19"/>
                <w:szCs w:val="19"/>
              </w:rPr>
              <w:t xml:space="preserve">aiSummary</w:t>
            </w:r>
            <w:r>
              <w:t xml:space="preserve"> and </w:t>
            </w:r>
            <w:r>
              <w:rPr>
                <w:rFonts w:ascii="Consolas" w:cs="Consolas" w:eastAsia="Consolas" w:hAnsi="Consolas"/>
                <w:color w:val="7C2D12"/>
                <w:sz w:val="19"/>
                <w:szCs w:val="19"/>
              </w:rPr>
              <w:t xml:space="preserve">aiSummarySimple</w:t>
            </w:r>
            <w:r>
              <w:t xml:space="preserve"> wording. Presentation only.</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PDF: Hours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 Market / Non-market. Samples outside the choice are not counted as hits.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PDF: Severity</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Warning and above / High and above / Critical only, using that link's own thresholds (market vs off-hours bands honoured).</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settings (Class, Impact, Tags, Speed, Site, Warn/High/Crit, off-hours bands, upgrade overrides, custom fields)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Per-link overrides stored in </w:t>
            </w:r>
            <w:r>
              <w:rPr>
                <w:rFonts w:ascii="Consolas" w:cs="Consolas" w:eastAsia="Consolas" w:hAnsi="Consolas"/>
                <w:color w:val="7C2D12"/>
                <w:sz w:val="19"/>
                <w:szCs w:val="19"/>
              </w:rPr>
              <w:t xml:space="preserve">ifmeta</w:t>
            </w:r>
            <w:r>
              <w:t xml:space="preserve">. They beat any automatic or global value. </w:t>
            </w:r>
            <w:r>
              <w:rPr>
                <w:b/>
                <w:bCs/>
              </w:rPr>
              <w:t xml:space="preserve">Speed override recomputes utilisation for every sample</w:t>
            </w:r>
            <w:r>
              <w:t xml:space="preserve"> against that one capacity. "Revert" deletes the overrides.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Comments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Notes with author role and timestamp, stored per link; audit-logged.</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Maintenance form (scope, start, end, reason)</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Adds a window (all links / one device / one link). Takes effect immediately in analytics and is audit-logged; deleting it brings samples back.</w:t>
            </w:r>
          </w:p>
        </w:tc>
      </w:tr>
    </w:tbl>
    <w:p>
      <w:pPr>
        <w:spacing w:after="100"/>
      </w:pPr>
    </w:p>
    <w:p>
      <w:pPr>
        <w:pStyle w:val="Heading2"/>
      </w:pPr>
      <w:r>
        <w:t xml:space="preserve">6.3 Multi-link report panel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6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Filter box, All, ⚠ Upgrade, None</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Search the link list; select all visible; select only links whose upgrade trigger is met; clear.</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Period</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Last 7 / 30 / 90 days, 6 months (default 183), 12 months, All, or Custom From/To. Anchored on the </w:t>
            </w:r>
            <w:r>
              <w:rPr>
                <w:b/>
                <w:bCs/>
              </w:rPr>
              <w:t xml:space="preserve">newest sample among the selected links</w:t>
            </w:r>
            <w:r>
              <w:t xml:space="preserve"> (</w:t>
            </w:r>
            <w:r>
              <w:rPr>
                <w:rFonts w:ascii="Consolas" w:cs="Consolas" w:eastAsia="Consolas" w:hAnsi="Consolas"/>
                <w:color w:val="7C2D12"/>
                <w:sz w:val="19"/>
                <w:szCs w:val="19"/>
              </w:rPr>
              <w:t xml:space="preserve">bulkWindow</w:t>
            </w:r>
            <w:r>
              <w:t xml:space="preserve">) so links are compared on the same dates.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Hours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 Market only / Non-market only.</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Count a hit as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Warning and above, High and above, Critical only (each link's own bands), or the link's Upgrade policy percentage.</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Include: Utilisation graph (checkbox)</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Adds the period chart to each PDF and a chart sheet per link plus a "Top Links Chart" to the Excel file.</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Include: Hits by date (checkbox)</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row per day per link.</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Include: Hits by date-time (checkbox)</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 hit. PDF lists the first 10,000 per link; Excel has all (split into sheets of up to 200,000 rows).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Untick both tables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Produces a summary-and-graph report without tables.</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layout (radio)</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Separate PDF files (one download per link, up to 25) / one .zip of PDFs / one combined PDF with cover, contents and bookmarks. More than 25 separate files automatically become a zip.</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Generate PDF / Generate Excel</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Runs </w:t>
            </w:r>
            <w:r>
              <w:rPr>
                <w:rFonts w:ascii="Consolas" w:cs="Consolas" w:eastAsia="Consolas" w:hAnsi="Consolas"/>
                <w:color w:val="7C2D12"/>
                <w:sz w:val="19"/>
                <w:szCs w:val="19"/>
              </w:rPr>
              <w:t xml:space="preserve">bulkGenerate</w:t>
            </w:r>
            <w:r>
              <w:t xml:space="preserve">; shows progress; warns when a selected link has no data in the period ("no data", not zero hits). Audit-logged with all options.</w:t>
            </w:r>
          </w:p>
        </w:tc>
      </w:tr>
    </w:tbl>
    <w:p>
      <w:pPr>
        <w:spacing w:after="100"/>
      </w:pPr>
    </w:p>
    <w:p>
      <w:pPr>
        <w:pStyle w:val="Heading2"/>
      </w:pPr>
      <w:r>
        <w:t xml:space="preserve">6.4 Other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Control</w:t>
            </w:r>
          </w:p>
        </w:tc>
        <w:tc>
          <w:tcPr>
            <w:tcW w:type="dxa" w:w="65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Effect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Role selector (top bar)</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Admin, Architect, NOC Lead, NOC Eng, Read-Only, Viewer. Labels audit entries and comments; the offline file has no login, so this is a convenience, not security.</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Theme toggle ◐</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Dark / light via </w:t>
            </w:r>
            <w:r>
              <w:rPr>
                <w:rFonts w:ascii="Consolas" w:cs="Consolas" w:eastAsia="Consolas" w:hAnsi="Consolas"/>
                <w:color w:val="7C2D12"/>
                <w:sz w:val="19"/>
                <w:szCs w:val="19"/>
              </w:rPr>
              <w:t xml:space="preserve">applyTheme</w:t>
            </w:r>
            <w:r>
              <w:t xml:space="preserve">; remembered.</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NOC wall mode ⛶</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Full-screen display for a wall monitor.</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Demo data</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Generates synthetic links for trying the tool.</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Upload column mapping dropdowns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Override any auto-detected column.</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Remove upload batch</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Deletes that batch's samples; the rest remain.</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Processed-data export: link, From, To, CSV or Excel</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Scope and window for the audit export (7.5).</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Reports: link selector, All links</w:t>
            </w:r>
          </w:p>
        </w:tc>
        <w:tc>
          <w:tcPr>
            <w:tcW w:type="dxa" w:w="65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Scope for the policy and regulatory exports.</w:t>
            </w:r>
          </w:p>
        </w:tc>
      </w:tr>
    </w:tbl>
    <w:p>
      <w:pPr>
        <w:pStyle w:val="Heading1"/>
        <w:pageBreakBefore/>
      </w:pPr>
      <w:r>
        <w:t xml:space="preserve">7. Exports: calculations and data manipulation</w:t>
      </w:r>
    </w:p>
    <w:p>
      <w:pPr>
        <w:spacing w:after="120"/>
      </w:pPr>
      <w:r>
        <w:t xml:space="preserve">Every export starts from the same per-link records produced by </w:t>
      </w:r>
      <w:r>
        <w:rPr>
          <w:rFonts w:ascii="Consolas" w:cs="Consolas" w:eastAsia="Consolas" w:hAnsi="Consolas"/>
          <w:color w:val="7C2D12"/>
          <w:sz w:val="19"/>
          <w:szCs w:val="19"/>
        </w:rPr>
        <w:t xml:space="preserve">computeAnalytics</w:t>
      </w:r>
      <w:r>
        <w:t xml:space="preserve"> (section 3), applies a scope and a window, then formats. The table shows the family at a glance; subsections give the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500"/>
        <w:gridCol w:w="2926"/>
      </w:tblGrid>
      <w:tr>
        <w:trPr>
          <w:tblHeader/>
        </w:trPr>
        <w:tc>
          <w:tcPr>
            <w:tcW w:type="dxa" w:w="21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Export</w:t>
            </w:r>
          </w:p>
        </w:tc>
        <w:tc>
          <w:tcPr>
            <w:tcW w:type="dxa" w:w="1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Format</w:t>
            </w:r>
          </w:p>
        </w:tc>
        <w:tc>
          <w:tcPr>
            <w:tcW w:type="dxa" w:w="25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Scope / window</w:t>
            </w:r>
          </w:p>
        </w:tc>
        <w:tc>
          <w:tcPr>
            <w:tcW w:type="dxa" w:w="29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Counts based 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Upgrade Policy Hits</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.xlsx (3 sheets)</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links or one; screen filter if set; else full history</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 policy %</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Regulatory Capacity Report</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.xlsx, HTML, PDF (print)</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All links or one; full history</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peak, forecast, ≥ regulatory %</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Report (per link)</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via print</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screen filter or last 183 days</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in selected bands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report</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HTML/print</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screen filter</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 average, hits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Processed-data export</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.csv / .xlsx</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or all; From/To</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 sample incl. excluded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PDF</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(files, zip or combined)</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Selected links; common window</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in selected bands or policy %</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Excel</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.xlsx with charts</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Table CSV buttons</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.csv</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The visible table</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As displayed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Export all data</w:t>
            </w:r>
          </w:p>
        </w:tc>
        <w:tc>
          <w:tcPr>
            <w:tcW w:type="dxa" w:w="1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.json</w:t>
            </w:r>
          </w:p>
        </w:tc>
        <w:tc>
          <w:tcPr>
            <w:tcW w:type="dxa" w:w="25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Workspace</w:t>
            </w:r>
          </w:p>
        </w:tc>
        <w:tc>
          <w:tcPr>
            <w:tcW w:type="dxa" w:w="29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Raw</w:t>
            </w:r>
          </w:p>
        </w:tc>
      </w:tr>
    </w:tbl>
    <w:p>
      <w:pPr>
        <w:spacing w:after="100"/>
      </w:pPr>
    </w:p>
    <w:p>
      <w:pPr>
        <w:pStyle w:val="Heading2"/>
      </w:pPr>
      <w:r>
        <w:t xml:space="preserve">7.1 The shared definition of a hit (hitCalc)</w:t>
      </w:r>
    </w:p>
    <w:p>
      <w:pPr>
        <w:spacing w:after="120"/>
      </w:pPr>
      <w:r>
        <w:t xml:space="preserve">One function decides what a hit is, for the Threshold Report and the multi-link pack alike.</w:t>
      </w:r>
    </w:p>
    <w:p>
      <w:pPr>
        <w:pStyle w:val="ListParagraph"/>
        <w:numPr>
          <w:ilvl w:val="0"/>
          <w:numId w:val="5"/>
        </w:numPr>
        <w:spacing w:after="60"/>
      </w:pPr>
      <w:r>
        <w:t xml:space="preserve">Candidate samples = the link's analysed samples (maintenance and invalid already removed) with utilisation present, inside [window start, window end], and passing the </w:t>
      </w:r>
      <w:r>
        <w:rPr>
          <w:b/>
          <w:bCs/>
        </w:rPr>
        <w:t xml:space="preserve">Hours</w:t>
      </w:r>
      <w:r>
        <w:t xml:space="preserve"> filter (all / market / non-market).</w:t>
      </w:r>
    </w:p>
    <w:p>
      <w:pPr>
        <w:pStyle w:val="ListParagraph"/>
        <w:numPr>
          <w:ilvl w:val="0"/>
          <w:numId w:val="5"/>
        </w:numPr>
        <w:spacing w:after="60"/>
      </w:pPr>
      <w:r>
        <w:t xml:space="preserve">For each sample pick the band set: market hours use </w:t>
      </w:r>
      <w:r>
        <w:rPr>
          <w:rFonts w:ascii="Consolas" w:cs="Consolas" w:eastAsia="Consolas" w:hAnsi="Consolas"/>
          <w:color w:val="7C2D12"/>
          <w:sz w:val="19"/>
          <w:szCs w:val="19"/>
        </w:rPr>
        <w:t xml:space="preserve">r.th</w:t>
      </w:r>
      <w:r>
        <w:t xml:space="preserve">; other times use </w:t>
      </w:r>
      <w:r>
        <w:rPr>
          <w:rFonts w:ascii="Consolas" w:cs="Consolas" w:eastAsia="Consolas" w:hAnsi="Consolas"/>
          <w:color w:val="7C2D12"/>
          <w:sz w:val="19"/>
          <w:szCs w:val="19"/>
        </w:rPr>
        <w:t xml:space="preserve">r.thOff</w:t>
      </w:r>
      <w:r>
        <w:t xml:space="preserve"> if the link has off-hours bands, else </w:t>
      </w:r>
      <w:r>
        <w:rPr>
          <w:rFonts w:ascii="Consolas" w:cs="Consolas" w:eastAsia="Consolas" w:hAnsi="Consolas"/>
          <w:color w:val="7C2D12"/>
          <w:sz w:val="19"/>
          <w:szCs w:val="19"/>
        </w:rPr>
        <w:t xml:space="preserve">r.th</w:t>
      </w:r>
      <w:r>
        <w:t xml:space="preserve">.</w:t>
      </w:r>
    </w:p>
    <w:p>
      <w:pPr>
        <w:pStyle w:val="ListParagraph"/>
        <w:numPr>
          <w:ilvl w:val="0"/>
          <w:numId w:val="5"/>
        </w:numPr>
        <w:spacing w:after="60"/>
      </w:pPr>
      <w:r>
        <w:rPr>
          <w:b/>
          <w:bCs/>
        </w:rPr>
        <w:t xml:space="preserve">Severity mode</w:t>
      </w:r>
      <w:r>
        <w:t xml:space="preserve"> (Warning / High / Critical): classify the sample into normal/warning/high/critical. It is a hit if its band is in the selected set (warning+high+critical; high+critical; critical).</w:t>
      </w:r>
    </w:p>
    <w:p>
      <w:pPr>
        <w:pStyle w:val="ListParagraph"/>
        <w:numPr>
          <w:ilvl w:val="0"/>
          <w:numId w:val="5"/>
        </w:numPr>
        <w:spacing w:after="60"/>
      </w:pPr>
      <w:r>
        <w:rPr>
          <w:b/>
          <w:bCs/>
        </w:rPr>
        <w:t xml:space="preserve">Policy mode</w:t>
      </w:r>
      <w:r>
        <w:t xml:space="preserve">: it is a hit if </w:t>
      </w:r>
      <w:r>
        <w:rPr>
          <w:rFonts w:ascii="Consolas" w:cs="Consolas" w:eastAsia="Consolas" w:hAnsi="Consolas"/>
          <w:color w:val="7C2D12"/>
          <w:sz w:val="19"/>
          <w:szCs w:val="19"/>
        </w:rPr>
        <w:t xml:space="preserve">util ≥ upgradeRule.utilPct/100</w:t>
      </w:r>
      <w:r>
        <w:t xml:space="preserve">, whatever band that is. Hits are still tallied by band for the breakdown ("Below warning" appears if policy % is below the warning line).</w:t>
      </w:r>
    </w:p>
    <w:p>
      <w:pPr>
        <w:pStyle w:val="ListParagraph"/>
        <w:numPr>
          <w:ilvl w:val="0"/>
          <w:numId w:val="5"/>
        </w:numPr>
        <w:spacing w:after="60"/>
      </w:pPr>
      <w:r>
        <w:t xml:space="preserve">Tallies: counts per band; distinct hit days (all, and Critical days); market vs non-market split of all hits and of Critical hits; per-day record {warnings, highs, criticals, total, market count, peak, peak time, first, last}; and the list of hit samples.</w:t>
      </w:r>
    </w:p>
    <w:p>
      <w:pPr>
        <w:pStyle w:val="ListParagraph"/>
        <w:numPr>
          <w:ilvl w:val="0"/>
          <w:numId w:val="5"/>
        </w:numPr>
        <w:spacing w:after="60"/>
      </w:pPr>
      <w:r>
        <w:rPr>
          <w:b/>
          <w:bCs/>
        </w:rPr>
        <w:t xml:space="preserve">Peak</w:t>
      </w:r>
      <w:r>
        <w:t xml:space="preserve"> = highest utilisation among all candidate samples (not only hits) with its time.</w:t>
      </w:r>
    </w:p>
    <w:p>
      <w:pPr>
        <w:pStyle w:val="Heading2"/>
      </w:pPr>
      <w:r>
        <w:t xml:space="preserve">7.2 Upgrade Policy Hits workbook (genUpgradePolicyXlsx)</w:t>
      </w:r>
    </w:p>
    <w:p>
      <w:pPr>
        <w:pStyle w:val="Heading3"/>
      </w:pPr>
      <w:r>
        <w:t xml:space="preserve">Selection</w:t>
      </w:r>
    </w:p>
    <w:p>
      <w:pPr>
        <w:pStyle w:val="ListParagraph"/>
        <w:numPr>
          <w:ilvl w:val="0"/>
          <w:numId w:val="2"/>
        </w:numPr>
        <w:spacing w:after="60"/>
      </w:pPr>
      <w:r>
        <w:t xml:space="preserve">Threshold = link's </w:t>
      </w:r>
      <w:r>
        <w:rPr>
          <w:rFonts w:ascii="Consolas" w:cs="Consolas" w:eastAsia="Consolas" w:hAnsi="Consolas"/>
          <w:color w:val="7C2D12"/>
          <w:sz w:val="19"/>
          <w:szCs w:val="19"/>
        </w:rPr>
        <w:t xml:space="preserve">upgradeRule.utilPct</w:t>
      </w:r>
      <w:r>
        <w:t xml:space="preserve">. </w:t>
      </w:r>
      <w:r>
        <w:rPr>
          <w:rFonts w:ascii="Consolas" w:cs="Consolas" w:eastAsia="Consolas" w:hAnsi="Consolas"/>
          <w:color w:val="7C2D12"/>
          <w:sz w:val="19"/>
          <w:szCs w:val="19"/>
        </w:rPr>
        <w:t xml:space="preserve">allCross</w:t>
      </w:r>
      <w:r>
        <w:t xml:space="preserve"> = every analysed sample ≥ threshold inside the optional screen filter (so the file shows every crossing, market and non-market).</w:t>
      </w:r>
    </w:p>
    <w:p>
      <w:pPr>
        <w:pStyle w:val="ListParagraph"/>
        <w:numPr>
          <w:ilvl w:val="0"/>
          <w:numId w:val="2"/>
        </w:numPr>
        <w:spacing w:after="60"/>
      </w:pPr>
      <w:r>
        <w:rPr>
          <w:rFonts w:ascii="Consolas" w:cs="Consolas" w:eastAsia="Consolas" w:hAnsi="Consolas"/>
          <w:color w:val="7C2D12"/>
          <w:sz w:val="19"/>
          <w:szCs w:val="19"/>
        </w:rPr>
        <w:t xml:space="preserve">policyHits</w:t>
      </w:r>
      <w:r>
        <w:t xml:space="preserve"> = market-hours crossings only if the policy is "business hours only", else all crossings. </w:t>
      </w:r>
      <w:r>
        <w:rPr>
          <w:rFonts w:ascii="Consolas" w:cs="Consolas" w:eastAsia="Consolas" w:hAnsi="Consolas"/>
          <w:color w:val="7C2D12"/>
          <w:sz w:val="19"/>
          <w:szCs w:val="19"/>
        </w:rPr>
        <w:t xml:space="preserve">daysHit</w:t>
      </w:r>
      <w:r>
        <w:t xml:space="preserve"> = distinct calendar days in </w:t>
      </w:r>
      <w:r>
        <w:rPr>
          <w:rFonts w:ascii="Consolas" w:cs="Consolas" w:eastAsia="Consolas" w:hAnsi="Consolas"/>
          <w:color w:val="7C2D12"/>
          <w:sz w:val="19"/>
          <w:szCs w:val="19"/>
        </w:rPr>
        <w:t xml:space="preserve">policyHits</w:t>
      </w:r>
      <w:r>
        <w:t xml:space="preserve">; </w:t>
      </w:r>
      <w:r>
        <w:rPr>
          <w:rFonts w:ascii="Consolas" w:cs="Consolas" w:eastAsia="Consolas" w:hAnsi="Consolas"/>
          <w:color w:val="7C2D12"/>
          <w:sz w:val="19"/>
          <w:szCs w:val="19"/>
        </w:rPr>
        <w:t xml:space="preserve">met = daysHit ≥ required days</w:t>
      </w:r>
      <w:r>
        <w:t xml:space="preserve">.</w:t>
      </w:r>
    </w:p>
    <w:p>
      <w:pPr>
        <w:pStyle w:val="ListParagraph"/>
        <w:numPr>
          <w:ilvl w:val="0"/>
          <w:numId w:val="2"/>
        </w:numPr>
        <w:spacing w:after="60"/>
      </w:pPr>
      <w:r>
        <w:t xml:space="preserve">Links are sorted by number of crossings (then p95), so links that did cross appear at the top.</w:t>
      </w:r>
    </w:p>
    <w:p>
      <w:pPr>
        <w:pStyle w:val="Heading3"/>
      </w:pPr>
      <w:r>
        <w:t xml:space="preserve">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Sheet</w:t>
            </w:r>
          </w:p>
        </w:tc>
        <w:tc>
          <w:tcPr>
            <w:tcW w:type="dxa" w:w="71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Columns and meaning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Summary</w:t>
            </w:r>
          </w:p>
        </w:tc>
        <w:tc>
          <w:tcPr>
            <w:tcW w:type="dxa" w:w="7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Header block (title, generated time, scope, coverage and days, a note that counts cover full loaded history while the live verdict uses the rolling look-back, policy wording, capacity-change note, "wrong link selected" warning). Then one row per link: device, interface, link name, site, custom fields, class, impact, capacity (Mbps), policy threshold %, policy days, policy counts (Market hours only / All hours), days threshold hit, market-hour hits, non-market hits, total crossings, last hit, data-through, trigger met (YES/no), busy p95 %, verdict title.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Hits by Day</w:t>
            </w:r>
          </w:p>
        </w:tc>
        <w:tc>
          <w:tcPr>
            <w:tcW w:type="dxa" w:w="7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row per link per calendar day with crossings: date, weekday, market hits, non-market hits, total, peak %, first and last hit time, policy %. Built by rolling </w:t>
            </w:r>
            <w:r>
              <w:rPr>
                <w:rFonts w:ascii="Consolas" w:cs="Consolas" w:eastAsia="Consolas" w:hAnsi="Consolas"/>
                <w:color w:val="7C2D12"/>
                <w:sz w:val="19"/>
                <w:szCs w:val="19"/>
              </w:rPr>
              <w:t xml:space="preserve">allCross</w:t>
            </w:r>
            <w:r>
              <w:t xml:space="preserve"> into days and splitting by </w:t>
            </w:r>
            <w:r>
              <w:rPr>
                <w:rFonts w:ascii="Consolas" w:cs="Consolas" w:eastAsia="Consolas" w:hAnsi="Consolas"/>
                <w:color w:val="7C2D12"/>
                <w:sz w:val="19"/>
                <w:szCs w:val="19"/>
              </w:rPr>
              <w:t xml:space="preserve">isBH</w:t>
            </w:r>
            <w:r>
              <w:t xml:space="preserv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Hits by Date-Time</w:t>
            </w:r>
          </w:p>
        </w:tc>
        <w:tc>
          <w:tcPr>
            <w:tcW w:type="dxa" w:w="7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row per crossing: timestamp, Market/Non-market, utilisation %, transmit and receive (Mbps), capacity (Mbps), "Counts toward policy" (Yes/No), policy %. Truncated at 50,000 rows with a note.</w:t>
            </w:r>
          </w:p>
        </w:tc>
      </w:tr>
    </w:tbl>
    <w:p>
      <w:pPr>
        <w:spacing w:after="100"/>
      </w:pPr>
    </w:p>
    <w:p>
      <w:pPr>
        <w:spacing w:after="120"/>
      </w:pPr>
      <w:r>
        <w:rPr>
          <w:b/>
          <w:bCs/>
        </w:rPr>
        <w:t xml:space="preserve">Data manipulation:</w:t>
      </w:r>
      <w:r>
        <w:t xml:space="preserve"> Mbps = bits per second ÷ 1,000,000, rounded to 1 decimal; percentages rounded to 2 decimals; timestamps rendered as wall-clock with the zone label. If no crossings exist the sheets say so explicitly (with the coverage days) rather than appearing blank. If a larger device-name twin exists for the chosen link, a warning is written atop every sheet.</w:t>
      </w:r>
    </w:p>
    <w:p>
      <w:pPr>
        <w:pStyle w:val="Heading2"/>
      </w:pPr>
      <w:r>
        <w:t xml:space="preserve">7.3 Regulatory Capacity Report (regReportData, genRegReport)</w:t>
      </w:r>
    </w:p>
    <w:p>
      <w:pPr>
        <w:spacing w:after="120"/>
      </w:pPr>
      <w:r>
        <w:t xml:space="preserve">Per link, with T = regulatory threshold (default 75 %):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Column</w:t>
            </w:r>
          </w:p>
        </w:tc>
        <w:tc>
          <w:tcPr>
            <w:tcW w:type="dxa" w:w="64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Calculation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provisionPeak</w:t>
            </w:r>
            <w:r>
              <w:t xml:space="preserve"> (p99.9 / p99 / max of peak samples in the trailing window); fallback to the larger of peak-p95 and max.</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p95 %, Avg %</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Statistics of per-sample utilisation over the analysed history (maintenance excluded).</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 time &gt; T (all hours)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Samples with util ≥ T ÷ all samples of the link.</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 time &gt; T (market hrs)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Market-hours samples with util ≥ T ÷ market-hours samples.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Days &gt; T</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Distinct calendar days with a sample ≥ 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Headroom to T (pp)</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max(0, T − p95)</w:t>
            </w:r>
            <w: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Headroom to 100 % (pp)</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max(0, 1 − p95)</w:t>
            </w:r>
            <w: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Days to T</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0 if forecast current ≥ T; else </w:t>
            </w:r>
            <w:r>
              <w:rPr>
                <w:rFonts w:ascii="Consolas" w:cs="Consolas" w:eastAsia="Consolas" w:hAnsi="Consolas"/>
                <w:color w:val="7C2D12"/>
                <w:sz w:val="19"/>
                <w:szCs w:val="19"/>
              </w:rPr>
              <w:t xml:space="preserve">(T − current) ÷ slope</w:t>
            </w:r>
            <w:r>
              <w:t xml:space="preserve">; "no trend" if slope ≤ 0.00001 per day.</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Days to T (range)</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using the high-slope (earliest) and low-slope (latest) of the confidence interval.</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Recommended capacity (N×peak, Mbps)</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peak × capacity × N ÷ 1,000,000</w:t>
            </w:r>
            <w: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Meets N× headroom</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if </w:t>
            </w:r>
            <w:r>
              <w:rPr>
                <w:rFonts w:ascii="Consolas" w:cs="Consolas" w:eastAsia="Consolas" w:hAnsi="Consolas"/>
                <w:color w:val="7C2D12"/>
                <w:sz w:val="19"/>
                <w:szCs w:val="19"/>
              </w:rPr>
              <w:t xml:space="preserve">peak × N ≤ 1</w:t>
            </w:r>
            <w:r>
              <w:t xml:space="preserve">; else "NO — below 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Augmentation required</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if </w:t>
            </w:r>
            <w:r>
              <w:rPr>
                <w:rFonts w:ascii="Consolas" w:cs="Consolas" w:eastAsia="Consolas" w:hAnsi="Consolas"/>
                <w:color w:val="7C2D12"/>
                <w:sz w:val="19"/>
                <w:szCs w:val="19"/>
              </w:rPr>
              <w:t xml:space="preserve">p95 ≥ T</w:t>
            </w:r>
            <w:r>
              <w:t xml:space="preserve"> </w:t>
            </w:r>
            <w:r>
              <w:rPr>
                <w:b/>
                <w:bCs/>
              </w:rPr>
              <w:t xml:space="preserve">or</w:t>
            </w:r>
            <w:r>
              <w:t xml:space="preserve"> days-to-T is between 0 and 180.</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Verdict</w:t>
            </w:r>
          </w:p>
        </w:tc>
        <w:tc>
          <w:tcPr>
            <w:tcW w:type="dxa" w:w="64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Verdict title from 3.4.</w:t>
            </w:r>
          </w:p>
        </w:tc>
      </w:tr>
    </w:tbl>
    <w:p>
      <w:pPr>
        <w:spacing w:after="100"/>
      </w:pPr>
    </w:p>
    <w:p>
      <w:pPr>
        <w:spacing w:after="120"/>
      </w:pPr>
      <w:r>
        <w:t xml:space="preserve">Sheets: </w:t>
      </w:r>
      <w:r>
        <w:rPr>
          <w:b/>
          <w:bCs/>
        </w:rPr>
        <w:t xml:space="preserve">Cover</w:t>
      </w:r>
      <w:r>
        <w:t xml:space="preserve"> (institution, period, generated, scope, threshold, provisioning target, projection basis, market hours, retention, total samples, links at/above threshold, links requiring augmentation, signatories, classification), </w:t>
      </w:r>
      <w:r>
        <w:rPr>
          <w:b/>
          <w:bCs/>
        </w:rPr>
        <w:t xml:space="preserve">Capacity Summary</w:t>
      </w:r>
      <w:r>
        <w:t xml:space="preserve"> (above), </w:t>
      </w:r>
      <w:r>
        <w:rPr>
          <w:b/>
          <w:bCs/>
        </w:rPr>
        <w:t xml:space="preserve">Threshold Breaches</w:t>
      </w:r>
      <w:r>
        <w:t xml:space="preserve"> (every sample ≥ T, 50,000 cap, with market-hours flag), </w:t>
      </w:r>
      <w:r>
        <w:rPr>
          <w:b/>
          <w:bCs/>
        </w:rPr>
        <w:t xml:space="preserve">Definitions</w:t>
      </w:r>
      <w:r>
        <w:t xml:space="preserve"> (methodology, indicative regulatory alignment, disclaimer). The HTML/PDF version holds the same executive position, a ranked table with flagged rows, data-integrity and retention statements, methodology, alignment and the signature block. The threshold and format must be validated by the institution's compliance team; the tool supplies data and structure.</w:t>
      </w:r>
    </w:p>
    <w:p>
      <w:pPr>
        <w:pStyle w:val="Heading2"/>
      </w:pPr>
      <w:r>
        <w:t xml:space="preserve">7.4 Threshold Report and link report</w:t>
      </w:r>
    </w:p>
    <w:p>
      <w:pPr>
        <w:pStyle w:val="Heading3"/>
      </w:pPr>
      <w:r>
        <w:t xml:space="preserve">Threshold Report (breachReportHTML, "Export PDF report")</w:t>
      </w:r>
    </w:p>
    <w:p>
      <w:pPr>
        <w:pStyle w:val="ListParagraph"/>
        <w:numPr>
          <w:ilvl w:val="0"/>
          <w:numId w:val="2"/>
        </w:numPr>
        <w:spacing w:after="60"/>
      </w:pPr>
      <w:r>
        <w:rPr>
          <w:b/>
          <w:bCs/>
        </w:rPr>
        <w:t xml:space="preserve">Window</w:t>
      </w:r>
      <w:r>
        <w:t xml:space="preserve">: the screen filter if set; otherwise the last 183 days ending at the link's last sample.</w:t>
      </w:r>
    </w:p>
    <w:p>
      <w:pPr>
        <w:pStyle w:val="ListParagraph"/>
        <w:numPr>
          <w:ilvl w:val="0"/>
          <w:numId w:val="2"/>
        </w:numPr>
        <w:spacing w:after="60"/>
      </w:pPr>
      <w:r>
        <w:rPr>
          <w:b/>
          <w:bCs/>
        </w:rPr>
        <w:t xml:space="preserve">Counts</w:t>
      </w:r>
      <w:r>
        <w:t xml:space="preserve">: from </w:t>
      </w:r>
      <w:r>
        <w:rPr>
          <w:rFonts w:ascii="Consolas" w:cs="Consolas" w:eastAsia="Consolas" w:hAnsi="Consolas"/>
          <w:color w:val="7C2D12"/>
          <w:sz w:val="19"/>
          <w:szCs w:val="19"/>
        </w:rPr>
        <w:t xml:space="preserve">hitCalc</w:t>
      </w:r>
      <w:r>
        <w:t xml:space="preserve"> with the chosen hours and severity: warning/high/critical hits, distinct days, market vs non-market split, peak and peak time.</w:t>
      </w:r>
    </w:p>
    <w:p>
      <w:pPr>
        <w:pStyle w:val="ListParagraph"/>
        <w:numPr>
          <w:ilvl w:val="0"/>
          <w:numId w:val="2"/>
        </w:numPr>
        <w:spacing w:after="60"/>
      </w:pPr>
      <w:r>
        <w:rPr>
          <w:b/>
          <w:bCs/>
        </w:rPr>
        <w:t xml:space="preserve">Chart</w:t>
      </w:r>
      <w:r>
        <w:t xml:space="preserve"> (v66): bucketed series from </w:t>
      </w:r>
      <w:r>
        <w:rPr>
          <w:rFonts w:ascii="Consolas" w:cs="Consolas" w:eastAsia="Consolas" w:hAnsi="Consolas"/>
          <w:color w:val="7C2D12"/>
          <w:sz w:val="19"/>
          <w:szCs w:val="19"/>
        </w:rPr>
        <w:t xml:space="preserve">hitSeries</w:t>
      </w:r>
      <w:r>
        <w:t xml:space="preserve"> plotting the </w:t>
      </w:r>
      <w:r>
        <w:rPr>
          <w:b/>
          <w:bCs/>
        </w:rPr>
        <w:t xml:space="preserve">peak</w:t>
      </w:r>
      <w:r>
        <w:t xml:space="preserve"> per bucket (hourly / 6-hourly / daily by window length) with threshold guide lines, labelled axes, the peak marked and a legend. Because the line is the maximum in each bucket, every hit visibly rises above its threshold line.</w:t>
      </w:r>
    </w:p>
    <w:p>
      <w:pPr>
        <w:pStyle w:val="ListParagraph"/>
        <w:numPr>
          <w:ilvl w:val="0"/>
          <w:numId w:val="2"/>
        </w:numPr>
        <w:spacing w:after="60"/>
      </w:pPr>
      <w:r>
        <w:rPr>
          <w:b/>
          <w:bCs/>
        </w:rPr>
        <w:t xml:space="preserve">Tables</w:t>
      </w:r>
      <w:r>
        <w:t xml:space="preserve">: hits by day, and the timestamped detail. Exclusions (maintenance, invalid) are stated in an "Excluded from this analysis" line.</w:t>
      </w:r>
    </w:p>
    <w:p>
      <w:pPr>
        <w:pStyle w:val="Heading3"/>
      </w:pPr>
      <w:r>
        <w:t xml:space="preserve">Link report (linkReportHTML, "Export link")</w:t>
      </w:r>
    </w:p>
    <w:p>
      <w:pPr>
        <w:spacing w:after="120"/>
      </w:pPr>
      <w:r>
        <w:t xml:space="preserve">Summary statistics for one link, the same chart style (peak plus average since v67), forecast results and verdict. Uses the screen filter for its window.</w:t>
      </w:r>
    </w:p>
    <w:p>
      <w:pPr>
        <w:pStyle w:val="Heading2"/>
      </w:pPr>
      <w:r>
        <w:t xml:space="preserve">7.5 Processed-data export (exportProcessed)</w:t>
      </w:r>
    </w:p>
    <w:p>
      <w:pPr>
        <w:spacing w:after="120"/>
      </w:pPr>
      <w:r>
        <w:t xml:space="preserve">The audit trail: </w:t>
      </w:r>
      <w:r>
        <w:rPr>
          <w:b/>
          <w:bCs/>
        </w:rPr>
        <w:t xml:space="preserve">one row per sample, nothing removed</w:t>
      </w:r>
      <w:r>
        <w:t xml:space="preserve">, so any chart or report number can be reconciled to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Column</w:t>
            </w:r>
          </w:p>
        </w:tc>
        <w:tc>
          <w:tcPr>
            <w:tcW w:type="dxa" w:w="60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Meaning</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Device, Interface, custom fields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Identity and link attributes.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Timestamp (local), Epoch ms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Wall-clock with zone label (to the second) and the numeric value.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Transmit / Received / Peak Tx / Peak Rx (Mbps)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bps ÷ 1e6, 3 decimals.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Tx / Rx (Mbps)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in force at that sample.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Transmit % / Receive %</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rPr>
                <w:rFonts w:ascii="Consolas" w:cs="Consolas" w:eastAsia="Consolas" w:hAnsi="Consolas"/>
                <w:color w:val="7C2D12"/>
                <w:sz w:val="19"/>
                <w:szCs w:val="19"/>
              </w:rPr>
              <w:t xml:space="preserve">rate ÷ capacity</w:t>
            </w:r>
            <w:r>
              <w:t xml:space="preserve"> per direction.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Utilization % (max), Peak %</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Stored per-sample values.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Period</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Market / Non-market hours.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Policy threshold %, Counts as policy hit</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if not invalid, util ≥ policy %, and (market hours if the policy is business-hours-only).</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review</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Warning text when util exceeds the flag level; sample kept.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Excluded from analytics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"Yes — maintenance window", "Yes — invalid (negative) reading" or "No — included". Evaluated </w:t>
            </w:r>
            <w:r>
              <w:rPr>
                <w:b/>
                <w:bCs/>
              </w:rPr>
              <w:t xml:space="preserve">now</w:t>
            </w:r>
            <w:r>
              <w:t xml:space="preserve"> against current maintenance windows.</w:t>
            </w:r>
          </w:p>
        </w:tc>
      </w:tr>
    </w:tbl>
    <w:p>
      <w:pPr>
        <w:spacing w:after="100"/>
      </w:pPr>
    </w:p>
    <w:p>
      <w:pPr>
        <w:spacing w:after="120"/>
      </w:pPr>
      <w:r>
        <w:t xml:space="preserve">Limits: 200,000 rows for Excel, 1,000,000 for CSV; a note row is added if truncated. Sorted by link then time.</w:t>
      </w:r>
    </w:p>
    <w:p>
      <w:pPr>
        <w:pStyle w:val="Heading2"/>
      </w:pPr>
      <w:r>
        <w:t xml:space="preserve">7.6 Multi-link pack</w:t>
      </w:r>
    </w:p>
    <w:p>
      <w:pPr>
        <w:pStyle w:val="Heading3"/>
      </w:pPr>
      <w:r>
        <w:t xml:space="preserve">Preparation (bulkPrep, per link)</w:t>
      </w:r>
    </w:p>
    <w:p>
      <w:pPr>
        <w:pStyle w:val="ListParagraph"/>
        <w:numPr>
          <w:ilvl w:val="0"/>
          <w:numId w:val="6"/>
        </w:numPr>
        <w:spacing w:after="60"/>
      </w:pPr>
      <w:r>
        <w:t xml:space="preserve">Window from </w:t>
      </w:r>
      <w:r>
        <w:rPr>
          <w:rFonts w:ascii="Consolas" w:cs="Consolas" w:eastAsia="Consolas" w:hAnsi="Consolas"/>
          <w:color w:val="7C2D12"/>
          <w:sz w:val="19"/>
          <w:szCs w:val="19"/>
        </w:rPr>
        <w:t xml:space="preserve">bulkWindow</w:t>
      </w:r>
      <w:r>
        <w:t xml:space="preserve"> (common to all links).</w:t>
      </w:r>
    </w:p>
    <w:p>
      <w:pPr>
        <w:pStyle w:val="ListParagraph"/>
        <w:numPr>
          <w:ilvl w:val="0"/>
          <w:numId w:val="6"/>
        </w:numPr>
        <w:spacing w:after="60"/>
      </w:pPr>
      <w:r>
        <w:rPr>
          <w:rFonts w:ascii="Consolas" w:cs="Consolas" w:eastAsia="Consolas" w:hAnsi="Consolas"/>
          <w:color w:val="7C2D12"/>
          <w:sz w:val="19"/>
          <w:szCs w:val="19"/>
        </w:rPr>
        <w:t xml:space="preserve">H = hitCalc(...)</w:t>
      </w:r>
      <w:r>
        <w:t xml:space="preserve"> with the chosen hours and bands. </w:t>
      </w:r>
      <w:r>
        <w:rPr>
          <w:rFonts w:ascii="Consolas" w:cs="Consolas" w:eastAsia="Consolas" w:hAnsi="Consolas"/>
          <w:color w:val="7C2D12"/>
          <w:sz w:val="19"/>
          <w:szCs w:val="19"/>
        </w:rPr>
        <w:t xml:space="preserve">total</w:t>
      </w:r>
      <w:r>
        <w:t xml:space="preserve"> = number of hits.</w:t>
      </w:r>
    </w:p>
    <w:p>
      <w:pPr>
        <w:pStyle w:val="ListParagraph"/>
        <w:numPr>
          <w:ilvl w:val="0"/>
          <w:numId w:val="6"/>
        </w:numPr>
        <w:spacing w:after="60"/>
      </w:pPr>
      <w:r>
        <w:t xml:space="preserve">Coverage: the number and first/last time of the link's samples that fall in the window. A link with zero is reported as </w:t>
      </w:r>
      <w:r>
        <w:rPr>
          <w:b/>
          <w:bCs/>
        </w:rPr>
        <w:t xml:space="preserve">"no data"</w:t>
      </w:r>
      <w:r>
        <w:t xml:space="preserve">, not "0 hits".</w:t>
      </w:r>
    </w:p>
    <w:p>
      <w:pPr>
        <w:pStyle w:val="ListParagraph"/>
        <w:numPr>
          <w:ilvl w:val="0"/>
          <w:numId w:val="6"/>
        </w:numPr>
        <w:spacing w:after="60"/>
      </w:pPr>
      <w:r>
        <w:t xml:space="preserve">If graph is ticked, </w:t>
      </w:r>
      <w:r>
        <w:rPr>
          <w:rFonts w:ascii="Consolas" w:cs="Consolas" w:eastAsia="Consolas" w:hAnsi="Consolas"/>
          <w:color w:val="7C2D12"/>
          <w:sz w:val="19"/>
          <w:szCs w:val="19"/>
        </w:rPr>
        <w:t xml:space="preserve">hitSeries</w:t>
      </w:r>
      <w:r>
        <w:t xml:space="preserve"> produces the bucketed points {time, peak, average, sample count}.</w:t>
      </w:r>
    </w:p>
    <w:p>
      <w:pPr>
        <w:pStyle w:val="ListParagraph"/>
        <w:numPr>
          <w:ilvl w:val="0"/>
          <w:numId w:val="6"/>
        </w:numPr>
        <w:spacing w:after="60"/>
      </w:pPr>
      <w:r>
        <w:rPr>
          <w:rFonts w:ascii="Consolas" w:cs="Consolas" w:eastAsia="Consolas" w:hAnsi="Consolas"/>
          <w:color w:val="7C2D12"/>
          <w:sz w:val="19"/>
          <w:szCs w:val="19"/>
        </w:rPr>
        <w:t xml:space="preserve">bulkHit</w:t>
      </w:r>
      <w:r>
        <w:t xml:space="preserve"> describes the hit definition in words (e.g. "Warning and above, utilisation at or above 60 % (per-link thresholds)", or the policy %).</w:t>
      </w:r>
    </w:p>
    <w:p>
      <w:pPr>
        <w:pStyle w:val="Heading3"/>
      </w:pPr>
      <w:r>
        <w:t xml:space="preserve">PDF (pdfLinkReport, pdfChart, pdfCover)</w:t>
      </w:r>
    </w:p>
    <w:p>
      <w:pPr>
        <w:pStyle w:val="ListParagraph"/>
        <w:numPr>
          <w:ilvl w:val="0"/>
          <w:numId w:val="2"/>
        </w:numPr>
        <w:spacing w:after="60"/>
      </w:pPr>
      <w:r>
        <w:t xml:space="preserve">A real PDF is written by hand: Helvetica text, vector chart paths, FlateDecode streams, outline bookmarks, and an Info dictionary. Non-Latin-1 characters print as "?".</w:t>
      </w:r>
    </w:p>
    <w:p>
      <w:pPr>
        <w:pStyle w:val="ListParagraph"/>
        <w:numPr>
          <w:ilvl w:val="0"/>
          <w:numId w:val="2"/>
        </w:numPr>
        <w:spacing w:after="60"/>
      </w:pPr>
      <w:r>
        <w:t xml:space="preserve">Each link report: identity header (including custom fields), reporting period and hit definition, summary counts (total, Warning/High/Critical, market vs non-market, distinct days, peak and when, samples in period, coverage), then, according to the ticks: the </w:t>
      </w:r>
      <w:r>
        <w:rPr>
          <w:b/>
          <w:bCs/>
        </w:rPr>
        <w:t xml:space="preserve">graph</w:t>
      </w:r>
      <w:r>
        <w:t xml:space="preserve"> (peak line, average line, threshold lines, hits marked), </w:t>
      </w:r>
      <w:r>
        <w:rPr>
          <w:b/>
          <w:bCs/>
        </w:rPr>
        <w:t xml:space="preserve">hits by date</w:t>
      </w:r>
      <w:r>
        <w:t xml:space="preserve">, </w:t>
      </w:r>
      <w:r>
        <w:rPr>
          <w:b/>
          <w:bCs/>
        </w:rPr>
        <w:t xml:space="preserve">hits by date-time</w:t>
      </w:r>
      <w:r>
        <w:t xml:space="preserve"> (first 10,000 hits, with a note of how many were omitted).</w:t>
      </w:r>
    </w:p>
    <w:p>
      <w:pPr>
        <w:pStyle w:val="ListParagraph"/>
        <w:numPr>
          <w:ilvl w:val="0"/>
          <w:numId w:val="2"/>
        </w:numPr>
        <w:spacing w:after="60"/>
      </w:pPr>
      <w:r>
        <w:t xml:space="preserve">Layouts: separate files, zip, or one combined PDF with a cover page (</w:t>
      </w:r>
      <w:r>
        <w:rPr>
          <w:rFonts w:ascii="Consolas" w:cs="Consolas" w:eastAsia="Consolas" w:hAnsi="Consolas"/>
          <w:color w:val="7C2D12"/>
          <w:sz w:val="19"/>
          <w:szCs w:val="19"/>
        </w:rPr>
        <w:t xml:space="preserve">pdfCover</w:t>
      </w:r>
      <w:r>
        <w:t xml:space="preserve">: institution, period, hours, hit definition, totals, links ranked by hits) and a contents page with bookmarks.</w:t>
      </w:r>
    </w:p>
    <w:p>
      <w:pPr>
        <w:pStyle w:val="Heading3"/>
      </w:pPr>
      <w:r>
        <w:t xml:space="preserve">Excel (bulkXlsx)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Sheet</w:t>
            </w:r>
          </w:p>
        </w:tc>
        <w:tc>
          <w:tcPr>
            <w:tcW w:type="dxa" w:w="68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Content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Summary</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Header block; one row per link sorted by hits (busiest first): identity, custom fields, class, impact, capacity, data from/to, samples in period, total, warning, high, critical, market-hour hits, non-market hits, distinct hit days, peak and time, first and last hit, policy %, policy days hit, upgrade trigger met. Filter and frozen header.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Top Links Chart</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Stacked column chart (native Excel chart) of hits by band for the top 25 links with hits (plus "Below warning" in policy mode).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Hits by Date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 link per day: warning, high, critical, total, market, non-market, peak, peak time, first, last.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Hits by Date-Time</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Every hit, split into sheets of up to 200,000 rows each (Excel limit is 1,048,576).</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One sheet per link</w:t>
            </w:r>
          </w:p>
        </w:tc>
        <w:tc>
          <w:tcPr>
            <w:tcW w:type="dxa" w:w="68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Peak, Average, "Peak at/above hit threshold" (markers), Warning/High/Critical (and Policy) lines, sample count, with a native line chart. Sheet names are made unique, ≤31 characters, with forbidden characters replaced.</w:t>
            </w:r>
          </w:p>
        </w:tc>
      </w:tr>
    </w:tbl>
    <w:p>
      <w:pPr>
        <w:spacing w:after="100"/>
      </w:pPr>
    </w:p>
    <w:p>
      <w:pPr>
        <w:spacing w:after="120"/>
      </w:pPr>
      <w:r>
        <w:t xml:space="preserve">Excel timestamps are real Excel date-time serial numbers (formatted cells), so they sort and filter correctly; percentages are stored as fractions with a percent format.</w:t>
      </w:r>
    </w:p>
    <w:p>
      <w:pPr>
        <w:pStyle w:val="Heading3"/>
      </w:pPr>
      <w:r>
        <w:t xml:space="preserve">Consistency guarantee</w:t>
      </w:r>
    </w:p>
    <w:p>
      <w:pPr>
        <w:spacing w:after="120"/>
      </w:pPr>
      <w:r>
        <w:t xml:space="preserve">The pack and the Threshold Report both call </w:t>
      </w:r>
      <w:r>
        <w:rPr>
          <w:rFonts w:ascii="Consolas" w:cs="Consolas" w:eastAsia="Consolas" w:hAnsi="Consolas"/>
          <w:color w:val="7C2D12"/>
          <w:sz w:val="19"/>
          <w:szCs w:val="19"/>
        </w:rPr>
        <w:t xml:space="preserve">hitCalc</w:t>
      </w:r>
      <w:r>
        <w:t xml:space="preserve">; the regression test generates both and asserts they print identical counts for the same link, window, hours and band.</w:t>
      </w:r>
    </w:p>
    <w:p>
      <w:pPr>
        <w:pStyle w:val="Heading2"/>
      </w:pPr>
      <w:r>
        <w:t xml:space="preserve">7.7 Other outputs</w:t>
      </w:r>
    </w:p>
    <w:p>
      <w:pPr>
        <w:pStyle w:val="ListParagraph"/>
        <w:numPr>
          <w:ilvl w:val="0"/>
          <w:numId w:val="2"/>
        </w:numPr>
        <w:spacing w:after="60"/>
      </w:pPr>
      <w:r>
        <w:rPr>
          <w:b/>
          <w:bCs/>
        </w:rPr>
        <w:t xml:space="preserve">Weekly/Executive/Capacity reports</w:t>
      </w:r>
      <w:r>
        <w:t xml:space="preserve"> (</w:t>
      </w:r>
      <w:r>
        <w:rPr>
          <w:rFonts w:ascii="Consolas" w:cs="Consolas" w:eastAsia="Consolas" w:hAnsi="Consolas"/>
          <w:color w:val="7C2D12"/>
          <w:sz w:val="19"/>
          <w:szCs w:val="19"/>
        </w:rPr>
        <w:t xml:space="preserve">genReport</w:t>
      </w:r>
      <w:r>
        <w:t xml:space="preserve">): printable HTML tables from the same analytics (critical links; links forecast to reach 90 % within 90 days; etc.).</w:t>
      </w:r>
    </w:p>
    <w:p>
      <w:pPr>
        <w:pStyle w:val="ListParagraph"/>
        <w:numPr>
          <w:ilvl w:val="0"/>
          <w:numId w:val="2"/>
        </w:numPr>
        <w:spacing w:after="60"/>
      </w:pPr>
      <w:r>
        <w:rPr>
          <w:b/>
          <w:bCs/>
        </w:rPr>
        <w:t xml:space="preserve">CSV buttons</w:t>
      </w:r>
      <w:r>
        <w:t xml:space="preserve"> on tables export exactly the displayed cells.</w:t>
      </w:r>
    </w:p>
    <w:p>
      <w:pPr>
        <w:pStyle w:val="ListParagraph"/>
        <w:numPr>
          <w:ilvl w:val="0"/>
          <w:numId w:val="2"/>
        </w:numPr>
        <w:spacing w:after="60"/>
      </w:pPr>
      <w:r>
        <w:rPr>
          <w:b/>
          <w:bCs/>
        </w:rPr>
        <w:t xml:space="preserve">Audit log</w:t>
      </w:r>
      <w:r>
        <w:t xml:space="preserve">: append-only record of uploads, config changes, merges, exports (what, scope, options, counts).</w:t>
      </w:r>
    </w:p>
    <w:p>
      <w:pPr>
        <w:pStyle w:val="Heading1"/>
        <w:pageBreakBefore/>
      </w:pPr>
      <w:r>
        <w:t xml:space="preserve">8. Which chart plots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126"/>
      </w:tblGrid>
      <w:tr>
        <w:trPr>
          <w:tblHeader/>
        </w:trPr>
        <w:tc>
          <w:tcPr>
            <w:tcW w:type="dxa" w:w="27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Chart</w:t>
            </w:r>
          </w:p>
        </w:tc>
        <w:tc>
          <w:tcPr>
            <w:tcW w:type="dxa" w:w="22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Statistic</w:t>
            </w:r>
          </w:p>
        </w:tc>
        <w:tc>
          <w:tcPr>
            <w:tcW w:type="dxa" w:w="41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Why</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Traffic &amp; Utilisation (link page)</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Per-sample values (min/max envelope when zoomed out)</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Shows real samples so every spike is visible. Downsampling keeps min and max per bucket, never the mean.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Threshold Report chart (v66)</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Daily/6-hourly/hourly </w:t>
            </w:r>
            <w:r>
              <w:rPr>
                <w:b/>
                <w:bCs/>
              </w:rPr>
              <w:t xml:space="preserve">peak</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Counts are single samples, so the plot must show maxima.</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Link report chart (v67)</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 average</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reason; average adds context.</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PDF and Excel link charts</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Peak, average, hit markers, threshold lines</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Same definition as the counts.</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Capacity forecast chart</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Daily forecast-metric (p95 default), fitted projection, confidence band</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Trend of sustained load; deliberately smoothed.</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Exec fleet trend, Trends, sparklines, calendar strip</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Daily p95</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Fleet/trend views show sustained load; a day can look green while containing a hit (documented limitation).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Heatmap</w:t>
            </w:r>
          </w:p>
        </w:tc>
        <w:tc>
          <w:tcPr>
            <w:tcW w:type="dxa" w:w="22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Mean by weekday × hour</w:t>
            </w:r>
          </w:p>
        </w:tc>
        <w:tc>
          <w:tcPr>
            <w:tcW w:type="dxa" w:w="41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Shows when a link is busy, not how bad the worst moment was.</w:t>
            </w:r>
          </w:p>
        </w:tc>
      </w:tr>
    </w:tbl>
    <w:p>
      <w:pPr>
        <w:spacing w:after="100"/>
      </w:pPr>
    </w:p>
    <w:p>
      <w:pPr>
        <w:pStyle w:val="Heading1"/>
        <w:pageBreakBefore/>
      </w:pPr>
      <w:r>
        <w:t xml:space="preserve">9. Testing, limits and known gaps</w:t>
      </w:r>
    </w:p>
    <w:p>
      <w:pPr>
        <w:pStyle w:val="Heading2"/>
      </w:pPr>
      <w:r>
        <w:t xml:space="preserve">9.1 Testing</w:t>
      </w:r>
    </w:p>
    <w:p>
      <w:pPr>
        <w:pStyle w:val="ListParagraph"/>
        <w:numPr>
          <w:ilvl w:val="0"/>
          <w:numId w:val="2"/>
        </w:numPr>
        <w:spacing w:after="60"/>
      </w:pPr>
      <w:r>
        <w:rPr>
          <w:rFonts w:ascii="Consolas" w:cs="Consolas" w:eastAsia="Consolas" w:hAnsi="Consolas"/>
          <w:color w:val="7C2D12"/>
          <w:sz w:val="19"/>
          <w:szCs w:val="19"/>
        </w:rPr>
        <w:t xml:space="preserve">node scripts/regression.mjs</w:t>
      </w:r>
      <w:r>
        <w:t xml:space="preserve"> drives the page: renders every view, builds every export, tests maintenance exclusion both ways, link merge, workspace isolation, storage rollback, download modes, over-capacity forecast, and a cross-check that the multi-link pack matches the Threshold Report. Zero console errors required (CSP violations show as errors, so this also guards the offline rule).</w:t>
      </w:r>
    </w:p>
    <w:p>
      <w:pPr>
        <w:pStyle w:val="ListParagraph"/>
        <w:numPr>
          <w:ilvl w:val="0"/>
          <w:numId w:val="2"/>
        </w:numPr>
        <w:spacing w:after="60"/>
      </w:pPr>
      <w:r>
        <w:t xml:space="preserve">Regression tests were verified to </w:t>
      </w:r>
      <w:r>
        <w:rPr>
          <w:b/>
          <w:bCs/>
        </w:rPr>
        <w:t xml:space="preserve">fail</w:t>
      </w:r>
      <w:r>
        <w:t xml:space="preserve"> under the old bugs (e.g. the over-capacity test fails with the old 1.2 ceiling).</w:t>
      </w:r>
    </w:p>
    <w:p>
      <w:pPr>
        <w:pStyle w:val="ListParagraph"/>
        <w:numPr>
          <w:ilvl w:val="0"/>
          <w:numId w:val="2"/>
        </w:numPr>
        <w:spacing w:after="60"/>
      </w:pPr>
      <w:r>
        <w:t xml:space="preserve">Server: 38 xUnit parity tests against golden outputs; mutation-tested.</w:t>
      </w:r>
    </w:p>
    <w:p>
      <w:pPr>
        <w:pStyle w:val="Heading2"/>
      </w:pPr>
      <w:r>
        <w:t xml:space="preserve">9.2 Known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Limit</w:t>
            </w:r>
          </w:p>
        </w:tc>
        <w:tc>
          <w:tcPr>
            <w:tcW w:type="dxa" w:w="6026"/>
            <w:tcBorders>
              <w:top w:val="single" w:color="CBD5E1" w:sz="4"/>
              <w:left w:val="single" w:color="CBD5E1" w:sz="4"/>
              <w:bottom w:val="single" w:color="CBD5E1" w:sz="4"/>
              <w:right w:val="single" w:color="CBD5E1" w:sz="4"/>
            </w:tcBorders>
            <w:shd w:fill="0F172A" w:val="clear"/>
            <w:tcMar>
              <w:top w:type="dxa" w:w="60"/>
              <w:left w:type="dxa" w:w="90"/>
              <w:bottom w:type="dxa" w:w="60"/>
              <w:right w:type="dxa" w:w="90"/>
            </w:tcMar>
          </w:tcPr>
          <w:p>
            <w:pPr>
              <w:spacing w:after="20"/>
            </w:pPr>
            <w:r>
              <w:rPr>
                <w:b/>
                <w:bCs/>
                <w:color w:val="FFFFFF"/>
                <w:sz w:val="19"/>
                <w:szCs w:val="19"/>
              </w:rPr>
              <w:t xml:space="preserve">Detail</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font</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Helvetica only; characters outside Latin-1 become "?".</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PDF hit list</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First 10,000 hits per link (Excel has all).</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Policy workbook cap</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50,000 hit rows.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Multi-link window</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Anchored on the newest sample among selected links; older-ending links show "no data".</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Per-browser data</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Data lives in one browser profile; clearing site data deletes it. Export JSON for backup. Hosting on IIS does not centralise data.</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No authentication</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Role selector is a label only.</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Unconfirmed</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Cause of the Windows "potentially harmful" zip block was mitigated (separate files, Unblock guidance) but not confirmed on the user's machine.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Server port</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Analytics built; ingestion, API, UI not; SQL schema written but never executed.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Heatmap vs business hours</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Observed hot 15:00–21:00 against business 09:00–16:00 on sample data; noted, not changed.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Time zone change</w:t>
            </w:r>
          </w:p>
        </w:tc>
        <w:tc>
          <w:tcPr>
            <w:tcW w:type="dxa" w:w="6026"/>
            <w:tcBorders>
              <w:top w:val="single" w:color="CBD5E1" w:sz="4"/>
              <w:left w:val="single" w:color="CBD5E1" w:sz="4"/>
              <w:bottom w:val="single" w:color="CBD5E1" w:sz="4"/>
              <w:right w:val="single" w:color="CBD5E1" w:sz="4"/>
            </w:tcBorders>
            <w:tcMar>
              <w:top w:type="dxa" w:w="60"/>
              <w:left w:type="dxa" w:w="90"/>
              <w:bottom w:type="dxa" w:w="60"/>
              <w:right w:type="dxa" w:w="90"/>
            </w:tcMar>
          </w:tcPr>
          <w:p>
            <w:pPr>
              <w:spacing w:after="20"/>
            </w:pPr>
            <w:r>
              <w:t xml:space="preserve">Applies to newly uploaded files only.</w:t>
            </w:r>
          </w:p>
        </w:tc>
      </w:tr>
    </w:tbl>
    <w:p>
      <w:pPr>
        <w:spacing w:after="100"/>
      </w:pPr>
    </w:p>
    <w:p>
      <w:pPr>
        <w:pStyle w:val="Heading2"/>
      </w:pPr>
      <w:r>
        <w:t xml:space="preserve">9.3 Adding a feature safely</w:t>
      </w:r>
    </w:p>
    <w:p>
      <w:pPr>
        <w:pStyle w:val="ListParagraph"/>
        <w:numPr>
          <w:ilvl w:val="0"/>
          <w:numId w:val="7"/>
        </w:numPr>
        <w:spacing w:after="60"/>
      </w:pPr>
      <w:r>
        <w:t xml:space="preserve">Keep it offline: no network calls, no external assets; re-run the offline grep from </w:t>
      </w:r>
      <w:r>
        <w:rPr>
          <w:rFonts w:ascii="Consolas" w:cs="Consolas" w:eastAsia="Consolas" w:hAnsi="Consolas"/>
          <w:color w:val="7C2D12"/>
          <w:sz w:val="19"/>
          <w:szCs w:val="19"/>
        </w:rPr>
        <w:t xml:space="preserve">CLAUDE.md</w:t>
      </w:r>
      <w:r>
        <w:t xml:space="preserve">.</w:t>
      </w:r>
    </w:p>
    <w:p>
      <w:pPr>
        <w:pStyle w:val="ListParagraph"/>
        <w:numPr>
          <w:ilvl w:val="0"/>
          <w:numId w:val="7"/>
        </w:numPr>
        <w:spacing w:after="60"/>
      </w:pPr>
      <w:r>
        <w:t xml:space="preserve">If it changes a number, change it in one shared function and make reports call that function.</w:t>
      </w:r>
    </w:p>
    <w:p>
      <w:pPr>
        <w:pStyle w:val="ListParagraph"/>
        <w:numPr>
          <w:ilvl w:val="0"/>
          <w:numId w:val="7"/>
        </w:numPr>
        <w:spacing w:after="60"/>
      </w:pPr>
      <w:r>
        <w:t xml:space="preserve">Prefer a setting stored in </w:t>
      </w:r>
      <w:r>
        <w:rPr>
          <w:rFonts w:ascii="Consolas" w:cs="Consolas" w:eastAsia="Consolas" w:hAnsi="Consolas"/>
          <w:color w:val="7C2D12"/>
          <w:sz w:val="19"/>
          <w:szCs w:val="19"/>
        </w:rPr>
        <w:t xml:space="preserve">S.cfg</w:t>
      </w:r>
      <w:r>
        <w:t xml:space="preserve">; clear </w:t>
      </w:r>
      <w:r>
        <w:rPr>
          <w:rFonts w:ascii="Consolas" w:cs="Consolas" w:eastAsia="Consolas" w:hAnsi="Consolas"/>
          <w:color w:val="7C2D12"/>
          <w:sz w:val="19"/>
          <w:szCs w:val="19"/>
        </w:rPr>
        <w:t xml:space="preserve">S.analytics</w:t>
      </w:r>
      <w:r>
        <w:t xml:space="preserve"> on save.</w:t>
      </w:r>
    </w:p>
    <w:p>
      <w:pPr>
        <w:pStyle w:val="ListParagraph"/>
        <w:numPr>
          <w:ilvl w:val="0"/>
          <w:numId w:val="7"/>
        </w:numPr>
        <w:spacing w:after="60"/>
      </w:pPr>
      <w:r>
        <w:t xml:space="preserve">Run </w:t>
      </w:r>
      <w:r>
        <w:rPr>
          <w:rFonts w:ascii="Consolas" w:cs="Consolas" w:eastAsia="Consolas" w:hAnsi="Consolas"/>
          <w:color w:val="7C2D12"/>
          <w:sz w:val="19"/>
          <w:szCs w:val="19"/>
        </w:rPr>
        <w:t xml:space="preserve">node scripts/regression.mjs</w:t>
      </w:r>
      <w:r>
        <w:t xml:space="preserve">. If forecast or risk maths changed, regenerate goldens (</w:t>
      </w:r>
      <w:r>
        <w:rPr>
          <w:rFonts w:ascii="Consolas" w:cs="Consolas" w:eastAsia="Consolas" w:hAnsi="Consolas"/>
          <w:color w:val="7C2D12"/>
          <w:sz w:val="19"/>
          <w:szCs w:val="19"/>
        </w:rPr>
        <w:t xml:space="preserve">capture-golden.mjs</w:t>
      </w:r>
      <w:r>
        <w:t xml:space="preserve">) and run </w:t>
      </w:r>
      <w:r>
        <w:rPr>
          <w:rFonts w:ascii="Consolas" w:cs="Consolas" w:eastAsia="Consolas" w:hAnsi="Consolas"/>
          <w:color w:val="7C2D12"/>
          <w:sz w:val="19"/>
          <w:szCs w:val="19"/>
        </w:rPr>
        <w:t xml:space="preserve">dotnet test</w:t>
      </w:r>
      <w:r>
        <w:t xml:space="preserve">; read any fixture diff as a published-number change.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NetPulse Technical Guide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172A"/>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369A1"/>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NetPulse Technical Guide</dc:title>
  <dc:creator>NetPulse</dc:creator>
  <cp:lastModifiedBy>Un-named</cp:lastModifiedBy>
  <cp:revision>1</cp:revision>
  <dcterms:created xsi:type="dcterms:W3CDTF">2026-10-28T12:20:47.383Z</dcterms:created>
  <dcterms:modified xsi:type="dcterms:W3CDTF">2026-10-28T12:20:47.383Z</dcterms:modified>
</cp:coreProperties>
</file>

<file path=docProps/custom.xml><?xml version="1.0" encoding="utf-8"?>
<Properties xmlns="http://schemas.openxmlformats.org/officeDocument/2006/custom-properties" xmlns:vt="http://schemas.openxmlformats.org/officeDocument/2006/docPropsVTypes"/>
</file>