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9" w:lineRule="auto" w:before="64"/>
        <w:ind w:left="360" w:right="5645" w:firstLine="0"/>
        <w:jc w:val="left"/>
        <w:rPr>
          <w:b/>
          <w:i/>
          <w:sz w:val="16"/>
        </w:rPr>
      </w:pPr>
      <w:r>
        <w:rPr>
          <w:b/>
          <w:i/>
          <w:color w:val="231F20"/>
          <w:sz w:val="16"/>
        </w:rPr>
        <w:t>2022</w:t>
      </w:r>
      <w:r>
        <w:rPr>
          <w:b/>
          <w:i/>
          <w:color w:val="231F20"/>
          <w:spacing w:val="-6"/>
          <w:sz w:val="16"/>
        </w:rPr>
        <w:t> </w:t>
      </w:r>
      <w:r>
        <w:rPr>
          <w:b/>
          <w:i/>
          <w:color w:val="231F20"/>
          <w:sz w:val="16"/>
        </w:rPr>
        <w:t>2nd</w:t>
      </w:r>
      <w:r>
        <w:rPr>
          <w:b/>
          <w:i/>
          <w:color w:val="231F20"/>
          <w:spacing w:val="-6"/>
          <w:sz w:val="16"/>
        </w:rPr>
        <w:t> </w:t>
      </w:r>
      <w:r>
        <w:rPr>
          <w:b/>
          <w:i/>
          <w:color w:val="231F20"/>
          <w:sz w:val="16"/>
        </w:rPr>
        <w:t>International</w:t>
      </w:r>
      <w:r>
        <w:rPr>
          <w:b/>
          <w:i/>
          <w:color w:val="231F20"/>
          <w:spacing w:val="-5"/>
          <w:sz w:val="16"/>
        </w:rPr>
        <w:t> </w:t>
      </w:r>
      <w:r>
        <w:rPr>
          <w:b/>
          <w:i/>
          <w:color w:val="231F20"/>
          <w:sz w:val="16"/>
        </w:rPr>
        <w:t>Conference</w:t>
      </w:r>
      <w:r>
        <w:rPr>
          <w:b/>
          <w:i/>
          <w:color w:val="231F20"/>
          <w:spacing w:val="-5"/>
          <w:sz w:val="16"/>
        </w:rPr>
        <w:t> </w:t>
      </w:r>
      <w:r>
        <w:rPr>
          <w:b/>
          <w:i/>
          <w:color w:val="231F20"/>
          <w:sz w:val="16"/>
        </w:rPr>
        <w:t>on</w:t>
      </w:r>
      <w:r>
        <w:rPr>
          <w:b/>
          <w:i/>
          <w:color w:val="231F20"/>
          <w:spacing w:val="-6"/>
          <w:sz w:val="16"/>
        </w:rPr>
        <w:t> </w:t>
      </w:r>
      <w:r>
        <w:rPr>
          <w:b/>
          <w:i/>
          <w:color w:val="231F20"/>
          <w:sz w:val="16"/>
        </w:rPr>
        <w:t>Intelligent</w:t>
      </w:r>
      <w:r>
        <w:rPr>
          <w:b/>
          <w:i/>
          <w:color w:val="231F20"/>
          <w:spacing w:val="-5"/>
          <w:sz w:val="16"/>
        </w:rPr>
        <w:t> </w:t>
      </w:r>
      <w:r>
        <w:rPr>
          <w:b/>
          <w:i/>
          <w:color w:val="231F20"/>
          <w:sz w:val="16"/>
        </w:rPr>
        <w:t>Technologies</w:t>
      </w:r>
      <w:r>
        <w:rPr>
          <w:b/>
          <w:i/>
          <w:color w:val="231F20"/>
          <w:spacing w:val="-6"/>
          <w:sz w:val="16"/>
        </w:rPr>
        <w:t> </w:t>
      </w:r>
      <w:r>
        <w:rPr>
          <w:b/>
          <w:i/>
          <w:color w:val="231F20"/>
          <w:sz w:val="16"/>
        </w:rPr>
        <w:t>(CONIT)</w:t>
      </w:r>
      <w:r>
        <w:rPr>
          <w:b/>
          <w:i/>
          <w:color w:val="231F20"/>
          <w:spacing w:val="40"/>
          <w:sz w:val="16"/>
        </w:rPr>
        <w:t> </w:t>
      </w:r>
      <w:r>
        <w:rPr>
          <w:b/>
          <w:i/>
          <w:color w:val="231F20"/>
          <w:sz w:val="16"/>
        </w:rPr>
        <w:t>Karnataka, India. June 24-26, 2022</w:t>
      </w:r>
    </w:p>
    <w:p>
      <w:pPr>
        <w:pStyle w:val="BodyText"/>
        <w:spacing w:before="65"/>
        <w:rPr>
          <w:b/>
          <w:i/>
          <w:sz w:val="16"/>
        </w:rPr>
      </w:pPr>
    </w:p>
    <w:p>
      <w:pPr>
        <w:pStyle w:val="Title"/>
        <w:spacing w:line="242" w:lineRule="auto"/>
      </w:pPr>
      <w:r>
        <w:rPr>
          <w:color w:val="231F20"/>
        </w:rPr>
        <w:t>Implementation of Multi-Channel Time-to-</w:t>
      </w:r>
      <w:r>
        <w:rPr>
          <w:color w:val="231F20"/>
        </w:rPr>
        <w:t>Digital Converter using FPGA</w:t>
      </w:r>
    </w:p>
    <w:p>
      <w:pPr>
        <w:pStyle w:val="BodyText"/>
        <w:spacing w:before="9"/>
        <w:rPr>
          <w:sz w:val="18"/>
        </w:rPr>
      </w:pPr>
    </w:p>
    <w:p>
      <w:pPr>
        <w:pStyle w:val="BodyText"/>
        <w:spacing w:after="0"/>
        <w:rPr>
          <w:sz w:val="18"/>
        </w:rPr>
        <w:sectPr>
          <w:footerReference w:type="default" r:id="rId5"/>
          <w:type w:val="continuous"/>
          <w:pgSz w:w="12240" w:h="15840"/>
          <w:pgMar w:header="0" w:footer="264" w:top="280" w:bottom="460" w:left="360" w:right="360"/>
          <w:pgNumType w:start="1"/>
        </w:sectPr>
      </w:pPr>
    </w:p>
    <w:p>
      <w:pPr>
        <w:spacing w:line="256" w:lineRule="auto" w:before="97"/>
        <w:ind w:left="765" w:right="0" w:firstLine="999"/>
        <w:jc w:val="left"/>
        <w:rPr>
          <w:i/>
          <w:sz w:val="20"/>
        </w:rPr>
      </w:pPr>
      <w:r>
        <w:rPr>
          <w:color w:val="231F20"/>
          <w:sz w:val="22"/>
        </w:rPr>
        <w:t>Harshul Raina</w:t>
      </w:r>
      <w:r>
        <w:rPr>
          <w:color w:val="231F20"/>
          <w:spacing w:val="80"/>
          <w:sz w:val="22"/>
        </w:rPr>
        <w:t> </w:t>
      </w:r>
      <w:r>
        <w:rPr>
          <w:i/>
          <w:color w:val="231F20"/>
          <w:sz w:val="20"/>
        </w:rPr>
        <w:t>Department of Computer Engineering Fr.</w:t>
      </w:r>
      <w:r>
        <w:rPr>
          <w:i/>
          <w:color w:val="231F20"/>
          <w:spacing w:val="-2"/>
          <w:sz w:val="20"/>
        </w:rPr>
        <w:t> </w:t>
      </w:r>
      <w:r>
        <w:rPr>
          <w:i/>
          <w:color w:val="231F20"/>
          <w:sz w:val="20"/>
        </w:rPr>
        <w:t>C.</w:t>
      </w:r>
      <w:r>
        <w:rPr>
          <w:i/>
          <w:color w:val="231F20"/>
          <w:spacing w:val="-2"/>
          <w:sz w:val="20"/>
        </w:rPr>
        <w:t> </w:t>
      </w:r>
      <w:r>
        <w:rPr>
          <w:i/>
          <w:color w:val="231F20"/>
          <w:sz w:val="20"/>
        </w:rPr>
        <w:t>Rodrigues</w:t>
      </w:r>
      <w:r>
        <w:rPr>
          <w:i/>
          <w:color w:val="231F20"/>
          <w:spacing w:val="-2"/>
          <w:sz w:val="20"/>
        </w:rPr>
        <w:t> </w:t>
      </w:r>
      <w:r>
        <w:rPr>
          <w:i/>
          <w:color w:val="231F20"/>
          <w:sz w:val="20"/>
        </w:rPr>
        <w:t>Institute</w:t>
      </w:r>
      <w:r>
        <w:rPr>
          <w:i/>
          <w:color w:val="231F20"/>
          <w:spacing w:val="-2"/>
          <w:sz w:val="20"/>
        </w:rPr>
        <w:t> </w:t>
      </w:r>
      <w:r>
        <w:rPr>
          <w:i/>
          <w:color w:val="231F20"/>
          <w:sz w:val="20"/>
        </w:rPr>
        <w:t>of</w:t>
      </w:r>
      <w:r>
        <w:rPr>
          <w:i/>
          <w:color w:val="231F20"/>
          <w:spacing w:val="-2"/>
          <w:sz w:val="20"/>
        </w:rPr>
        <w:t> </w:t>
      </w:r>
      <w:r>
        <w:rPr>
          <w:i/>
          <w:color w:val="231F20"/>
          <w:sz w:val="20"/>
        </w:rPr>
        <w:t>Technology</w:t>
      </w:r>
    </w:p>
    <w:p>
      <w:pPr>
        <w:pStyle w:val="BodyText"/>
        <w:spacing w:line="256" w:lineRule="auto"/>
        <w:ind w:left="1398" w:firstLine="486"/>
      </w:pPr>
      <w:r>
        <w:rPr>
          <w:color w:val="231F20"/>
        </w:rPr>
        <w:t>Vashi, India </w:t>
      </w:r>
      <w:hyperlink r:id="rId6">
        <w:r>
          <w:rPr>
            <w:color w:val="231F20"/>
            <w:spacing w:val="-2"/>
          </w:rPr>
          <w:t>rainaharshul@gmail.com</w:t>
        </w:r>
      </w:hyperlink>
    </w:p>
    <w:p>
      <w:pPr>
        <w:pStyle w:val="BodyText"/>
        <w:spacing w:before="4"/>
      </w:pPr>
    </w:p>
    <w:p>
      <w:pPr>
        <w:spacing w:line="256" w:lineRule="auto" w:before="0"/>
        <w:ind w:left="619" w:right="144" w:firstLine="976"/>
        <w:jc w:val="left"/>
        <w:rPr>
          <w:i/>
          <w:sz w:val="20"/>
        </w:rPr>
      </w:pPr>
      <w:r>
        <w:rPr>
          <w:i/>
          <w:sz w:val="20"/>
        </w:rPr>
        <mc:AlternateContent>
          <mc:Choice Requires="wps">
            <w:drawing>
              <wp:anchor distT="0" distB="0" distL="0" distR="0" allowOverlap="1" layoutInCell="1" locked="0" behindDoc="0" simplePos="0" relativeHeight="15728640">
                <wp:simplePos x="0" y="0"/>
                <wp:positionH relativeFrom="page">
                  <wp:posOffset>127000</wp:posOffset>
                </wp:positionH>
                <wp:positionV relativeFrom="paragraph">
                  <wp:posOffset>400072</wp:posOffset>
                </wp:positionV>
                <wp:extent cx="127000" cy="64369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7000" cy="6436995"/>
                        </a:xfrm>
                        <a:prstGeom prst="rect">
                          <a:avLst/>
                        </a:prstGeom>
                      </wps:spPr>
                      <wps:txbx>
                        <w:txbxContent>
                          <w:p>
                            <w:pPr>
                              <w:spacing w:line="183" w:lineRule="exact" w:before="0"/>
                              <w:ind w:left="20" w:right="0" w:firstLine="0"/>
                              <w:jc w:val="left"/>
                              <w:rPr>
                                <w:rFonts w:ascii="Calibri" w:hAnsi="Calibri"/>
                                <w:sz w:val="16"/>
                              </w:rPr>
                            </w:pPr>
                            <w:r>
                              <w:rPr>
                                <w:rFonts w:ascii="Calibri" w:hAnsi="Calibri"/>
                                <w:sz w:val="16"/>
                              </w:rPr>
                              <w:t>2022</w:t>
                            </w:r>
                            <w:r>
                              <w:rPr>
                                <w:rFonts w:ascii="Calibri" w:hAnsi="Calibri"/>
                                <w:spacing w:val="-10"/>
                                <w:sz w:val="16"/>
                              </w:rPr>
                              <w:t> </w:t>
                            </w:r>
                            <w:r>
                              <w:rPr>
                                <w:rFonts w:ascii="Calibri" w:hAnsi="Calibri"/>
                                <w:sz w:val="16"/>
                              </w:rPr>
                              <w:t>International</w:t>
                            </w:r>
                            <w:r>
                              <w:rPr>
                                <w:rFonts w:ascii="Calibri" w:hAnsi="Calibri"/>
                                <w:spacing w:val="-8"/>
                                <w:sz w:val="16"/>
                              </w:rPr>
                              <w:t> </w:t>
                            </w:r>
                            <w:r>
                              <w:rPr>
                                <w:rFonts w:ascii="Calibri" w:hAnsi="Calibri"/>
                                <w:sz w:val="16"/>
                              </w:rPr>
                              <w:t>Conference</w:t>
                            </w:r>
                            <w:r>
                              <w:rPr>
                                <w:rFonts w:ascii="Calibri" w:hAnsi="Calibri"/>
                                <w:spacing w:val="-8"/>
                                <w:sz w:val="16"/>
                              </w:rPr>
                              <w:t> </w:t>
                            </w:r>
                            <w:r>
                              <w:rPr>
                                <w:rFonts w:ascii="Calibri" w:hAnsi="Calibri"/>
                                <w:sz w:val="16"/>
                              </w:rPr>
                              <w:t>on</w:t>
                            </w:r>
                            <w:r>
                              <w:rPr>
                                <w:rFonts w:ascii="Calibri" w:hAnsi="Calibri"/>
                                <w:spacing w:val="-8"/>
                                <w:sz w:val="16"/>
                              </w:rPr>
                              <w:t> </w:t>
                            </w:r>
                            <w:r>
                              <w:rPr>
                                <w:rFonts w:ascii="Calibri" w:hAnsi="Calibri"/>
                                <w:sz w:val="16"/>
                              </w:rPr>
                              <w:t>Intelligent</w:t>
                            </w:r>
                            <w:r>
                              <w:rPr>
                                <w:rFonts w:ascii="Calibri" w:hAnsi="Calibri"/>
                                <w:spacing w:val="-7"/>
                                <w:sz w:val="16"/>
                              </w:rPr>
                              <w:t> </w:t>
                            </w:r>
                            <w:r>
                              <w:rPr>
                                <w:rFonts w:ascii="Calibri" w:hAnsi="Calibri"/>
                                <w:sz w:val="16"/>
                              </w:rPr>
                              <w:t>Technologies</w:t>
                            </w:r>
                            <w:r>
                              <w:rPr>
                                <w:rFonts w:ascii="Calibri" w:hAnsi="Calibri"/>
                                <w:spacing w:val="-8"/>
                                <w:sz w:val="16"/>
                              </w:rPr>
                              <w:t> </w:t>
                            </w:r>
                            <w:r>
                              <w:rPr>
                                <w:rFonts w:ascii="Calibri" w:hAnsi="Calibri"/>
                                <w:sz w:val="16"/>
                              </w:rPr>
                              <w:t>(CONIT)</w:t>
                            </w:r>
                            <w:r>
                              <w:rPr>
                                <w:rFonts w:ascii="Calibri" w:hAnsi="Calibri"/>
                                <w:spacing w:val="-8"/>
                                <w:sz w:val="16"/>
                              </w:rPr>
                              <w:t> </w:t>
                            </w:r>
                            <w:r>
                              <w:rPr>
                                <w:rFonts w:ascii="Calibri" w:hAnsi="Calibri"/>
                                <w:sz w:val="16"/>
                              </w:rPr>
                              <w:t>|</w:t>
                            </w:r>
                            <w:r>
                              <w:rPr>
                                <w:rFonts w:ascii="Calibri" w:hAnsi="Calibri"/>
                                <w:spacing w:val="-8"/>
                                <w:sz w:val="16"/>
                              </w:rPr>
                              <w:t> </w:t>
                            </w:r>
                            <w:r>
                              <w:rPr>
                                <w:rFonts w:ascii="Calibri" w:hAnsi="Calibri"/>
                                <w:sz w:val="16"/>
                              </w:rPr>
                              <w:t>978-1-6654-8407-7/22/$31.00</w:t>
                            </w:r>
                            <w:r>
                              <w:rPr>
                                <w:rFonts w:ascii="Calibri" w:hAnsi="Calibri"/>
                                <w:spacing w:val="-7"/>
                                <w:sz w:val="16"/>
                              </w:rPr>
                              <w:t> </w:t>
                            </w:r>
                            <w:r>
                              <w:rPr>
                                <w:rFonts w:ascii="Calibri" w:hAnsi="Calibri"/>
                                <w:sz w:val="16"/>
                              </w:rPr>
                              <w:t>©2022</w:t>
                            </w:r>
                            <w:r>
                              <w:rPr>
                                <w:rFonts w:ascii="Calibri" w:hAnsi="Calibri"/>
                                <w:spacing w:val="-8"/>
                                <w:sz w:val="16"/>
                              </w:rPr>
                              <w:t> </w:t>
                            </w:r>
                            <w:r>
                              <w:rPr>
                                <w:rFonts w:ascii="Calibri" w:hAnsi="Calibri"/>
                                <w:sz w:val="16"/>
                              </w:rPr>
                              <w:t>IEEE</w:t>
                            </w:r>
                            <w:r>
                              <w:rPr>
                                <w:rFonts w:ascii="Calibri" w:hAnsi="Calibri"/>
                                <w:spacing w:val="-8"/>
                                <w:sz w:val="16"/>
                              </w:rPr>
                              <w:t> </w:t>
                            </w:r>
                            <w:r>
                              <w:rPr>
                                <w:rFonts w:ascii="Calibri" w:hAnsi="Calibri"/>
                                <w:sz w:val="16"/>
                              </w:rPr>
                              <w:t>|</w:t>
                            </w:r>
                            <w:r>
                              <w:rPr>
                                <w:rFonts w:ascii="Calibri" w:hAnsi="Calibri"/>
                                <w:spacing w:val="-8"/>
                                <w:sz w:val="16"/>
                              </w:rPr>
                              <w:t> </w:t>
                            </w:r>
                            <w:r>
                              <w:rPr>
                                <w:rFonts w:ascii="Calibri" w:hAnsi="Calibri"/>
                                <w:sz w:val="16"/>
                              </w:rPr>
                              <w:t>DOI:</w:t>
                            </w:r>
                            <w:r>
                              <w:rPr>
                                <w:rFonts w:ascii="Calibri" w:hAnsi="Calibri"/>
                                <w:spacing w:val="-7"/>
                                <w:sz w:val="16"/>
                              </w:rPr>
                              <w:t> </w:t>
                            </w:r>
                            <w:r>
                              <w:rPr>
                                <w:rFonts w:ascii="Calibri" w:hAnsi="Calibri"/>
                                <w:spacing w:val="-2"/>
                                <w:sz w:val="16"/>
                              </w:rPr>
                              <w:t>10.1109/CONIT55038.2022.9847891</w:t>
                            </w:r>
                          </w:p>
                        </w:txbxContent>
                      </wps:txbx>
                      <wps:bodyPr wrap="square" lIns="0" tIns="0" rIns="0" bIns="0" rtlCol="0" vert="vert270">
                        <a:noAutofit/>
                      </wps:bodyPr>
                    </wps:wsp>
                  </a:graphicData>
                </a:graphic>
              </wp:anchor>
            </w:drawing>
          </mc:Choice>
          <mc:Fallback>
            <w:pict>
              <v:shape style="position:absolute;margin-left:10pt;margin-top:31.50177pt;width:10pt;height:506.85pt;mso-position-horizontal-relative:page;mso-position-vertical-relative:paragraph;z-index:15728640" type="#_x0000_t202" id="docshape2" filled="false" stroked="false">
                <v:textbox inset="0,0,0,0" style="layout-flow:vertical;mso-layout-flow-alt:bottom-to-top">
                  <w:txbxContent>
                    <w:p>
                      <w:pPr>
                        <w:spacing w:line="183" w:lineRule="exact" w:before="0"/>
                        <w:ind w:left="20" w:right="0" w:firstLine="0"/>
                        <w:jc w:val="left"/>
                        <w:rPr>
                          <w:rFonts w:ascii="Calibri" w:hAnsi="Calibri"/>
                          <w:sz w:val="16"/>
                        </w:rPr>
                      </w:pPr>
                      <w:r>
                        <w:rPr>
                          <w:rFonts w:ascii="Calibri" w:hAnsi="Calibri"/>
                          <w:sz w:val="16"/>
                        </w:rPr>
                        <w:t>2022</w:t>
                      </w:r>
                      <w:r>
                        <w:rPr>
                          <w:rFonts w:ascii="Calibri" w:hAnsi="Calibri"/>
                          <w:spacing w:val="-10"/>
                          <w:sz w:val="16"/>
                        </w:rPr>
                        <w:t> </w:t>
                      </w:r>
                      <w:r>
                        <w:rPr>
                          <w:rFonts w:ascii="Calibri" w:hAnsi="Calibri"/>
                          <w:sz w:val="16"/>
                        </w:rPr>
                        <w:t>International</w:t>
                      </w:r>
                      <w:r>
                        <w:rPr>
                          <w:rFonts w:ascii="Calibri" w:hAnsi="Calibri"/>
                          <w:spacing w:val="-8"/>
                          <w:sz w:val="16"/>
                        </w:rPr>
                        <w:t> </w:t>
                      </w:r>
                      <w:r>
                        <w:rPr>
                          <w:rFonts w:ascii="Calibri" w:hAnsi="Calibri"/>
                          <w:sz w:val="16"/>
                        </w:rPr>
                        <w:t>Conference</w:t>
                      </w:r>
                      <w:r>
                        <w:rPr>
                          <w:rFonts w:ascii="Calibri" w:hAnsi="Calibri"/>
                          <w:spacing w:val="-8"/>
                          <w:sz w:val="16"/>
                        </w:rPr>
                        <w:t> </w:t>
                      </w:r>
                      <w:r>
                        <w:rPr>
                          <w:rFonts w:ascii="Calibri" w:hAnsi="Calibri"/>
                          <w:sz w:val="16"/>
                        </w:rPr>
                        <w:t>on</w:t>
                      </w:r>
                      <w:r>
                        <w:rPr>
                          <w:rFonts w:ascii="Calibri" w:hAnsi="Calibri"/>
                          <w:spacing w:val="-8"/>
                          <w:sz w:val="16"/>
                        </w:rPr>
                        <w:t> </w:t>
                      </w:r>
                      <w:r>
                        <w:rPr>
                          <w:rFonts w:ascii="Calibri" w:hAnsi="Calibri"/>
                          <w:sz w:val="16"/>
                        </w:rPr>
                        <w:t>Intelligent</w:t>
                      </w:r>
                      <w:r>
                        <w:rPr>
                          <w:rFonts w:ascii="Calibri" w:hAnsi="Calibri"/>
                          <w:spacing w:val="-7"/>
                          <w:sz w:val="16"/>
                        </w:rPr>
                        <w:t> </w:t>
                      </w:r>
                      <w:r>
                        <w:rPr>
                          <w:rFonts w:ascii="Calibri" w:hAnsi="Calibri"/>
                          <w:sz w:val="16"/>
                        </w:rPr>
                        <w:t>Technologies</w:t>
                      </w:r>
                      <w:r>
                        <w:rPr>
                          <w:rFonts w:ascii="Calibri" w:hAnsi="Calibri"/>
                          <w:spacing w:val="-8"/>
                          <w:sz w:val="16"/>
                        </w:rPr>
                        <w:t> </w:t>
                      </w:r>
                      <w:r>
                        <w:rPr>
                          <w:rFonts w:ascii="Calibri" w:hAnsi="Calibri"/>
                          <w:sz w:val="16"/>
                        </w:rPr>
                        <w:t>(CONIT)</w:t>
                      </w:r>
                      <w:r>
                        <w:rPr>
                          <w:rFonts w:ascii="Calibri" w:hAnsi="Calibri"/>
                          <w:spacing w:val="-8"/>
                          <w:sz w:val="16"/>
                        </w:rPr>
                        <w:t> </w:t>
                      </w:r>
                      <w:r>
                        <w:rPr>
                          <w:rFonts w:ascii="Calibri" w:hAnsi="Calibri"/>
                          <w:sz w:val="16"/>
                        </w:rPr>
                        <w:t>|</w:t>
                      </w:r>
                      <w:r>
                        <w:rPr>
                          <w:rFonts w:ascii="Calibri" w:hAnsi="Calibri"/>
                          <w:spacing w:val="-8"/>
                          <w:sz w:val="16"/>
                        </w:rPr>
                        <w:t> </w:t>
                      </w:r>
                      <w:r>
                        <w:rPr>
                          <w:rFonts w:ascii="Calibri" w:hAnsi="Calibri"/>
                          <w:sz w:val="16"/>
                        </w:rPr>
                        <w:t>978-1-6654-8407-7/22/$31.00</w:t>
                      </w:r>
                      <w:r>
                        <w:rPr>
                          <w:rFonts w:ascii="Calibri" w:hAnsi="Calibri"/>
                          <w:spacing w:val="-7"/>
                          <w:sz w:val="16"/>
                        </w:rPr>
                        <w:t> </w:t>
                      </w:r>
                      <w:r>
                        <w:rPr>
                          <w:rFonts w:ascii="Calibri" w:hAnsi="Calibri"/>
                          <w:sz w:val="16"/>
                        </w:rPr>
                        <w:t>©2022</w:t>
                      </w:r>
                      <w:r>
                        <w:rPr>
                          <w:rFonts w:ascii="Calibri" w:hAnsi="Calibri"/>
                          <w:spacing w:val="-8"/>
                          <w:sz w:val="16"/>
                        </w:rPr>
                        <w:t> </w:t>
                      </w:r>
                      <w:r>
                        <w:rPr>
                          <w:rFonts w:ascii="Calibri" w:hAnsi="Calibri"/>
                          <w:sz w:val="16"/>
                        </w:rPr>
                        <w:t>IEEE</w:t>
                      </w:r>
                      <w:r>
                        <w:rPr>
                          <w:rFonts w:ascii="Calibri" w:hAnsi="Calibri"/>
                          <w:spacing w:val="-8"/>
                          <w:sz w:val="16"/>
                        </w:rPr>
                        <w:t> </w:t>
                      </w:r>
                      <w:r>
                        <w:rPr>
                          <w:rFonts w:ascii="Calibri" w:hAnsi="Calibri"/>
                          <w:sz w:val="16"/>
                        </w:rPr>
                        <w:t>|</w:t>
                      </w:r>
                      <w:r>
                        <w:rPr>
                          <w:rFonts w:ascii="Calibri" w:hAnsi="Calibri"/>
                          <w:spacing w:val="-8"/>
                          <w:sz w:val="16"/>
                        </w:rPr>
                        <w:t> </w:t>
                      </w:r>
                      <w:r>
                        <w:rPr>
                          <w:rFonts w:ascii="Calibri" w:hAnsi="Calibri"/>
                          <w:sz w:val="16"/>
                        </w:rPr>
                        <w:t>DOI:</w:t>
                      </w:r>
                      <w:r>
                        <w:rPr>
                          <w:rFonts w:ascii="Calibri" w:hAnsi="Calibri"/>
                          <w:spacing w:val="-7"/>
                          <w:sz w:val="16"/>
                        </w:rPr>
                        <w:t> </w:t>
                      </w:r>
                      <w:r>
                        <w:rPr>
                          <w:rFonts w:ascii="Calibri" w:hAnsi="Calibri"/>
                          <w:spacing w:val="-2"/>
                          <w:sz w:val="16"/>
                        </w:rPr>
                        <w:t>10.1109/CONIT55038.2022.9847891</w:t>
                      </w:r>
                    </w:p>
                  </w:txbxContent>
                </v:textbox>
                <w10:wrap type="none"/>
              </v:shape>
            </w:pict>
          </mc:Fallback>
        </mc:AlternateContent>
      </w:r>
      <w:r>
        <w:rPr>
          <w:color w:val="231F20"/>
          <w:sz w:val="22"/>
        </w:rPr>
        <w:t>Dr. Jyoti More</w:t>
      </w:r>
      <w:r>
        <w:rPr>
          <w:color w:val="231F20"/>
          <w:spacing w:val="40"/>
          <w:sz w:val="22"/>
        </w:rPr>
        <w:t> </w:t>
      </w:r>
      <w:r>
        <w:rPr>
          <w:i/>
          <w:color w:val="231F20"/>
          <w:sz w:val="20"/>
        </w:rPr>
        <w:t>Department of Computer Engineering Fr.</w:t>
      </w:r>
      <w:r>
        <w:rPr>
          <w:i/>
          <w:color w:val="231F20"/>
          <w:spacing w:val="-2"/>
          <w:sz w:val="20"/>
        </w:rPr>
        <w:t> </w:t>
      </w:r>
      <w:r>
        <w:rPr>
          <w:i/>
          <w:color w:val="231F20"/>
          <w:sz w:val="20"/>
        </w:rPr>
        <w:t>C.</w:t>
      </w:r>
      <w:r>
        <w:rPr>
          <w:i/>
          <w:color w:val="231F20"/>
          <w:spacing w:val="-2"/>
          <w:sz w:val="20"/>
        </w:rPr>
        <w:t> </w:t>
      </w:r>
      <w:r>
        <w:rPr>
          <w:i/>
          <w:color w:val="231F20"/>
          <w:sz w:val="20"/>
        </w:rPr>
        <w:t>Rodrigues</w:t>
      </w:r>
      <w:r>
        <w:rPr>
          <w:i/>
          <w:color w:val="231F20"/>
          <w:spacing w:val="-2"/>
          <w:sz w:val="20"/>
        </w:rPr>
        <w:t> </w:t>
      </w:r>
      <w:r>
        <w:rPr>
          <w:i/>
          <w:color w:val="231F20"/>
          <w:sz w:val="20"/>
        </w:rPr>
        <w:t>Institute</w:t>
      </w:r>
      <w:r>
        <w:rPr>
          <w:i/>
          <w:color w:val="231F20"/>
          <w:spacing w:val="-2"/>
          <w:sz w:val="20"/>
        </w:rPr>
        <w:t> </w:t>
      </w:r>
      <w:r>
        <w:rPr>
          <w:i/>
          <w:color w:val="231F20"/>
          <w:sz w:val="20"/>
        </w:rPr>
        <w:t>of</w:t>
      </w:r>
      <w:r>
        <w:rPr>
          <w:i/>
          <w:color w:val="231F20"/>
          <w:spacing w:val="-2"/>
          <w:sz w:val="20"/>
        </w:rPr>
        <w:t> </w:t>
      </w:r>
      <w:r>
        <w:rPr>
          <w:i/>
          <w:color w:val="231F20"/>
          <w:sz w:val="20"/>
        </w:rPr>
        <w:t>Technology</w:t>
      </w:r>
    </w:p>
    <w:p>
      <w:pPr>
        <w:pStyle w:val="BodyText"/>
        <w:spacing w:line="256" w:lineRule="auto"/>
        <w:ind w:left="1373" w:firstLine="365"/>
      </w:pPr>
      <w:r>
        <w:rPr>
          <w:color w:val="231F20"/>
        </w:rPr>
        <w:t>Vashi, India </w:t>
      </w:r>
      <w:hyperlink r:id="rId7">
        <w:r>
          <w:rPr>
            <w:color w:val="231F20"/>
            <w:spacing w:val="-2"/>
          </w:rPr>
          <w:t>jyoti.more@fcrit.ac.in</w:t>
        </w:r>
      </w:hyperlink>
    </w:p>
    <w:p>
      <w:pPr>
        <w:spacing w:line="256" w:lineRule="auto" w:before="97"/>
        <w:ind w:left="105" w:right="0" w:firstLine="624"/>
        <w:jc w:val="left"/>
        <w:rPr>
          <w:i/>
          <w:sz w:val="20"/>
        </w:rPr>
      </w:pPr>
      <w:r>
        <w:rPr/>
        <w:br w:type="column"/>
      </w:r>
      <w:r>
        <w:rPr>
          <w:color w:val="231F20"/>
          <w:sz w:val="22"/>
        </w:rPr>
        <w:t>Priyanka Sankannawar </w:t>
      </w:r>
      <w:r>
        <w:rPr>
          <w:i/>
          <w:color w:val="231F20"/>
          <w:sz w:val="20"/>
        </w:rPr>
        <w:t>Department of Computer Engineering Fr.</w:t>
      </w:r>
      <w:r>
        <w:rPr>
          <w:i/>
          <w:color w:val="231F20"/>
          <w:spacing w:val="-2"/>
          <w:sz w:val="20"/>
        </w:rPr>
        <w:t> </w:t>
      </w:r>
      <w:r>
        <w:rPr>
          <w:i/>
          <w:color w:val="231F20"/>
          <w:sz w:val="20"/>
        </w:rPr>
        <w:t>C.</w:t>
      </w:r>
      <w:r>
        <w:rPr>
          <w:i/>
          <w:color w:val="231F20"/>
          <w:spacing w:val="-2"/>
          <w:sz w:val="20"/>
        </w:rPr>
        <w:t> </w:t>
      </w:r>
      <w:r>
        <w:rPr>
          <w:i/>
          <w:color w:val="231F20"/>
          <w:sz w:val="20"/>
        </w:rPr>
        <w:t>Rodrigues</w:t>
      </w:r>
      <w:r>
        <w:rPr>
          <w:i/>
          <w:color w:val="231F20"/>
          <w:spacing w:val="-2"/>
          <w:sz w:val="20"/>
        </w:rPr>
        <w:t> </w:t>
      </w:r>
      <w:r>
        <w:rPr>
          <w:i/>
          <w:color w:val="231F20"/>
          <w:sz w:val="20"/>
        </w:rPr>
        <w:t>Institute</w:t>
      </w:r>
      <w:r>
        <w:rPr>
          <w:i/>
          <w:color w:val="231F20"/>
          <w:spacing w:val="-2"/>
          <w:sz w:val="20"/>
        </w:rPr>
        <w:t> </w:t>
      </w:r>
      <w:r>
        <w:rPr>
          <w:i/>
          <w:color w:val="231F20"/>
          <w:sz w:val="20"/>
        </w:rPr>
        <w:t>of</w:t>
      </w:r>
      <w:r>
        <w:rPr>
          <w:i/>
          <w:color w:val="231F20"/>
          <w:spacing w:val="-2"/>
          <w:sz w:val="20"/>
        </w:rPr>
        <w:t> </w:t>
      </w:r>
      <w:r>
        <w:rPr>
          <w:i/>
          <w:color w:val="231F20"/>
          <w:sz w:val="20"/>
        </w:rPr>
        <w:t>Technology</w:t>
      </w:r>
    </w:p>
    <w:p>
      <w:pPr>
        <w:pStyle w:val="BodyText"/>
        <w:spacing w:line="256" w:lineRule="auto"/>
        <w:ind w:left="601" w:firstLine="624"/>
      </w:pPr>
      <w:r>
        <w:rPr>
          <w:color w:val="231F20"/>
        </w:rPr>
        <w:t>Vashi, India </w:t>
      </w:r>
      <w:hyperlink r:id="rId8">
        <w:r>
          <w:rPr>
            <w:color w:val="231F20"/>
            <w:spacing w:val="-2"/>
          </w:rPr>
          <w:t>sanks.priyanka@gmail.com</w:t>
        </w:r>
      </w:hyperlink>
    </w:p>
    <w:p>
      <w:pPr>
        <w:spacing w:line="256" w:lineRule="auto" w:before="97"/>
        <w:ind w:left="105" w:right="617" w:firstLine="923"/>
        <w:jc w:val="left"/>
        <w:rPr>
          <w:i/>
          <w:sz w:val="20"/>
        </w:rPr>
      </w:pPr>
      <w:r>
        <w:rPr/>
        <w:br w:type="column"/>
      </w:r>
      <w:r>
        <w:rPr>
          <w:color w:val="231F20"/>
          <w:sz w:val="22"/>
        </w:rPr>
        <w:t>Vishadh Sawant </w:t>
      </w:r>
      <w:r>
        <w:rPr>
          <w:i/>
          <w:color w:val="231F20"/>
          <w:sz w:val="20"/>
        </w:rPr>
        <w:t>Department of Computer Engineering Fr.</w:t>
      </w:r>
      <w:r>
        <w:rPr>
          <w:i/>
          <w:color w:val="231F20"/>
          <w:spacing w:val="-2"/>
          <w:sz w:val="20"/>
        </w:rPr>
        <w:t> </w:t>
      </w:r>
      <w:r>
        <w:rPr>
          <w:i/>
          <w:color w:val="231F20"/>
          <w:sz w:val="20"/>
        </w:rPr>
        <w:t>C.</w:t>
      </w:r>
      <w:r>
        <w:rPr>
          <w:i/>
          <w:color w:val="231F20"/>
          <w:spacing w:val="-2"/>
          <w:sz w:val="20"/>
        </w:rPr>
        <w:t> </w:t>
      </w:r>
      <w:r>
        <w:rPr>
          <w:i/>
          <w:color w:val="231F20"/>
          <w:sz w:val="20"/>
        </w:rPr>
        <w:t>Rodrigues</w:t>
      </w:r>
      <w:r>
        <w:rPr>
          <w:i/>
          <w:color w:val="231F20"/>
          <w:spacing w:val="-2"/>
          <w:sz w:val="20"/>
        </w:rPr>
        <w:t> </w:t>
      </w:r>
      <w:r>
        <w:rPr>
          <w:i/>
          <w:color w:val="231F20"/>
          <w:sz w:val="20"/>
        </w:rPr>
        <w:t>Institute</w:t>
      </w:r>
      <w:r>
        <w:rPr>
          <w:i/>
          <w:color w:val="231F20"/>
          <w:spacing w:val="-2"/>
          <w:sz w:val="20"/>
        </w:rPr>
        <w:t> </w:t>
      </w:r>
      <w:r>
        <w:rPr>
          <w:i/>
          <w:color w:val="231F20"/>
          <w:sz w:val="20"/>
        </w:rPr>
        <w:t>of</w:t>
      </w:r>
      <w:r>
        <w:rPr>
          <w:i/>
          <w:color w:val="231F20"/>
          <w:spacing w:val="-2"/>
          <w:sz w:val="20"/>
        </w:rPr>
        <w:t> </w:t>
      </w:r>
      <w:r>
        <w:rPr>
          <w:i/>
          <w:color w:val="231F20"/>
          <w:sz w:val="20"/>
        </w:rPr>
        <w:t>Technology</w:t>
      </w:r>
    </w:p>
    <w:p>
      <w:pPr>
        <w:pStyle w:val="BodyText"/>
        <w:spacing w:line="256" w:lineRule="auto"/>
        <w:ind w:left="871" w:right="617" w:firstLine="354"/>
      </w:pPr>
      <w:r>
        <w:rPr>
          <w:color w:val="231F20"/>
        </w:rPr>
        <w:t>Vashi, India </w:t>
      </w:r>
      <w:hyperlink r:id="rId9">
        <w:r>
          <w:rPr>
            <w:color w:val="231F20"/>
            <w:spacing w:val="-2"/>
          </w:rPr>
          <w:t>vishadh8@gmail.com</w:t>
        </w:r>
      </w:hyperlink>
    </w:p>
    <w:p>
      <w:pPr>
        <w:pStyle w:val="BodyText"/>
        <w:spacing w:after="0" w:line="256" w:lineRule="auto"/>
        <w:sectPr>
          <w:type w:val="continuous"/>
          <w:pgSz w:w="12240" w:h="15840"/>
          <w:pgMar w:header="0" w:footer="264" w:top="280" w:bottom="460" w:left="360" w:right="360"/>
          <w:cols w:num="3" w:equalWidth="0">
            <w:col w:w="4047" w:space="40"/>
            <w:col w:w="3388" w:space="39"/>
            <w:col w:w="4006"/>
          </w:cols>
        </w:sectPr>
      </w:pPr>
    </w:p>
    <w:p>
      <w:pPr>
        <w:pStyle w:val="BodyText"/>
        <w:spacing w:before="58"/>
      </w:pPr>
    </w:p>
    <w:p>
      <w:pPr>
        <w:pStyle w:val="BodyText"/>
        <w:spacing w:after="0"/>
        <w:sectPr>
          <w:type w:val="continuous"/>
          <w:pgSz w:w="12240" w:h="15840"/>
          <w:pgMar w:header="0" w:footer="264" w:top="280" w:bottom="460" w:left="360" w:right="360"/>
        </w:sectPr>
      </w:pPr>
    </w:p>
    <w:p>
      <w:pPr>
        <w:spacing w:line="230" w:lineRule="auto" w:before="123"/>
        <w:ind w:left="619" w:right="0" w:firstLine="199"/>
        <w:jc w:val="both"/>
        <w:rPr>
          <w:b/>
          <w:sz w:val="18"/>
        </w:rPr>
      </w:pPr>
      <w:r>
        <w:rPr>
          <w:b/>
          <w:i/>
          <w:color w:val="231F20"/>
          <w:sz w:val="18"/>
        </w:rPr>
        <w:t>Abstract</w:t>
      </w:r>
      <w:r>
        <w:rPr>
          <w:b/>
          <w:color w:val="231F20"/>
          <w:sz w:val="18"/>
        </w:rPr>
        <w:t>—The cosmic rays consisting of high energy </w:t>
      </w:r>
      <w:r>
        <w:rPr>
          <w:b/>
          <w:color w:val="231F20"/>
          <w:sz w:val="18"/>
        </w:rPr>
        <w:t>particles travel from the cosmos, and creates a shower of particles called air showers, mainly consisting of leptons and gamma rays. The detection of these showers is conducted by placing large muon detectors at ground level. The abundance and spectrum shape of relativistic particles in the Milky Way are encoded in the energy and</w:t>
      </w:r>
      <w:r>
        <w:rPr>
          <w:b/>
          <w:color w:val="231F20"/>
          <w:spacing w:val="-3"/>
          <w:sz w:val="18"/>
        </w:rPr>
        <w:t> </w:t>
      </w:r>
      <w:r>
        <w:rPr>
          <w:b/>
          <w:color w:val="231F20"/>
          <w:sz w:val="18"/>
        </w:rPr>
        <w:t>angular</w:t>
      </w:r>
      <w:r>
        <w:rPr>
          <w:b/>
          <w:color w:val="231F20"/>
          <w:spacing w:val="-3"/>
          <w:sz w:val="18"/>
        </w:rPr>
        <w:t> </w:t>
      </w:r>
      <w:r>
        <w:rPr>
          <w:b/>
          <w:color w:val="231F20"/>
          <w:sz w:val="18"/>
        </w:rPr>
        <w:t>distributions</w:t>
      </w:r>
      <w:r>
        <w:rPr>
          <w:b/>
          <w:color w:val="231F20"/>
          <w:spacing w:val="-3"/>
          <w:sz w:val="18"/>
        </w:rPr>
        <w:t> </w:t>
      </w:r>
      <w:r>
        <w:rPr>
          <w:b/>
          <w:color w:val="231F20"/>
          <w:sz w:val="18"/>
        </w:rPr>
        <w:t>of</w:t>
      </w:r>
      <w:r>
        <w:rPr>
          <w:b/>
          <w:color w:val="231F20"/>
          <w:spacing w:val="-3"/>
          <w:sz w:val="18"/>
        </w:rPr>
        <w:t> </w:t>
      </w:r>
      <w:r>
        <w:rPr>
          <w:b/>
          <w:color w:val="231F20"/>
          <w:sz w:val="18"/>
        </w:rPr>
        <w:t>photons.The</w:t>
      </w:r>
      <w:r>
        <w:rPr>
          <w:b/>
          <w:color w:val="231F20"/>
          <w:spacing w:val="-3"/>
          <w:sz w:val="18"/>
        </w:rPr>
        <w:t> </w:t>
      </w:r>
      <w:r>
        <w:rPr>
          <w:b/>
          <w:color w:val="231F20"/>
          <w:sz w:val="18"/>
        </w:rPr>
        <w:t>GRAPES-3</w:t>
      </w:r>
      <w:r>
        <w:rPr>
          <w:b/>
          <w:color w:val="231F20"/>
          <w:spacing w:val="-3"/>
          <w:sz w:val="18"/>
        </w:rPr>
        <w:t> </w:t>
      </w:r>
      <w:r>
        <w:rPr>
          <w:b/>
          <w:color w:val="231F20"/>
          <w:sz w:val="18"/>
        </w:rPr>
        <w:t>experiment at</w:t>
      </w:r>
      <w:r>
        <w:rPr>
          <w:b/>
          <w:color w:val="231F20"/>
          <w:spacing w:val="40"/>
          <w:sz w:val="18"/>
        </w:rPr>
        <w:t> </w:t>
      </w:r>
      <w:r>
        <w:rPr>
          <w:b/>
          <w:color w:val="231F20"/>
          <w:sz w:val="18"/>
        </w:rPr>
        <w:t>Ooty,</w:t>
      </w:r>
      <w:r>
        <w:rPr>
          <w:b/>
          <w:color w:val="231F20"/>
          <w:spacing w:val="40"/>
          <w:sz w:val="18"/>
        </w:rPr>
        <w:t> </w:t>
      </w:r>
      <w:r>
        <w:rPr>
          <w:b/>
          <w:color w:val="231F20"/>
          <w:sz w:val="18"/>
        </w:rPr>
        <w:t>India</w:t>
      </w:r>
      <w:r>
        <w:rPr>
          <w:b/>
          <w:color w:val="231F20"/>
          <w:spacing w:val="40"/>
          <w:sz w:val="18"/>
        </w:rPr>
        <w:t> </w:t>
      </w:r>
      <w:r>
        <w:rPr>
          <w:b/>
          <w:color w:val="231F20"/>
          <w:sz w:val="18"/>
        </w:rPr>
        <w:t>is</w:t>
      </w:r>
      <w:r>
        <w:rPr>
          <w:b/>
          <w:color w:val="231F20"/>
          <w:spacing w:val="40"/>
          <w:sz w:val="18"/>
        </w:rPr>
        <w:t> </w:t>
      </w:r>
      <w:r>
        <w:rPr>
          <w:b/>
          <w:color w:val="231F20"/>
          <w:sz w:val="18"/>
        </w:rPr>
        <w:t>involved</w:t>
      </w:r>
      <w:r>
        <w:rPr>
          <w:b/>
          <w:color w:val="231F20"/>
          <w:spacing w:val="40"/>
          <w:sz w:val="18"/>
        </w:rPr>
        <w:t> </w:t>
      </w:r>
      <w:r>
        <w:rPr>
          <w:b/>
          <w:color w:val="231F20"/>
          <w:sz w:val="18"/>
        </w:rPr>
        <w:t>in</w:t>
      </w:r>
      <w:r>
        <w:rPr>
          <w:b/>
          <w:color w:val="231F20"/>
          <w:spacing w:val="40"/>
          <w:sz w:val="18"/>
        </w:rPr>
        <w:t> </w:t>
      </w:r>
      <w:r>
        <w:rPr>
          <w:b/>
          <w:color w:val="231F20"/>
          <w:sz w:val="18"/>
        </w:rPr>
        <w:t>the</w:t>
      </w:r>
      <w:r>
        <w:rPr>
          <w:b/>
          <w:color w:val="231F20"/>
          <w:spacing w:val="40"/>
          <w:sz w:val="18"/>
        </w:rPr>
        <w:t> </w:t>
      </w:r>
      <w:r>
        <w:rPr>
          <w:b/>
          <w:color w:val="231F20"/>
          <w:sz w:val="18"/>
        </w:rPr>
        <w:t>study</w:t>
      </w:r>
      <w:r>
        <w:rPr>
          <w:b/>
          <w:color w:val="231F20"/>
          <w:spacing w:val="40"/>
          <w:sz w:val="18"/>
        </w:rPr>
        <w:t> </w:t>
      </w:r>
      <w:r>
        <w:rPr>
          <w:b/>
          <w:color w:val="231F20"/>
          <w:sz w:val="18"/>
        </w:rPr>
        <w:t>of</w:t>
      </w:r>
      <w:r>
        <w:rPr>
          <w:b/>
          <w:color w:val="231F20"/>
          <w:spacing w:val="40"/>
          <w:sz w:val="18"/>
        </w:rPr>
        <w:t> </w:t>
      </w:r>
      <w:r>
        <w:rPr>
          <w:b/>
          <w:color w:val="231F20"/>
          <w:sz w:val="18"/>
        </w:rPr>
        <w:t>these</w:t>
      </w:r>
      <w:r>
        <w:rPr>
          <w:b/>
          <w:color w:val="231F20"/>
          <w:spacing w:val="40"/>
          <w:sz w:val="18"/>
        </w:rPr>
        <w:t> </w:t>
      </w:r>
      <w:r>
        <w:rPr>
          <w:b/>
          <w:color w:val="231F20"/>
          <w:sz w:val="18"/>
        </w:rPr>
        <w:t>cosmic</w:t>
      </w:r>
      <w:r>
        <w:rPr>
          <w:b/>
          <w:color w:val="231F20"/>
          <w:spacing w:val="40"/>
          <w:sz w:val="18"/>
        </w:rPr>
        <w:t> </w:t>
      </w:r>
      <w:r>
        <w:rPr>
          <w:b/>
          <w:color w:val="231F20"/>
          <w:sz w:val="18"/>
        </w:rPr>
        <w:t>rays. With an ensemble of air shower detectors and a broad area</w:t>
      </w:r>
      <w:r>
        <w:rPr>
          <w:b/>
          <w:color w:val="231F20"/>
          <w:spacing w:val="40"/>
          <w:sz w:val="18"/>
        </w:rPr>
        <w:t> </w:t>
      </w:r>
      <w:r>
        <w:rPr>
          <w:b/>
          <w:color w:val="231F20"/>
          <w:sz w:val="18"/>
        </w:rPr>
        <w:t>muon detector, the research work is intended to identify and investigate cosmic rays.The TDC is indeed an essential step in knowing further about cosmic radiation in various parts of the cosmos.</w:t>
      </w:r>
      <w:r>
        <w:rPr>
          <w:b/>
          <w:color w:val="231F20"/>
          <w:spacing w:val="-1"/>
          <w:sz w:val="18"/>
        </w:rPr>
        <w:t> </w:t>
      </w:r>
      <w:r>
        <w:rPr>
          <w:b/>
          <w:color w:val="231F20"/>
          <w:sz w:val="18"/>
        </w:rPr>
        <w:t>The</w:t>
      </w:r>
      <w:r>
        <w:rPr>
          <w:b/>
          <w:color w:val="231F20"/>
          <w:spacing w:val="-1"/>
          <w:sz w:val="18"/>
        </w:rPr>
        <w:t> </w:t>
      </w:r>
      <w:r>
        <w:rPr>
          <w:b/>
          <w:color w:val="231F20"/>
          <w:sz w:val="18"/>
        </w:rPr>
        <w:t>photons’</w:t>
      </w:r>
      <w:r>
        <w:rPr>
          <w:b/>
          <w:color w:val="231F20"/>
          <w:spacing w:val="-1"/>
          <w:sz w:val="18"/>
        </w:rPr>
        <w:t> </w:t>
      </w:r>
      <w:r>
        <w:rPr>
          <w:b/>
          <w:color w:val="231F20"/>
          <w:sz w:val="18"/>
        </w:rPr>
        <w:t>angular</w:t>
      </w:r>
      <w:r>
        <w:rPr>
          <w:b/>
          <w:color w:val="231F20"/>
          <w:spacing w:val="-1"/>
          <w:sz w:val="18"/>
        </w:rPr>
        <w:t> </w:t>
      </w:r>
      <w:r>
        <w:rPr>
          <w:b/>
          <w:color w:val="231F20"/>
          <w:sz w:val="18"/>
        </w:rPr>
        <w:t>distributions</w:t>
      </w:r>
      <w:r>
        <w:rPr>
          <w:b/>
          <w:color w:val="231F20"/>
          <w:spacing w:val="-1"/>
          <w:sz w:val="18"/>
        </w:rPr>
        <w:t> </w:t>
      </w:r>
      <w:r>
        <w:rPr>
          <w:b/>
          <w:color w:val="231F20"/>
          <w:sz w:val="18"/>
        </w:rPr>
        <w:t>were</w:t>
      </w:r>
      <w:r>
        <w:rPr>
          <w:b/>
          <w:color w:val="231F20"/>
          <w:spacing w:val="-1"/>
          <w:sz w:val="18"/>
        </w:rPr>
        <w:t> </w:t>
      </w:r>
      <w:r>
        <w:rPr>
          <w:b/>
          <w:color w:val="231F20"/>
          <w:sz w:val="18"/>
        </w:rPr>
        <w:t>utilised</w:t>
      </w:r>
      <w:r>
        <w:rPr>
          <w:b/>
          <w:color w:val="231F20"/>
          <w:spacing w:val="-1"/>
          <w:sz w:val="18"/>
        </w:rPr>
        <w:t> </w:t>
      </w:r>
      <w:r>
        <w:rPr>
          <w:b/>
          <w:color w:val="231F20"/>
          <w:sz w:val="18"/>
        </w:rPr>
        <w:t>to</w:t>
      </w:r>
      <w:r>
        <w:rPr>
          <w:b/>
          <w:color w:val="231F20"/>
          <w:spacing w:val="-1"/>
          <w:sz w:val="18"/>
        </w:rPr>
        <w:t> </w:t>
      </w:r>
      <w:r>
        <w:rPr>
          <w:b/>
          <w:color w:val="231F20"/>
          <w:sz w:val="18"/>
        </w:rPr>
        <w:t>learn about the concentration and spectrum structure of accelerated particles across the Milky Way. Thus, this project plays a small, but vital role in understanding various aspects of the universe from the tiny speck called Earth.The aim of our project is to design and implement a multi-channel time-to-digital converter (TDC) using a Field Programmable Gate Array (FPGA). The designed</w:t>
      </w:r>
      <w:r>
        <w:rPr>
          <w:b/>
          <w:color w:val="231F20"/>
          <w:spacing w:val="40"/>
          <w:sz w:val="18"/>
        </w:rPr>
        <w:t> </w:t>
      </w:r>
      <w:r>
        <w:rPr>
          <w:b/>
          <w:color w:val="231F20"/>
          <w:sz w:val="18"/>
        </w:rPr>
        <w:t>hybrid</w:t>
      </w:r>
      <w:r>
        <w:rPr>
          <w:b/>
          <w:color w:val="231F20"/>
          <w:spacing w:val="40"/>
          <w:sz w:val="18"/>
        </w:rPr>
        <w:t> </w:t>
      </w:r>
      <w:r>
        <w:rPr>
          <w:b/>
          <w:color w:val="231F20"/>
          <w:sz w:val="18"/>
        </w:rPr>
        <w:t>counter</w:t>
      </w:r>
      <w:r>
        <w:rPr>
          <w:b/>
          <w:color w:val="231F20"/>
          <w:spacing w:val="40"/>
          <w:sz w:val="18"/>
        </w:rPr>
        <w:t> </w:t>
      </w:r>
      <w:r>
        <w:rPr>
          <w:b/>
          <w:color w:val="231F20"/>
          <w:sz w:val="18"/>
        </w:rPr>
        <w:t>will</w:t>
      </w:r>
      <w:r>
        <w:rPr>
          <w:b/>
          <w:color w:val="231F20"/>
          <w:spacing w:val="40"/>
          <w:sz w:val="18"/>
        </w:rPr>
        <w:t> </w:t>
      </w:r>
      <w:r>
        <w:rPr>
          <w:b/>
          <w:color w:val="231F20"/>
          <w:sz w:val="18"/>
        </w:rPr>
        <w:t>enable</w:t>
      </w:r>
      <w:r>
        <w:rPr>
          <w:b/>
          <w:color w:val="231F20"/>
          <w:spacing w:val="40"/>
          <w:sz w:val="18"/>
        </w:rPr>
        <w:t> </w:t>
      </w:r>
      <w:r>
        <w:rPr>
          <w:b/>
          <w:color w:val="231F20"/>
          <w:sz w:val="18"/>
        </w:rPr>
        <w:t>the</w:t>
      </w:r>
      <w:r>
        <w:rPr>
          <w:b/>
          <w:color w:val="231F20"/>
          <w:spacing w:val="40"/>
          <w:sz w:val="18"/>
        </w:rPr>
        <w:t> </w:t>
      </w:r>
      <w:r>
        <w:rPr>
          <w:b/>
          <w:color w:val="231F20"/>
          <w:sz w:val="18"/>
        </w:rPr>
        <w:t>precise</w:t>
      </w:r>
      <w:r>
        <w:rPr>
          <w:b/>
          <w:color w:val="231F20"/>
          <w:spacing w:val="40"/>
          <w:sz w:val="18"/>
        </w:rPr>
        <w:t> </w:t>
      </w:r>
      <w:r>
        <w:rPr>
          <w:b/>
          <w:color w:val="231F20"/>
          <w:sz w:val="18"/>
        </w:rPr>
        <w:t>measurement of time intervals between two signals (start and stop) with an accuracy of sub-nanoseconds.</w:t>
      </w:r>
    </w:p>
    <w:p>
      <w:pPr>
        <w:spacing w:line="230" w:lineRule="auto" w:before="30"/>
        <w:ind w:left="619" w:right="0" w:firstLine="199"/>
        <w:jc w:val="both"/>
        <w:rPr>
          <w:b/>
          <w:sz w:val="18"/>
        </w:rPr>
      </w:pPr>
      <w:r>
        <w:rPr>
          <w:b/>
          <w:i/>
          <w:color w:val="231F20"/>
          <w:sz w:val="18"/>
        </w:rPr>
        <w:t>Index Terms</w:t>
      </w:r>
      <w:r>
        <w:rPr>
          <w:b/>
          <w:color w:val="231F20"/>
          <w:sz w:val="18"/>
        </w:rPr>
        <w:t>—TDC, FPGA, Course Counter, Fine </w:t>
      </w:r>
      <w:r>
        <w:rPr>
          <w:b/>
          <w:color w:val="231F20"/>
          <w:sz w:val="18"/>
        </w:rPr>
        <w:t>Counter, MMCM, Hybrid Counter</w:t>
      </w:r>
    </w:p>
    <w:p>
      <w:pPr>
        <w:pStyle w:val="BodyText"/>
        <w:spacing w:before="161"/>
        <w:rPr>
          <w:b/>
          <w:sz w:val="18"/>
        </w:rPr>
      </w:pPr>
    </w:p>
    <w:p>
      <w:pPr>
        <w:pStyle w:val="ListParagraph"/>
        <w:numPr>
          <w:ilvl w:val="0"/>
          <w:numId w:val="1"/>
        </w:numPr>
        <w:tabs>
          <w:tab w:pos="2566" w:val="left" w:leader="none"/>
        </w:tabs>
        <w:spacing w:line="240" w:lineRule="auto" w:before="1" w:after="0"/>
        <w:ind w:left="2566" w:right="0" w:hanging="214"/>
        <w:jc w:val="left"/>
        <w:rPr>
          <w:sz w:val="20"/>
        </w:rPr>
      </w:pPr>
      <w:r>
        <w:rPr>
          <w:smallCaps/>
          <w:color w:val="231F20"/>
          <w:spacing w:val="-2"/>
          <w:sz w:val="20"/>
        </w:rPr>
        <w:t>Introduction</w:t>
      </w:r>
    </w:p>
    <w:p>
      <w:pPr>
        <w:pStyle w:val="BodyText"/>
        <w:spacing w:before="2"/>
        <w:rPr>
          <w:sz w:val="16"/>
        </w:rPr>
      </w:pPr>
    </w:p>
    <w:p>
      <w:pPr>
        <w:pStyle w:val="ListParagraph"/>
        <w:numPr>
          <w:ilvl w:val="0"/>
          <w:numId w:val="2"/>
        </w:numPr>
        <w:tabs>
          <w:tab w:pos="889" w:val="left" w:leader="none"/>
        </w:tabs>
        <w:spacing w:line="240" w:lineRule="auto" w:before="0" w:after="0"/>
        <w:ind w:left="889" w:right="0" w:hanging="270"/>
        <w:jc w:val="left"/>
        <w:rPr>
          <w:i/>
          <w:sz w:val="20"/>
        </w:rPr>
      </w:pPr>
      <w:r>
        <w:rPr>
          <w:i/>
          <w:color w:val="231F20"/>
          <w:spacing w:val="-2"/>
          <w:sz w:val="20"/>
        </w:rPr>
        <w:t>Background</w:t>
      </w:r>
    </w:p>
    <w:p>
      <w:pPr>
        <w:pStyle w:val="BodyText"/>
        <w:spacing w:line="249" w:lineRule="auto" w:before="138"/>
        <w:ind w:left="619" w:firstLine="199"/>
        <w:jc w:val="both"/>
      </w:pPr>
      <w:r>
        <w:rPr>
          <w:color w:val="231F20"/>
        </w:rPr>
        <w:t>The</w:t>
      </w:r>
      <w:r>
        <w:rPr>
          <w:color w:val="231F20"/>
          <w:spacing w:val="-5"/>
        </w:rPr>
        <w:t> </w:t>
      </w:r>
      <w:r>
        <w:rPr>
          <w:color w:val="231F20"/>
        </w:rPr>
        <w:t>earth’s</w:t>
      </w:r>
      <w:r>
        <w:rPr>
          <w:color w:val="231F20"/>
          <w:spacing w:val="-5"/>
        </w:rPr>
        <w:t> </w:t>
      </w:r>
      <w:r>
        <w:rPr>
          <w:color w:val="231F20"/>
        </w:rPr>
        <w:t>atmosphere</w:t>
      </w:r>
      <w:r>
        <w:rPr>
          <w:color w:val="231F20"/>
          <w:spacing w:val="-5"/>
        </w:rPr>
        <w:t> </w:t>
      </w:r>
      <w:r>
        <w:rPr>
          <w:color w:val="231F20"/>
        </w:rPr>
        <w:t>is</w:t>
      </w:r>
      <w:r>
        <w:rPr>
          <w:color w:val="231F20"/>
          <w:spacing w:val="-5"/>
        </w:rPr>
        <w:t> </w:t>
      </w:r>
      <w:r>
        <w:rPr>
          <w:color w:val="231F20"/>
        </w:rPr>
        <w:t>blasted</w:t>
      </w:r>
      <w:r>
        <w:rPr>
          <w:color w:val="231F20"/>
          <w:spacing w:val="-5"/>
        </w:rPr>
        <w:t> </w:t>
      </w:r>
      <w:r>
        <w:rPr>
          <w:color w:val="231F20"/>
        </w:rPr>
        <w:t>on</w:t>
      </w:r>
      <w:r>
        <w:rPr>
          <w:color w:val="231F20"/>
          <w:spacing w:val="-5"/>
        </w:rPr>
        <w:t> </w:t>
      </w:r>
      <w:r>
        <w:rPr>
          <w:color w:val="231F20"/>
        </w:rPr>
        <w:t>a</w:t>
      </w:r>
      <w:r>
        <w:rPr>
          <w:color w:val="231F20"/>
          <w:spacing w:val="-5"/>
        </w:rPr>
        <w:t> </w:t>
      </w:r>
      <w:r>
        <w:rPr>
          <w:color w:val="231F20"/>
        </w:rPr>
        <w:t>daily</w:t>
      </w:r>
      <w:r>
        <w:rPr>
          <w:color w:val="231F20"/>
          <w:spacing w:val="-5"/>
        </w:rPr>
        <w:t> </w:t>
      </w:r>
      <w:r>
        <w:rPr>
          <w:color w:val="231F20"/>
        </w:rPr>
        <w:t>basis</w:t>
      </w:r>
      <w:r>
        <w:rPr>
          <w:color w:val="231F20"/>
          <w:spacing w:val="-5"/>
        </w:rPr>
        <w:t> </w:t>
      </w:r>
      <w:r>
        <w:rPr>
          <w:color w:val="231F20"/>
        </w:rPr>
        <w:t>by</w:t>
      </w:r>
      <w:r>
        <w:rPr>
          <w:color w:val="231F20"/>
          <w:spacing w:val="-5"/>
        </w:rPr>
        <w:t> </w:t>
      </w:r>
      <w:r>
        <w:rPr>
          <w:color w:val="231F20"/>
        </w:rPr>
        <w:t>cosmic rays, which are high-energy particles that travel from the sun or further out in the universe. When a primary energetic particle collides with nuclei and molecules in the Earth’s atmosphere, secondary particles get created which match the energy of the initial particle. The secondary particles continue to propagate, decay, and form new particles. This produces large air showers, which are a spray of particles. Leptons (muons, electrons, neutrinos) and gamma rays make up the majority</w:t>
      </w:r>
      <w:r>
        <w:rPr>
          <w:color w:val="231F20"/>
          <w:spacing w:val="-10"/>
        </w:rPr>
        <w:t> </w:t>
      </w:r>
      <w:r>
        <w:rPr>
          <w:color w:val="231F20"/>
        </w:rPr>
        <w:t>of</w:t>
      </w:r>
      <w:r>
        <w:rPr>
          <w:color w:val="231F20"/>
          <w:spacing w:val="-10"/>
        </w:rPr>
        <w:t> </w:t>
      </w:r>
      <w:r>
        <w:rPr>
          <w:color w:val="231F20"/>
        </w:rPr>
        <w:t>these</w:t>
      </w:r>
      <w:r>
        <w:rPr>
          <w:color w:val="231F20"/>
          <w:spacing w:val="-10"/>
        </w:rPr>
        <w:t> </w:t>
      </w:r>
      <w:r>
        <w:rPr>
          <w:color w:val="231F20"/>
        </w:rPr>
        <w:t>showers.</w:t>
      </w:r>
      <w:r>
        <w:rPr>
          <w:color w:val="231F20"/>
          <w:spacing w:val="-10"/>
        </w:rPr>
        <w:t> </w:t>
      </w:r>
      <w:r>
        <w:rPr>
          <w:color w:val="231F20"/>
        </w:rPr>
        <w:t>[1]</w:t>
      </w:r>
      <w:r>
        <w:rPr>
          <w:color w:val="231F20"/>
          <w:spacing w:val="-10"/>
        </w:rPr>
        <w:t> </w:t>
      </w:r>
      <w:r>
        <w:rPr>
          <w:color w:val="231F20"/>
        </w:rPr>
        <w:t>As</w:t>
      </w:r>
      <w:r>
        <w:rPr>
          <w:color w:val="231F20"/>
          <w:spacing w:val="-10"/>
        </w:rPr>
        <w:t> </w:t>
      </w:r>
      <w:r>
        <w:rPr>
          <w:color w:val="231F20"/>
        </w:rPr>
        <w:t>a</w:t>
      </w:r>
      <w:r>
        <w:rPr>
          <w:color w:val="231F20"/>
          <w:spacing w:val="-10"/>
        </w:rPr>
        <w:t> </w:t>
      </w:r>
      <w:r>
        <w:rPr>
          <w:color w:val="231F20"/>
        </w:rPr>
        <w:t>result,</w:t>
      </w:r>
      <w:r>
        <w:rPr>
          <w:color w:val="231F20"/>
          <w:spacing w:val="-10"/>
        </w:rPr>
        <w:t> </w:t>
      </w:r>
      <w:r>
        <w:rPr>
          <w:color w:val="231F20"/>
        </w:rPr>
        <w:t>when</w:t>
      </w:r>
      <w:r>
        <w:rPr>
          <w:color w:val="231F20"/>
          <w:spacing w:val="-10"/>
        </w:rPr>
        <w:t> </w:t>
      </w:r>
      <w:r>
        <w:rPr>
          <w:color w:val="231F20"/>
        </w:rPr>
        <w:t>the</w:t>
      </w:r>
      <w:r>
        <w:rPr>
          <w:color w:val="231F20"/>
          <w:spacing w:val="-10"/>
        </w:rPr>
        <w:t> </w:t>
      </w:r>
      <w:r>
        <w:rPr>
          <w:color w:val="231F20"/>
        </w:rPr>
        <w:t>ray</w:t>
      </w:r>
      <w:r>
        <w:rPr>
          <w:color w:val="231F20"/>
          <w:spacing w:val="-10"/>
        </w:rPr>
        <w:t> </w:t>
      </w:r>
      <w:r>
        <w:rPr>
          <w:color w:val="231F20"/>
        </w:rPr>
        <w:t>reaches ground level, the air spray created by a single ray covers a broad region.</w:t>
      </w:r>
    </w:p>
    <w:p>
      <w:pPr>
        <w:pStyle w:val="BodyText"/>
        <w:spacing w:line="249" w:lineRule="auto" w:before="98"/>
        <w:ind w:left="198" w:right="616" w:firstLine="199"/>
        <w:jc w:val="both"/>
      </w:pPr>
      <w:r>
        <w:rPr/>
        <w:br w:type="column"/>
      </w:r>
      <w:r>
        <w:rPr>
          <w:color w:val="231F20"/>
        </w:rPr>
        <w:t>The observation of diffused Galactic gamma ray flux can help the researchers examine cosmic radiation in </w:t>
      </w:r>
      <w:r>
        <w:rPr>
          <w:color w:val="231F20"/>
        </w:rPr>
        <w:t>various</w:t>
      </w:r>
      <w:r>
        <w:rPr>
          <w:color w:val="231F20"/>
          <w:spacing w:val="80"/>
          <w:w w:val="150"/>
        </w:rPr>
        <w:t> </w:t>
      </w:r>
      <w:r>
        <w:rPr>
          <w:color w:val="231F20"/>
        </w:rPr>
        <w:t>parts of the Cosmos. In the Milky Way, photon energy and angular distributions record the quantity and spectral form of relativistic particles. The GRAPES-3 experiment began as a collaboration</w:t>
      </w:r>
      <w:r>
        <w:rPr>
          <w:color w:val="231F20"/>
          <w:spacing w:val="-13"/>
        </w:rPr>
        <w:t> </w:t>
      </w:r>
      <w:r>
        <w:rPr>
          <w:color w:val="231F20"/>
        </w:rPr>
        <w:t>between</w:t>
      </w:r>
      <w:r>
        <w:rPr>
          <w:color w:val="231F20"/>
          <w:spacing w:val="-12"/>
        </w:rPr>
        <w:t> </w:t>
      </w:r>
      <w:r>
        <w:rPr>
          <w:color w:val="231F20"/>
        </w:rPr>
        <w:t>Mumbai’s</w:t>
      </w:r>
      <w:r>
        <w:rPr>
          <w:color w:val="231F20"/>
          <w:spacing w:val="-13"/>
        </w:rPr>
        <w:t> </w:t>
      </w:r>
      <w:r>
        <w:rPr>
          <w:color w:val="231F20"/>
        </w:rPr>
        <w:t>Tata</w:t>
      </w:r>
      <w:r>
        <w:rPr>
          <w:color w:val="231F20"/>
          <w:spacing w:val="-12"/>
        </w:rPr>
        <w:t> </w:t>
      </w:r>
      <w:r>
        <w:rPr>
          <w:color w:val="231F20"/>
        </w:rPr>
        <w:t>Institute</w:t>
      </w:r>
      <w:r>
        <w:rPr>
          <w:color w:val="231F20"/>
          <w:spacing w:val="-13"/>
        </w:rPr>
        <w:t> </w:t>
      </w:r>
      <w:r>
        <w:rPr>
          <w:color w:val="231F20"/>
        </w:rPr>
        <w:t>of</w:t>
      </w:r>
      <w:r>
        <w:rPr>
          <w:color w:val="231F20"/>
          <w:spacing w:val="-12"/>
        </w:rPr>
        <w:t> </w:t>
      </w:r>
      <w:r>
        <w:rPr>
          <w:color w:val="231F20"/>
        </w:rPr>
        <w:t>Fundamental Research</w:t>
      </w:r>
      <w:r>
        <w:rPr>
          <w:color w:val="231F20"/>
          <w:spacing w:val="40"/>
        </w:rPr>
        <w:t> </w:t>
      </w:r>
      <w:r>
        <w:rPr>
          <w:color w:val="231F20"/>
        </w:rPr>
        <w:t>(TIFR)</w:t>
      </w:r>
      <w:r>
        <w:rPr>
          <w:color w:val="231F20"/>
          <w:spacing w:val="40"/>
        </w:rPr>
        <w:t> </w:t>
      </w:r>
      <w:r>
        <w:rPr>
          <w:color w:val="231F20"/>
        </w:rPr>
        <w:t>and</w:t>
      </w:r>
      <w:r>
        <w:rPr>
          <w:color w:val="231F20"/>
          <w:spacing w:val="40"/>
        </w:rPr>
        <w:t> </w:t>
      </w:r>
      <w:r>
        <w:rPr>
          <w:color w:val="231F20"/>
        </w:rPr>
        <w:t>Osaka</w:t>
      </w:r>
      <w:r>
        <w:rPr>
          <w:color w:val="231F20"/>
          <w:spacing w:val="40"/>
        </w:rPr>
        <w:t> </w:t>
      </w:r>
      <w:r>
        <w:rPr>
          <w:color w:val="231F20"/>
        </w:rPr>
        <w:t>City</w:t>
      </w:r>
      <w:r>
        <w:rPr>
          <w:color w:val="231F20"/>
          <w:spacing w:val="40"/>
        </w:rPr>
        <w:t> </w:t>
      </w:r>
      <w:r>
        <w:rPr>
          <w:color w:val="231F20"/>
        </w:rPr>
        <w:t>University</w:t>
      </w:r>
      <w:r>
        <w:rPr>
          <w:color w:val="231F20"/>
          <w:spacing w:val="40"/>
        </w:rPr>
        <w:t> </w:t>
      </w:r>
      <w:r>
        <w:rPr>
          <w:color w:val="231F20"/>
        </w:rPr>
        <w:t>in</w:t>
      </w:r>
      <w:r>
        <w:rPr>
          <w:color w:val="231F20"/>
          <w:spacing w:val="40"/>
        </w:rPr>
        <w:t> </w:t>
      </w:r>
      <w:r>
        <w:rPr>
          <w:color w:val="231F20"/>
        </w:rPr>
        <w:t>Japan</w:t>
      </w:r>
      <w:r>
        <w:rPr>
          <w:color w:val="231F20"/>
          <w:spacing w:val="40"/>
        </w:rPr>
        <w:t> </w:t>
      </w:r>
      <w:r>
        <w:rPr>
          <w:color w:val="231F20"/>
        </w:rPr>
        <w:t>at Ooty, India. Several Indian and Japanese institutes are now working together on it. To detect and analyse cosmic rays, the experiment employs an ensemble of air shower sensors and a wide area muon sensor. Around 400 scintillators covering a total area of 25,000 m2 are now capturing observations that detect</w:t>
      </w:r>
      <w:r>
        <w:rPr>
          <w:color w:val="231F20"/>
          <w:spacing w:val="-11"/>
        </w:rPr>
        <w:t> </w:t>
      </w:r>
      <w:r>
        <w:rPr>
          <w:color w:val="231F20"/>
        </w:rPr>
        <w:t>charged</w:t>
      </w:r>
      <w:r>
        <w:rPr>
          <w:color w:val="231F20"/>
          <w:spacing w:val="-11"/>
        </w:rPr>
        <w:t> </w:t>
      </w:r>
      <w:r>
        <w:rPr>
          <w:color w:val="231F20"/>
        </w:rPr>
        <w:t>particles</w:t>
      </w:r>
      <w:r>
        <w:rPr>
          <w:color w:val="231F20"/>
          <w:spacing w:val="-12"/>
        </w:rPr>
        <w:t> </w:t>
      </w:r>
      <w:r>
        <w:rPr>
          <w:color w:val="231F20"/>
        </w:rPr>
        <w:t>in</w:t>
      </w:r>
      <w:r>
        <w:rPr>
          <w:color w:val="231F20"/>
          <w:spacing w:val="-11"/>
        </w:rPr>
        <w:t> </w:t>
      </w:r>
      <w:r>
        <w:rPr>
          <w:color w:val="231F20"/>
        </w:rPr>
        <w:t>massive</w:t>
      </w:r>
      <w:r>
        <w:rPr>
          <w:color w:val="231F20"/>
          <w:spacing w:val="-11"/>
        </w:rPr>
        <w:t> </w:t>
      </w:r>
      <w:r>
        <w:rPr>
          <w:color w:val="231F20"/>
        </w:rPr>
        <w:t>air</w:t>
      </w:r>
      <w:r>
        <w:rPr>
          <w:color w:val="231F20"/>
          <w:spacing w:val="-11"/>
        </w:rPr>
        <w:t> </w:t>
      </w:r>
      <w:r>
        <w:rPr>
          <w:color w:val="231F20"/>
        </w:rPr>
        <w:t>shower</w:t>
      </w:r>
      <w:r>
        <w:rPr>
          <w:color w:val="231F20"/>
          <w:spacing w:val="-12"/>
        </w:rPr>
        <w:t> </w:t>
      </w:r>
      <w:r>
        <w:rPr>
          <w:color w:val="231F20"/>
        </w:rPr>
        <w:t>induced</w:t>
      </w:r>
      <w:r>
        <w:rPr>
          <w:color w:val="231F20"/>
          <w:spacing w:val="-11"/>
        </w:rPr>
        <w:t> </w:t>
      </w:r>
      <w:r>
        <w:rPr>
          <w:color w:val="231F20"/>
        </w:rPr>
        <w:t>by</w:t>
      </w:r>
      <w:r>
        <w:rPr>
          <w:color w:val="231F20"/>
          <w:spacing w:val="-11"/>
        </w:rPr>
        <w:t> </w:t>
      </w:r>
      <w:r>
        <w:rPr>
          <w:color w:val="231F20"/>
        </w:rPr>
        <w:t>high-energy cosmic radiation interactions in the earth atmosphere. The GRAPES-3 experiment will investigate the following </w:t>
      </w:r>
      <w:r>
        <w:rPr>
          <w:color w:val="231F20"/>
          <w:spacing w:val="-2"/>
        </w:rPr>
        <w:t>topics:</w:t>
      </w:r>
    </w:p>
    <w:p>
      <w:pPr>
        <w:pStyle w:val="ListParagraph"/>
        <w:numPr>
          <w:ilvl w:val="1"/>
          <w:numId w:val="2"/>
        </w:numPr>
        <w:tabs>
          <w:tab w:pos="1309" w:val="left" w:leader="none"/>
          <w:tab w:pos="1311" w:val="left" w:leader="none"/>
        </w:tabs>
        <w:spacing w:line="244" w:lineRule="auto" w:before="74" w:after="0"/>
        <w:ind w:left="1311" w:right="617" w:hanging="202"/>
        <w:jc w:val="both"/>
        <w:rPr>
          <w:sz w:val="20"/>
        </w:rPr>
      </w:pPr>
      <w:r>
        <w:rPr>
          <w:color w:val="231F20"/>
          <w:sz w:val="20"/>
        </w:rPr>
        <w:t>In the galaxy and beyond, the origin, </w:t>
      </w:r>
      <w:r>
        <w:rPr>
          <w:color w:val="231F20"/>
          <w:sz w:val="20"/>
        </w:rPr>
        <w:t>accelera-tion, and spread of </w:t>
      </w:r>
      <w:r>
        <w:rPr>
          <w:rFonts w:ascii="Calibri" w:hAnsi="Calibri"/>
          <w:i/>
          <w:color w:val="231F20"/>
          <w:sz w:val="20"/>
        </w:rPr>
        <w:t>&gt;</w:t>
      </w:r>
      <w:r>
        <w:rPr>
          <w:color w:val="231F20"/>
          <w:sz w:val="20"/>
        </w:rPr>
        <w:t>1014 eV cosmic rays.</w:t>
      </w:r>
    </w:p>
    <w:p>
      <w:pPr>
        <w:pStyle w:val="ListParagraph"/>
        <w:numPr>
          <w:ilvl w:val="1"/>
          <w:numId w:val="2"/>
        </w:numPr>
        <w:tabs>
          <w:tab w:pos="1309" w:val="left" w:leader="none"/>
          <w:tab w:pos="1311" w:val="left" w:leader="none"/>
        </w:tabs>
        <w:spacing w:line="249" w:lineRule="auto" w:before="0" w:after="0"/>
        <w:ind w:left="1311" w:right="617" w:hanging="202"/>
        <w:jc w:val="both"/>
        <w:rPr>
          <w:sz w:val="20"/>
        </w:rPr>
      </w:pPr>
      <w:r>
        <w:rPr>
          <w:color w:val="231F20"/>
          <w:sz w:val="20"/>
        </w:rPr>
        <w:t>”Knee” existence inside the cosmic </w:t>
      </w:r>
      <w:r>
        <w:rPr>
          <w:color w:val="231F20"/>
          <w:sz w:val="20"/>
        </w:rPr>
        <w:t>radiation energy spectrum.</w:t>
      </w:r>
    </w:p>
    <w:p>
      <w:pPr>
        <w:pStyle w:val="ListParagraph"/>
        <w:numPr>
          <w:ilvl w:val="1"/>
          <w:numId w:val="2"/>
        </w:numPr>
        <w:tabs>
          <w:tab w:pos="1309" w:val="left" w:leader="none"/>
          <w:tab w:pos="1311" w:val="left" w:leader="none"/>
        </w:tabs>
        <w:spacing w:line="244" w:lineRule="auto" w:before="0" w:after="0"/>
        <w:ind w:left="1311" w:right="617" w:hanging="202"/>
        <w:jc w:val="both"/>
        <w:rPr>
          <w:sz w:val="20"/>
        </w:rPr>
      </w:pPr>
      <w:r>
        <w:rPr>
          <w:color w:val="231F20"/>
          <w:sz w:val="20"/>
        </w:rPr>
        <w:t>In the universe, the highest-energy cosmic </w:t>
      </w:r>
      <w:r>
        <w:rPr>
          <w:color w:val="231F20"/>
          <w:sz w:val="20"/>
        </w:rPr>
        <w:t>rays (</w:t>
      </w:r>
      <w:r>
        <w:rPr>
          <w:rFonts w:ascii="Calibri" w:hAnsi="Calibri"/>
          <w:i/>
          <w:color w:val="231F20"/>
          <w:sz w:val="20"/>
        </w:rPr>
        <w:t>approx</w:t>
      </w:r>
      <w:r>
        <w:rPr>
          <w:color w:val="231F20"/>
          <w:sz w:val="20"/>
        </w:rPr>
        <w:t>1020</w:t>
      </w:r>
      <w:r>
        <w:rPr>
          <w:rFonts w:ascii="Calibri" w:hAnsi="Calibri"/>
          <w:i/>
          <w:color w:val="231F20"/>
          <w:sz w:val="20"/>
        </w:rPr>
        <w:t>eV</w:t>
      </w:r>
      <w:r>
        <w:rPr>
          <w:rFonts w:ascii="Calibri" w:hAnsi="Calibri"/>
          <w:i/>
          <w:color w:val="231F20"/>
          <w:spacing w:val="-1"/>
          <w:sz w:val="20"/>
        </w:rPr>
        <w:t> </w:t>
      </w:r>
      <w:r>
        <w:rPr>
          <w:color w:val="231F20"/>
          <w:sz w:val="20"/>
        </w:rPr>
        <w:t>) are created and/or accelerated.</w:t>
      </w:r>
    </w:p>
    <w:p>
      <w:pPr>
        <w:pStyle w:val="ListParagraph"/>
        <w:numPr>
          <w:ilvl w:val="1"/>
          <w:numId w:val="2"/>
        </w:numPr>
        <w:tabs>
          <w:tab w:pos="1309" w:val="left" w:leader="none"/>
          <w:tab w:pos="1311" w:val="left" w:leader="none"/>
        </w:tabs>
        <w:spacing w:line="249" w:lineRule="auto" w:before="0" w:after="0"/>
        <w:ind w:left="1311" w:right="617" w:hanging="202"/>
        <w:jc w:val="both"/>
        <w:rPr>
          <w:sz w:val="20"/>
        </w:rPr>
      </w:pPr>
      <w:r>
        <w:rPr>
          <w:color w:val="231F20"/>
          <w:sz w:val="20"/>
        </w:rPr>
        <w:t>Astronomy with multi-TeV -rays from </w:t>
      </w:r>
      <w:r>
        <w:rPr>
          <w:color w:val="231F20"/>
          <w:sz w:val="20"/>
        </w:rPr>
        <w:t>white dwarfs and other confined entities.</w:t>
      </w:r>
    </w:p>
    <w:p>
      <w:pPr>
        <w:pStyle w:val="ListParagraph"/>
        <w:numPr>
          <w:ilvl w:val="1"/>
          <w:numId w:val="2"/>
        </w:numPr>
        <w:tabs>
          <w:tab w:pos="1309" w:val="left" w:leader="none"/>
          <w:tab w:pos="1311" w:val="left" w:leader="none"/>
        </w:tabs>
        <w:spacing w:line="249" w:lineRule="auto" w:before="0" w:after="0"/>
        <w:ind w:left="1311" w:right="618" w:hanging="202"/>
        <w:jc w:val="both"/>
        <w:rPr>
          <w:sz w:val="20"/>
        </w:rPr>
      </w:pPr>
      <w:r>
        <w:rPr>
          <w:color w:val="231F20"/>
          <w:sz w:val="20"/>
        </w:rPr>
        <w:t>The Sun is the closest celestial object, </w:t>
      </w:r>
      <w:r>
        <w:rPr>
          <w:color w:val="231F20"/>
          <w:sz w:val="20"/>
        </w:rPr>
        <w:t>serving</w:t>
      </w:r>
      <w:r>
        <w:rPr>
          <w:color w:val="231F20"/>
          <w:spacing w:val="80"/>
          <w:sz w:val="20"/>
        </w:rPr>
        <w:t> </w:t>
      </w:r>
      <w:r>
        <w:rPr>
          <w:color w:val="231F20"/>
          <w:sz w:val="20"/>
        </w:rPr>
        <w:t>as atomic accelerator and having a significant impact on Planet.</w:t>
      </w:r>
    </w:p>
    <w:p>
      <w:pPr>
        <w:pStyle w:val="BodyText"/>
        <w:spacing w:line="249" w:lineRule="auto" w:before="64"/>
        <w:ind w:left="198" w:right="618" w:firstLine="199"/>
        <w:jc w:val="both"/>
      </w:pPr>
      <w:r>
        <w:rPr>
          <w:color w:val="231F20"/>
        </w:rPr>
        <w:t>The angle of incidence of cosmic rays is crucial in deter-mining the distance to the rays’ source. The wavefront of </w:t>
      </w:r>
      <w:r>
        <w:rPr>
          <w:color w:val="231F20"/>
        </w:rPr>
        <w:t>rays originating from a faraway source reaches the Earth’s surface with a very high radius curvature. The angle of incidence of the beams may be computed using trigonometry because this wavefront is a straight line. The graphic that can be used to determine the angle of incidence </w:t>
      </w:r>
      <w:r>
        <w:rPr>
          <w:rFonts w:ascii="Calibri" w:hAnsi="Calibri"/>
          <w:i/>
          <w:color w:val="231F20"/>
        </w:rPr>
        <w:t>θ</w:t>
      </w:r>
      <w:r>
        <w:rPr>
          <w:rFonts w:ascii="Calibri" w:hAnsi="Calibri"/>
          <w:i/>
          <w:color w:val="231F20"/>
          <w:spacing w:val="40"/>
        </w:rPr>
        <w:t> </w:t>
      </w:r>
      <w:r>
        <w:rPr>
          <w:color w:val="231F20"/>
        </w:rPr>
        <w:t>is as follows:</w:t>
      </w:r>
    </w:p>
    <w:p>
      <w:pPr>
        <w:pStyle w:val="BodyText"/>
        <w:spacing w:before="69"/>
        <w:ind w:left="198" w:right="3036" w:firstLine="199"/>
        <w:jc w:val="both"/>
      </w:pPr>
      <w:r>
        <w:rPr/>
        <mc:AlternateContent>
          <mc:Choice Requires="wps">
            <w:drawing>
              <wp:anchor distT="0" distB="0" distL="0" distR="0" allowOverlap="1" layoutInCell="1" locked="0" behindDoc="1" simplePos="0" relativeHeight="487432704">
                <wp:simplePos x="0" y="0"/>
                <wp:positionH relativeFrom="page">
                  <wp:posOffset>4608715</wp:posOffset>
                </wp:positionH>
                <wp:positionV relativeFrom="paragraph">
                  <wp:posOffset>142238</wp:posOffset>
                </wp:positionV>
                <wp:extent cx="55244" cy="889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5244" cy="88900"/>
                        </a:xfrm>
                        <a:prstGeom prst="rect">
                          <a:avLst/>
                        </a:prstGeom>
                      </wps:spPr>
                      <wps:txbx>
                        <w:txbxContent>
                          <w:p>
                            <w:pPr>
                              <w:spacing w:line="134" w:lineRule="exact" w:before="0"/>
                              <w:ind w:left="0" w:right="0" w:firstLine="0"/>
                              <w:jc w:val="left"/>
                              <w:rPr>
                                <w:rFonts w:ascii="Arial"/>
                                <w:i/>
                                <w:sz w:val="14"/>
                              </w:rPr>
                            </w:pPr>
                            <w:r>
                              <w:rPr>
                                <w:rFonts w:ascii="Arial"/>
                                <w:i/>
                                <w:color w:val="231F20"/>
                                <w:spacing w:val="-10"/>
                                <w:w w:val="110"/>
                                <w:sz w:val="14"/>
                              </w:rPr>
                              <w:t>a</w:t>
                            </w:r>
                          </w:p>
                        </w:txbxContent>
                      </wps:txbx>
                      <wps:bodyPr wrap="square" lIns="0" tIns="0" rIns="0" bIns="0" rtlCol="0">
                        <a:noAutofit/>
                      </wps:bodyPr>
                    </wps:wsp>
                  </a:graphicData>
                </a:graphic>
              </wp:anchor>
            </w:drawing>
          </mc:Choice>
          <mc:Fallback>
            <w:pict>
              <v:shape style="position:absolute;margin-left:362.890991pt;margin-top:11.19992pt;width:4.350pt;height:7pt;mso-position-horizontal-relative:page;mso-position-vertical-relative:paragraph;z-index:-15883776" type="#_x0000_t202" id="docshape3" filled="false" stroked="false">
                <v:textbox inset="0,0,0,0">
                  <w:txbxContent>
                    <w:p>
                      <w:pPr>
                        <w:spacing w:line="134" w:lineRule="exact" w:before="0"/>
                        <w:ind w:left="0" w:right="0" w:firstLine="0"/>
                        <w:jc w:val="left"/>
                        <w:rPr>
                          <w:rFonts w:ascii="Arial"/>
                          <w:i/>
                          <w:sz w:val="14"/>
                        </w:rPr>
                      </w:pPr>
                      <w:r>
                        <w:rPr>
                          <w:rFonts w:ascii="Arial"/>
                          <w:i/>
                          <w:color w:val="231F20"/>
                          <w:spacing w:val="-10"/>
                          <w:w w:val="110"/>
                          <w:sz w:val="14"/>
                        </w:rPr>
                        <w:t>a</w:t>
                      </w:r>
                    </w:p>
                  </w:txbxContent>
                </v:textbox>
                <w10:wrap type="none"/>
              </v:shape>
            </w:pict>
          </mc:Fallback>
        </mc:AlternateContent>
      </w:r>
      <w:r>
        <w:rPr>
          <w:rFonts w:ascii="Calibri" w:hAnsi="Calibri"/>
          <w:i/>
          <w:color w:val="231F20"/>
          <w:w w:val="105"/>
        </w:rPr>
        <w:t>θ</w:t>
      </w:r>
      <w:r>
        <w:rPr>
          <w:rFonts w:ascii="Calibri" w:hAnsi="Calibri"/>
          <w:i/>
          <w:color w:val="231F20"/>
          <w:spacing w:val="8"/>
          <w:w w:val="105"/>
        </w:rPr>
        <w:t> </w:t>
      </w:r>
      <w:r>
        <w:rPr>
          <w:color w:val="231F20"/>
          <w:w w:val="105"/>
        </w:rPr>
        <w:t>=cos</w:t>
      </w:r>
      <w:r>
        <w:rPr>
          <w:rFonts w:ascii="Arial" w:hAnsi="Arial"/>
          <w:i/>
          <w:color w:val="231F20"/>
          <w:w w:val="105"/>
          <w:vertAlign w:val="superscript"/>
        </w:rPr>
        <w:t>−</w:t>
      </w:r>
      <w:r>
        <w:rPr>
          <w:rFonts w:ascii="Roboto" w:hAnsi="Roboto"/>
          <w:color w:val="231F20"/>
          <w:w w:val="105"/>
          <w:vertAlign w:val="superscript"/>
        </w:rPr>
        <w:t>1</w:t>
      </w:r>
      <w:r>
        <w:rPr>
          <w:rFonts w:ascii="Roboto" w:hAnsi="Roboto"/>
          <w:color w:val="231F20"/>
          <w:w w:val="105"/>
          <w:vertAlign w:val="baseline"/>
        </w:rPr>
        <w:t> </w:t>
      </w:r>
      <w:r>
        <w:rPr>
          <w:color w:val="231F20"/>
          <w:spacing w:val="-10"/>
          <w:w w:val="105"/>
          <w:u w:val="single" w:color="231F20"/>
          <w:vertAlign w:val="superscript"/>
        </w:rPr>
        <w:t> </w:t>
      </w:r>
      <w:r>
        <w:rPr>
          <w:rFonts w:ascii="Arial" w:hAnsi="Arial"/>
          <w:i/>
          <w:color w:val="231F20"/>
          <w:w w:val="105"/>
          <w:u w:val="single" w:color="231F20"/>
          <w:vertAlign w:val="superscript"/>
        </w:rPr>
        <w:t>b</w:t>
      </w:r>
      <w:r>
        <w:rPr>
          <w:rFonts w:ascii="Arial" w:hAnsi="Arial"/>
          <w:i/>
          <w:color w:val="231F20"/>
          <w:spacing w:val="-15"/>
          <w:w w:val="105"/>
          <w:vertAlign w:val="baseline"/>
        </w:rPr>
        <w:t> </w:t>
      </w:r>
      <w:r>
        <w:rPr>
          <w:color w:val="231F20"/>
          <w:w w:val="105"/>
          <w:vertAlign w:val="baseline"/>
        </w:rPr>
        <w:t>=</w:t>
      </w:r>
      <w:r>
        <w:rPr>
          <w:color w:val="231F20"/>
          <w:spacing w:val="23"/>
          <w:w w:val="105"/>
          <w:vertAlign w:val="baseline"/>
        </w:rPr>
        <w:t> </w:t>
      </w:r>
      <w:r>
        <w:rPr>
          <w:color w:val="231F20"/>
          <w:w w:val="105"/>
          <w:vertAlign w:val="baseline"/>
        </w:rPr>
        <w:t>cos</w:t>
      </w:r>
      <w:r>
        <w:rPr>
          <w:rFonts w:ascii="Arial" w:hAnsi="Arial"/>
          <w:i/>
          <w:color w:val="231F20"/>
          <w:w w:val="105"/>
          <w:vertAlign w:val="superscript"/>
        </w:rPr>
        <w:t>−</w:t>
      </w:r>
      <w:r>
        <w:rPr>
          <w:rFonts w:ascii="Roboto" w:hAnsi="Roboto"/>
          <w:color w:val="231F20"/>
          <w:w w:val="105"/>
          <w:vertAlign w:val="superscript"/>
        </w:rPr>
        <w:t>1</w:t>
      </w:r>
      <w:r>
        <w:rPr>
          <w:rFonts w:ascii="Roboto" w:hAnsi="Roboto"/>
          <w:color w:val="231F20"/>
          <w:spacing w:val="40"/>
          <w:w w:val="105"/>
          <w:vertAlign w:val="baseline"/>
        </w:rPr>
        <w:t> </w:t>
      </w:r>
      <w:r>
        <w:rPr>
          <w:rFonts w:ascii="Calibri" w:hAnsi="Calibri"/>
          <w:i/>
          <w:color w:val="231F20"/>
          <w:w w:val="105"/>
          <w:vertAlign w:val="baseline"/>
        </w:rPr>
        <w:t>v.</w:t>
      </w:r>
      <w:r>
        <w:rPr>
          <w:color w:val="231F20"/>
          <w:w w:val="105"/>
          <w:vertAlign w:val="baseline"/>
        </w:rPr>
        <w:t>Δt</w:t>
      </w:r>
      <w:r>
        <w:rPr>
          <w:color w:val="231F20"/>
          <w:spacing w:val="23"/>
          <w:w w:val="105"/>
          <w:vertAlign w:val="baseline"/>
        </w:rPr>
        <w:t> </w:t>
      </w:r>
      <w:r>
        <w:rPr>
          <w:rFonts w:ascii="Calibri" w:hAnsi="Calibri"/>
          <w:i/>
          <w:color w:val="231F20"/>
          <w:w w:val="105"/>
          <w:vertAlign w:val="baseline"/>
        </w:rPr>
        <w:t>/</w:t>
      </w:r>
      <w:r>
        <w:rPr>
          <w:rFonts w:ascii="Calibri" w:hAnsi="Calibri"/>
          <w:i/>
          <w:color w:val="231F20"/>
          <w:spacing w:val="28"/>
          <w:w w:val="105"/>
          <w:vertAlign w:val="baseline"/>
        </w:rPr>
        <w:t> </w:t>
      </w:r>
      <w:r>
        <w:rPr>
          <w:color w:val="231F20"/>
          <w:w w:val="105"/>
          <w:vertAlign w:val="baseline"/>
        </w:rPr>
        <w:t>a v = the ray’s velocity (known)</w:t>
      </w:r>
    </w:p>
    <w:p>
      <w:pPr>
        <w:pStyle w:val="BodyText"/>
        <w:spacing w:after="0"/>
        <w:jc w:val="both"/>
        <w:sectPr>
          <w:type w:val="continuous"/>
          <w:pgSz w:w="12240" w:h="15840"/>
          <w:pgMar w:header="0" w:footer="264" w:top="280" w:bottom="460" w:left="360" w:right="360"/>
          <w:cols w:num="2" w:equalWidth="0">
            <w:col w:w="5641" w:space="40"/>
            <w:col w:w="5839"/>
          </w:cols>
        </w:sectPr>
      </w:pPr>
    </w:p>
    <w:p>
      <w:pPr>
        <w:tabs>
          <w:tab w:pos="5799" w:val="right" w:leader="none"/>
        </w:tabs>
        <w:spacing w:before="730"/>
        <w:ind w:left="359" w:right="0" w:firstLine="0"/>
        <w:jc w:val="left"/>
        <w:rPr>
          <w:sz w:val="16"/>
        </w:rPr>
      </w:pPr>
      <w:r>
        <w:rPr>
          <w:b/>
          <w:color w:val="231F20"/>
          <w:sz w:val="16"/>
        </w:rPr>
        <w:t>978-1-6654-8407-7/22/$31.00 ©2022 </w:t>
      </w:r>
      <w:r>
        <w:rPr>
          <w:b/>
          <w:color w:val="231F20"/>
          <w:spacing w:val="-4"/>
          <w:sz w:val="16"/>
        </w:rPr>
        <w:t>IEEE</w:t>
      </w:r>
      <w:r>
        <w:rPr>
          <w:b/>
          <w:color w:val="231F20"/>
          <w:sz w:val="16"/>
        </w:rPr>
        <w:tab/>
      </w:r>
      <w:r>
        <w:rPr>
          <w:color w:val="231F20"/>
          <w:spacing w:val="-10"/>
          <w:sz w:val="16"/>
        </w:rPr>
        <w:t>1</w:t>
      </w:r>
    </w:p>
    <w:p>
      <w:pPr>
        <w:spacing w:after="0"/>
        <w:jc w:val="left"/>
        <w:rPr>
          <w:sz w:val="16"/>
        </w:rPr>
        <w:sectPr>
          <w:type w:val="continuous"/>
          <w:pgSz w:w="12240" w:h="15840"/>
          <w:pgMar w:header="0" w:footer="264" w:top="280" w:bottom="460" w:left="360" w:right="360"/>
        </w:sectPr>
      </w:pPr>
    </w:p>
    <w:p>
      <w:pPr>
        <w:pStyle w:val="BodyText"/>
        <w:spacing w:before="71"/>
        <w:ind w:left="619"/>
      </w:pPr>
      <w:r>
        <w:rPr>
          <w:color w:val="231F20"/>
        </w:rPr>
        <w:t>Δt</w:t>
      </w:r>
      <w:r>
        <w:rPr>
          <w:color w:val="231F20"/>
          <w:spacing w:val="23"/>
        </w:rPr>
        <w:t> </w:t>
      </w:r>
      <w:r>
        <w:rPr>
          <w:color w:val="231F20"/>
        </w:rPr>
        <w:t>=</w:t>
      </w:r>
      <w:r>
        <w:rPr>
          <w:color w:val="231F20"/>
          <w:spacing w:val="23"/>
        </w:rPr>
        <w:t> </w:t>
      </w:r>
      <w:r>
        <w:rPr>
          <w:color w:val="231F20"/>
        </w:rPr>
        <w:t>time</w:t>
      </w:r>
      <w:r>
        <w:rPr>
          <w:color w:val="231F20"/>
          <w:spacing w:val="24"/>
        </w:rPr>
        <w:t> </w:t>
      </w:r>
      <w:r>
        <w:rPr>
          <w:color w:val="231F20"/>
        </w:rPr>
        <w:t>measured</w:t>
      </w:r>
      <w:r>
        <w:rPr>
          <w:color w:val="231F20"/>
          <w:spacing w:val="23"/>
        </w:rPr>
        <w:t> </w:t>
      </w:r>
      <w:r>
        <w:rPr>
          <w:color w:val="231F20"/>
        </w:rPr>
        <w:t>by</w:t>
      </w:r>
      <w:r>
        <w:rPr>
          <w:color w:val="231F20"/>
          <w:spacing w:val="24"/>
        </w:rPr>
        <w:t> </w:t>
      </w:r>
      <w:r>
        <w:rPr>
          <w:color w:val="231F20"/>
          <w:spacing w:val="-5"/>
        </w:rPr>
        <w:t>TDC</w:t>
      </w:r>
    </w:p>
    <w:p>
      <w:pPr>
        <w:pStyle w:val="ListParagraph"/>
        <w:numPr>
          <w:ilvl w:val="0"/>
          <w:numId w:val="2"/>
        </w:numPr>
        <w:tabs>
          <w:tab w:pos="889" w:val="left" w:leader="none"/>
        </w:tabs>
        <w:spacing w:line="240" w:lineRule="auto" w:before="160" w:after="0"/>
        <w:ind w:left="889" w:right="0" w:hanging="270"/>
        <w:jc w:val="both"/>
        <w:rPr>
          <w:i/>
          <w:sz w:val="20"/>
        </w:rPr>
      </w:pPr>
      <w:r>
        <w:rPr>
          <w:i/>
          <w:color w:val="231F20"/>
          <w:spacing w:val="-2"/>
          <w:sz w:val="20"/>
        </w:rPr>
        <w:t>Motivation</w:t>
      </w:r>
    </w:p>
    <w:p>
      <w:pPr>
        <w:pStyle w:val="BodyText"/>
        <w:spacing w:line="249" w:lineRule="auto" w:before="78"/>
        <w:ind w:left="619" w:firstLine="199"/>
        <w:jc w:val="both"/>
      </w:pPr>
      <w:r>
        <w:rPr>
          <w:color w:val="231F20"/>
        </w:rPr>
        <w:t>In a variety of high-energy physical experiments, such as examining subatomic fine structure in fixed target studies </w:t>
      </w:r>
      <w:r>
        <w:rPr>
          <w:color w:val="231F20"/>
        </w:rPr>
        <w:t>and collision experiments, precise time interval measurements are frequently required. It is employed in this case as part of a wider experiment to observe and investigate diffuse galactic ray flux. The TDC is a prerequisite for understanding more about</w:t>
      </w:r>
      <w:r>
        <w:rPr>
          <w:color w:val="231F20"/>
          <w:spacing w:val="-7"/>
        </w:rPr>
        <w:t> </w:t>
      </w:r>
      <w:r>
        <w:rPr>
          <w:color w:val="231F20"/>
        </w:rPr>
        <w:t>cosmic</w:t>
      </w:r>
      <w:r>
        <w:rPr>
          <w:color w:val="231F20"/>
          <w:spacing w:val="-7"/>
        </w:rPr>
        <w:t> </w:t>
      </w:r>
      <w:r>
        <w:rPr>
          <w:color w:val="231F20"/>
        </w:rPr>
        <w:t>rays</w:t>
      </w:r>
      <w:r>
        <w:rPr>
          <w:color w:val="231F20"/>
          <w:spacing w:val="-7"/>
        </w:rPr>
        <w:t> </w:t>
      </w:r>
      <w:r>
        <w:rPr>
          <w:color w:val="231F20"/>
        </w:rPr>
        <w:t>in</w:t>
      </w:r>
      <w:r>
        <w:rPr>
          <w:color w:val="231F20"/>
          <w:spacing w:val="-7"/>
        </w:rPr>
        <w:t> </w:t>
      </w:r>
      <w:r>
        <w:rPr>
          <w:color w:val="231F20"/>
        </w:rPr>
        <w:t>various</w:t>
      </w:r>
      <w:r>
        <w:rPr>
          <w:color w:val="231F20"/>
          <w:spacing w:val="-7"/>
        </w:rPr>
        <w:t> </w:t>
      </w:r>
      <w:r>
        <w:rPr>
          <w:color w:val="231F20"/>
        </w:rPr>
        <w:t>parts</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cosmos.</w:t>
      </w:r>
      <w:r>
        <w:rPr>
          <w:color w:val="231F20"/>
          <w:spacing w:val="-7"/>
        </w:rPr>
        <w:t> </w:t>
      </w:r>
      <w:r>
        <w:rPr>
          <w:color w:val="231F20"/>
        </w:rPr>
        <w:t>The</w:t>
      </w:r>
      <w:r>
        <w:rPr>
          <w:color w:val="231F20"/>
          <w:spacing w:val="-7"/>
        </w:rPr>
        <w:t> </w:t>
      </w:r>
      <w:r>
        <w:rPr>
          <w:color w:val="231F20"/>
        </w:rPr>
        <w:t>photons’ angular</w:t>
      </w:r>
      <w:r>
        <w:rPr>
          <w:color w:val="231F20"/>
          <w:spacing w:val="-2"/>
        </w:rPr>
        <w:t> </w:t>
      </w:r>
      <w:r>
        <w:rPr>
          <w:color w:val="231F20"/>
        </w:rPr>
        <w:t>distributions</w:t>
      </w:r>
      <w:r>
        <w:rPr>
          <w:color w:val="231F20"/>
          <w:spacing w:val="-2"/>
        </w:rPr>
        <w:t> </w:t>
      </w:r>
      <w:r>
        <w:rPr>
          <w:color w:val="231F20"/>
        </w:rPr>
        <w:t>are</w:t>
      </w:r>
      <w:r>
        <w:rPr>
          <w:color w:val="231F20"/>
          <w:spacing w:val="-2"/>
        </w:rPr>
        <w:t> </w:t>
      </w:r>
      <w:r>
        <w:rPr>
          <w:color w:val="231F20"/>
        </w:rPr>
        <w:t>utilised</w:t>
      </w:r>
      <w:r>
        <w:rPr>
          <w:color w:val="231F20"/>
          <w:spacing w:val="-2"/>
        </w:rPr>
        <w:t> </w:t>
      </w:r>
      <w:r>
        <w:rPr>
          <w:color w:val="231F20"/>
        </w:rPr>
        <w:t>to</w:t>
      </w:r>
      <w:r>
        <w:rPr>
          <w:color w:val="231F20"/>
          <w:spacing w:val="-2"/>
        </w:rPr>
        <w:t> </w:t>
      </w:r>
      <w:r>
        <w:rPr>
          <w:color w:val="231F20"/>
        </w:rPr>
        <w:t>learn</w:t>
      </w:r>
      <w:r>
        <w:rPr>
          <w:color w:val="231F20"/>
          <w:spacing w:val="-2"/>
        </w:rPr>
        <w:t> </w:t>
      </w:r>
      <w:r>
        <w:rPr>
          <w:color w:val="231F20"/>
        </w:rPr>
        <w:t>about</w:t>
      </w:r>
      <w:r>
        <w:rPr>
          <w:color w:val="231F20"/>
          <w:spacing w:val="-2"/>
        </w:rPr>
        <w:t> </w:t>
      </w:r>
      <w:r>
        <w:rPr>
          <w:color w:val="231F20"/>
        </w:rPr>
        <w:t>the</w:t>
      </w:r>
      <w:r>
        <w:rPr>
          <w:color w:val="231F20"/>
          <w:spacing w:val="-2"/>
        </w:rPr>
        <w:t> </w:t>
      </w:r>
      <w:r>
        <w:rPr>
          <w:color w:val="231F20"/>
        </w:rPr>
        <w:t>density</w:t>
      </w:r>
      <w:r>
        <w:rPr>
          <w:color w:val="231F20"/>
          <w:spacing w:val="-2"/>
        </w:rPr>
        <w:t> </w:t>
      </w:r>
      <w:r>
        <w:rPr>
          <w:color w:val="231F20"/>
        </w:rPr>
        <w:t>and spectral shape of relativistic particles throughout the Milky Way. As a result, this initiative plays a minor but critical role in gaining a better understanding of the universe from the tiny spot named Earth. This influenced our decision to work on</w:t>
      </w:r>
      <w:r>
        <w:rPr>
          <w:color w:val="231F20"/>
          <w:spacing w:val="40"/>
        </w:rPr>
        <w:t> </w:t>
      </w:r>
      <w:r>
        <w:rPr>
          <w:color w:val="231F20"/>
        </w:rPr>
        <w:t>this project.</w:t>
      </w:r>
    </w:p>
    <w:p>
      <w:pPr>
        <w:pStyle w:val="ListParagraph"/>
        <w:numPr>
          <w:ilvl w:val="0"/>
          <w:numId w:val="2"/>
        </w:numPr>
        <w:tabs>
          <w:tab w:pos="900" w:val="left" w:leader="none"/>
        </w:tabs>
        <w:spacing w:line="240" w:lineRule="auto" w:before="150" w:after="0"/>
        <w:ind w:left="900" w:right="0" w:hanging="281"/>
        <w:jc w:val="both"/>
        <w:rPr>
          <w:i/>
          <w:sz w:val="20"/>
        </w:rPr>
      </w:pPr>
      <w:r>
        <w:rPr>
          <w:i/>
          <w:color w:val="231F20"/>
          <w:sz w:val="20"/>
        </w:rPr>
        <w:t>Aim</w:t>
      </w:r>
      <w:r>
        <w:rPr>
          <w:i/>
          <w:color w:val="231F20"/>
          <w:spacing w:val="15"/>
          <w:sz w:val="20"/>
        </w:rPr>
        <w:t> </w:t>
      </w:r>
      <w:r>
        <w:rPr>
          <w:i/>
          <w:color w:val="231F20"/>
          <w:sz w:val="20"/>
        </w:rPr>
        <w:t>and</w:t>
      </w:r>
      <w:r>
        <w:rPr>
          <w:i/>
          <w:color w:val="231F20"/>
          <w:spacing w:val="16"/>
          <w:sz w:val="20"/>
        </w:rPr>
        <w:t> </w:t>
      </w:r>
      <w:r>
        <w:rPr>
          <w:i/>
          <w:color w:val="231F20"/>
          <w:spacing w:val="-2"/>
          <w:sz w:val="20"/>
        </w:rPr>
        <w:t>Objective</w:t>
      </w:r>
    </w:p>
    <w:p>
      <w:pPr>
        <w:pStyle w:val="BodyText"/>
        <w:spacing w:line="249" w:lineRule="auto" w:before="78"/>
        <w:ind w:left="619" w:firstLine="199"/>
        <w:jc w:val="both"/>
      </w:pPr>
      <w:r>
        <w:rPr>
          <w:color w:val="231F20"/>
        </w:rPr>
        <w:t>This</w:t>
      </w:r>
      <w:r>
        <w:rPr>
          <w:color w:val="231F20"/>
          <w:spacing w:val="40"/>
        </w:rPr>
        <w:t> </w:t>
      </w:r>
      <w:r>
        <w:rPr>
          <w:color w:val="231F20"/>
        </w:rPr>
        <w:t>project</w:t>
      </w:r>
      <w:r>
        <w:rPr>
          <w:color w:val="231F20"/>
          <w:spacing w:val="40"/>
        </w:rPr>
        <w:t> </w:t>
      </w:r>
      <w:r>
        <w:rPr>
          <w:color w:val="231F20"/>
        </w:rPr>
        <w:t>will</w:t>
      </w:r>
      <w:r>
        <w:rPr>
          <w:color w:val="231F20"/>
          <w:spacing w:val="40"/>
        </w:rPr>
        <w:t> </w:t>
      </w:r>
      <w:r>
        <w:rPr>
          <w:color w:val="231F20"/>
        </w:rPr>
        <w:t>use</w:t>
      </w:r>
      <w:r>
        <w:rPr>
          <w:color w:val="231F20"/>
          <w:spacing w:val="40"/>
        </w:rPr>
        <w:t> </w:t>
      </w:r>
      <w:r>
        <w:rPr>
          <w:color w:val="231F20"/>
        </w:rPr>
        <w:t>a</w:t>
      </w:r>
      <w:r>
        <w:rPr>
          <w:color w:val="231F20"/>
          <w:spacing w:val="40"/>
        </w:rPr>
        <w:t> </w:t>
      </w:r>
      <w:r>
        <w:rPr>
          <w:color w:val="231F20"/>
        </w:rPr>
        <w:t>Field</w:t>
      </w:r>
      <w:r>
        <w:rPr>
          <w:color w:val="231F20"/>
          <w:spacing w:val="40"/>
        </w:rPr>
        <w:t> </w:t>
      </w:r>
      <w:r>
        <w:rPr>
          <w:color w:val="231F20"/>
        </w:rPr>
        <w:t>Programmable</w:t>
      </w:r>
      <w:r>
        <w:rPr>
          <w:color w:val="231F20"/>
          <w:spacing w:val="40"/>
        </w:rPr>
        <w:t> </w:t>
      </w:r>
      <w:r>
        <w:rPr>
          <w:color w:val="231F20"/>
        </w:rPr>
        <w:t>Gate</w:t>
      </w:r>
      <w:r>
        <w:rPr>
          <w:color w:val="231F20"/>
          <w:spacing w:val="40"/>
        </w:rPr>
        <w:t> </w:t>
      </w:r>
      <w:r>
        <w:rPr>
          <w:color w:val="231F20"/>
        </w:rPr>
        <w:t>Array to develop and implement a multi-channel time-to-digital converter (TDC) (FPGA). With sub-nanosecond precision,</w:t>
      </w:r>
      <w:r>
        <w:rPr>
          <w:color w:val="231F20"/>
          <w:spacing w:val="80"/>
        </w:rPr>
        <w:t> </w:t>
      </w:r>
      <w:r>
        <w:rPr>
          <w:color w:val="231F20"/>
        </w:rPr>
        <w:t>the developed Hybrid Counter will be able to measure time intervals between two signals (start and stop). The UART protocol is used to efficiently communicate readings from the FPGA to the end user.</w:t>
      </w:r>
    </w:p>
    <w:p>
      <w:pPr>
        <w:pStyle w:val="ListParagraph"/>
        <w:numPr>
          <w:ilvl w:val="0"/>
          <w:numId w:val="1"/>
        </w:numPr>
        <w:tabs>
          <w:tab w:pos="2345" w:val="left" w:leader="none"/>
        </w:tabs>
        <w:spacing w:line="240" w:lineRule="auto" w:before="150" w:after="0"/>
        <w:ind w:left="2345" w:right="0" w:hanging="289"/>
        <w:jc w:val="left"/>
        <w:rPr>
          <w:sz w:val="20"/>
        </w:rPr>
      </w:pPr>
      <w:r>
        <w:rPr>
          <w:smallCaps/>
          <w:color w:val="231F20"/>
          <w:sz w:val="20"/>
        </w:rPr>
        <w:t>Literature</w:t>
      </w:r>
      <w:r>
        <w:rPr>
          <w:smallCaps/>
          <w:color w:val="231F20"/>
          <w:spacing w:val="72"/>
          <w:sz w:val="20"/>
        </w:rPr>
        <w:t> </w:t>
      </w:r>
      <w:r>
        <w:rPr>
          <w:smallCaps/>
          <w:color w:val="231F20"/>
          <w:spacing w:val="-2"/>
          <w:sz w:val="20"/>
        </w:rPr>
        <w:t>Survey</w:t>
      </w:r>
    </w:p>
    <w:p>
      <w:pPr>
        <w:pStyle w:val="ListParagraph"/>
        <w:numPr>
          <w:ilvl w:val="0"/>
          <w:numId w:val="3"/>
        </w:numPr>
        <w:tabs>
          <w:tab w:pos="889" w:val="left" w:leader="none"/>
        </w:tabs>
        <w:spacing w:line="240" w:lineRule="auto" w:before="83" w:after="0"/>
        <w:ind w:left="889" w:right="0" w:hanging="270"/>
        <w:jc w:val="both"/>
        <w:rPr>
          <w:i/>
          <w:sz w:val="20"/>
        </w:rPr>
      </w:pPr>
      <w:r>
        <w:rPr>
          <w:i/>
          <w:color w:val="231F20"/>
          <w:sz w:val="20"/>
        </w:rPr>
        <w:t>Low</w:t>
      </w:r>
      <w:r>
        <w:rPr>
          <w:i/>
          <w:color w:val="231F20"/>
          <w:spacing w:val="9"/>
          <w:sz w:val="20"/>
        </w:rPr>
        <w:t> </w:t>
      </w:r>
      <w:r>
        <w:rPr>
          <w:i/>
          <w:color w:val="231F20"/>
          <w:sz w:val="20"/>
        </w:rPr>
        <w:t>resource</w:t>
      </w:r>
      <w:r>
        <w:rPr>
          <w:i/>
          <w:color w:val="231F20"/>
          <w:spacing w:val="9"/>
          <w:sz w:val="20"/>
        </w:rPr>
        <w:t> </w:t>
      </w:r>
      <w:r>
        <w:rPr>
          <w:i/>
          <w:color w:val="231F20"/>
          <w:sz w:val="20"/>
        </w:rPr>
        <w:t>FPGA-based</w:t>
      </w:r>
      <w:r>
        <w:rPr>
          <w:i/>
          <w:color w:val="231F20"/>
          <w:spacing w:val="9"/>
          <w:sz w:val="20"/>
        </w:rPr>
        <w:t> </w:t>
      </w:r>
      <w:r>
        <w:rPr>
          <w:i/>
          <w:color w:val="231F20"/>
          <w:sz w:val="20"/>
        </w:rPr>
        <w:t>Time</w:t>
      </w:r>
      <w:r>
        <w:rPr>
          <w:i/>
          <w:color w:val="231F20"/>
          <w:spacing w:val="9"/>
          <w:sz w:val="20"/>
        </w:rPr>
        <w:t> </w:t>
      </w:r>
      <w:r>
        <w:rPr>
          <w:i/>
          <w:color w:val="231F20"/>
          <w:sz w:val="20"/>
        </w:rPr>
        <w:t>to</w:t>
      </w:r>
      <w:r>
        <w:rPr>
          <w:i/>
          <w:color w:val="231F20"/>
          <w:spacing w:val="9"/>
          <w:sz w:val="20"/>
        </w:rPr>
        <w:t> </w:t>
      </w:r>
      <w:r>
        <w:rPr>
          <w:i/>
          <w:color w:val="231F20"/>
          <w:sz w:val="20"/>
        </w:rPr>
        <w:t>Digital</w:t>
      </w:r>
      <w:r>
        <w:rPr>
          <w:i/>
          <w:color w:val="231F20"/>
          <w:spacing w:val="9"/>
          <w:sz w:val="20"/>
        </w:rPr>
        <w:t> </w:t>
      </w:r>
      <w:r>
        <w:rPr>
          <w:i/>
          <w:color w:val="231F20"/>
          <w:spacing w:val="-2"/>
          <w:sz w:val="20"/>
        </w:rPr>
        <w:t>Converter</w:t>
      </w:r>
    </w:p>
    <w:p>
      <w:pPr>
        <w:pStyle w:val="BodyText"/>
        <w:spacing w:line="249" w:lineRule="auto" w:before="78"/>
        <w:ind w:left="619" w:firstLine="199"/>
        <w:jc w:val="both"/>
      </w:pPr>
      <w:r>
        <w:rPr>
          <w:color w:val="231F20"/>
        </w:rPr>
        <w:t>Authors: Alessandro Balla, Matteo Beretta, </w:t>
      </w:r>
      <w:r>
        <w:rPr>
          <w:color w:val="231F20"/>
        </w:rPr>
        <w:t>Paolo Ciambrone, Maurizio Gatta, Francesco Gonnella, Lorenzo Iafolla, Matteo Mascolo, Roberto Messi, Dario Moricciani, Domenico Riondino</w:t>
      </w:r>
    </w:p>
    <w:p>
      <w:pPr>
        <w:pStyle w:val="BodyText"/>
        <w:spacing w:line="249" w:lineRule="auto" w:before="2"/>
        <w:ind w:left="619" w:firstLine="199"/>
        <w:jc w:val="both"/>
      </w:pPr>
      <w:r>
        <w:rPr>
          <w:color w:val="231F20"/>
        </w:rPr>
        <w:t>In this work, they conceived and built a 32-channel </w:t>
      </w:r>
      <w:r>
        <w:rPr>
          <w:color w:val="231F20"/>
        </w:rPr>
        <w:t>TDC</w:t>
      </w:r>
      <w:r>
        <w:rPr>
          <w:color w:val="231F20"/>
          <w:spacing w:val="80"/>
        </w:rPr>
        <w:t> </w:t>
      </w:r>
      <w:r>
        <w:rPr>
          <w:color w:val="231F20"/>
        </w:rPr>
        <w:t>on</w:t>
      </w:r>
      <w:r>
        <w:rPr>
          <w:color w:val="231F20"/>
          <w:spacing w:val="40"/>
        </w:rPr>
        <w:t> </w:t>
      </w:r>
      <w:r>
        <w:rPr>
          <w:color w:val="231F20"/>
        </w:rPr>
        <w:t>a</w:t>
      </w:r>
      <w:r>
        <w:rPr>
          <w:color w:val="231F20"/>
          <w:spacing w:val="40"/>
        </w:rPr>
        <w:t> </w:t>
      </w:r>
      <w:r>
        <w:rPr>
          <w:color w:val="231F20"/>
        </w:rPr>
        <w:t>Xilinx</w:t>
      </w:r>
      <w:r>
        <w:rPr>
          <w:color w:val="231F20"/>
          <w:spacing w:val="40"/>
        </w:rPr>
        <w:t> </w:t>
      </w:r>
      <w:r>
        <w:rPr>
          <w:color w:val="231F20"/>
        </w:rPr>
        <w:t>Virtex-5</w:t>
      </w:r>
      <w:r>
        <w:rPr>
          <w:color w:val="231F20"/>
          <w:spacing w:val="40"/>
        </w:rPr>
        <w:t> </w:t>
      </w:r>
      <w:r>
        <w:rPr>
          <w:color w:val="231F20"/>
        </w:rPr>
        <w:t>FPGA</w:t>
      </w:r>
      <w:r>
        <w:rPr>
          <w:color w:val="231F20"/>
          <w:spacing w:val="40"/>
        </w:rPr>
        <w:t> </w:t>
      </w:r>
      <w:r>
        <w:rPr>
          <w:color w:val="231F20"/>
        </w:rPr>
        <w:t>with</w:t>
      </w:r>
      <w:r>
        <w:rPr>
          <w:color w:val="231F20"/>
          <w:spacing w:val="40"/>
        </w:rPr>
        <w:t> </w:t>
      </w:r>
      <w:r>
        <w:rPr>
          <w:color w:val="231F20"/>
        </w:rPr>
        <w:t>a</w:t>
      </w:r>
      <w:r>
        <w:rPr>
          <w:color w:val="231F20"/>
          <w:spacing w:val="40"/>
        </w:rPr>
        <w:t> </w:t>
      </w:r>
      <w:r>
        <w:rPr>
          <w:color w:val="231F20"/>
        </w:rPr>
        <w:t>precision</w:t>
      </w:r>
      <w:r>
        <w:rPr>
          <w:color w:val="231F20"/>
          <w:spacing w:val="40"/>
        </w:rPr>
        <w:t> </w:t>
      </w:r>
      <w:r>
        <w:rPr>
          <w:color w:val="231F20"/>
        </w:rPr>
        <w:t>of</w:t>
      </w:r>
      <w:r>
        <w:rPr>
          <w:color w:val="231F20"/>
          <w:spacing w:val="40"/>
        </w:rPr>
        <w:t> </w:t>
      </w:r>
      <w:r>
        <w:rPr>
          <w:color w:val="231F20"/>
        </w:rPr>
        <w:t>255</w:t>
      </w:r>
      <w:r>
        <w:rPr>
          <w:color w:val="231F20"/>
          <w:spacing w:val="40"/>
        </w:rPr>
        <w:t> </w:t>
      </w:r>
      <w:r>
        <w:rPr>
          <w:color w:val="231F20"/>
        </w:rPr>
        <w:t>ps</w:t>
      </w:r>
      <w:r>
        <w:rPr>
          <w:color w:val="231F20"/>
          <w:spacing w:val="40"/>
        </w:rPr>
        <w:t> </w:t>
      </w:r>
      <w:r>
        <w:rPr>
          <w:color w:val="231F20"/>
        </w:rPr>
        <w:t>and low non-linearity effects. The system was built on the FPGA since it required a particular data collection system and interface. The TDC’s architecture used the Nutt interpolation method and 4xOver-sampling technology. Differential Non-Linearity</w:t>
      </w:r>
      <w:r>
        <w:rPr>
          <w:color w:val="231F20"/>
          <w:spacing w:val="40"/>
        </w:rPr>
        <w:t> </w:t>
      </w:r>
      <w:r>
        <w:rPr>
          <w:color w:val="231F20"/>
        </w:rPr>
        <w:t>(DNL)</w:t>
      </w:r>
      <w:r>
        <w:rPr>
          <w:color w:val="231F20"/>
          <w:spacing w:val="40"/>
        </w:rPr>
        <w:t> </w:t>
      </w:r>
      <w:r>
        <w:rPr>
          <w:color w:val="231F20"/>
        </w:rPr>
        <w:t>is</w:t>
      </w:r>
      <w:r>
        <w:rPr>
          <w:color w:val="231F20"/>
          <w:spacing w:val="40"/>
        </w:rPr>
        <w:t> </w:t>
      </w:r>
      <w:r>
        <w:rPr>
          <w:color w:val="231F20"/>
        </w:rPr>
        <w:t>the</w:t>
      </w:r>
      <w:r>
        <w:rPr>
          <w:color w:val="231F20"/>
          <w:spacing w:val="40"/>
        </w:rPr>
        <w:t> </w:t>
      </w:r>
      <w:r>
        <w:rPr>
          <w:color w:val="231F20"/>
        </w:rPr>
        <w:t>deviation</w:t>
      </w:r>
      <w:r>
        <w:rPr>
          <w:color w:val="231F20"/>
          <w:spacing w:val="40"/>
        </w:rPr>
        <w:t> </w:t>
      </w:r>
      <w:r>
        <w:rPr>
          <w:color w:val="231F20"/>
        </w:rPr>
        <w:t>of</w:t>
      </w:r>
      <w:r>
        <w:rPr>
          <w:color w:val="231F20"/>
          <w:spacing w:val="40"/>
        </w:rPr>
        <w:t> </w:t>
      </w:r>
      <w:r>
        <w:rPr>
          <w:color w:val="231F20"/>
        </w:rPr>
        <w:t>a</w:t>
      </w:r>
      <w:r>
        <w:rPr>
          <w:color w:val="231F20"/>
          <w:spacing w:val="40"/>
        </w:rPr>
        <w:t> </w:t>
      </w:r>
      <w:r>
        <w:rPr>
          <w:color w:val="231F20"/>
        </w:rPr>
        <w:t>single</w:t>
      </w:r>
      <w:r>
        <w:rPr>
          <w:color w:val="231F20"/>
          <w:spacing w:val="40"/>
        </w:rPr>
        <w:t> </w:t>
      </w:r>
      <w:r>
        <w:rPr>
          <w:color w:val="231F20"/>
        </w:rPr>
        <w:t>quantization step from the ideal value of 1 Last Significant Bit, whereas Integral Non-Linearity (INL) is the variation of the input-output characteristic from the ideal straight line (LSB). This work was investigated in order to gain a better understanding of</w:t>
      </w:r>
      <w:r>
        <w:rPr>
          <w:color w:val="231F20"/>
          <w:spacing w:val="-10"/>
        </w:rPr>
        <w:t> </w:t>
      </w:r>
      <w:r>
        <w:rPr>
          <w:color w:val="231F20"/>
        </w:rPr>
        <w:t>differential</w:t>
      </w:r>
      <w:r>
        <w:rPr>
          <w:color w:val="231F20"/>
          <w:spacing w:val="-10"/>
        </w:rPr>
        <w:t> </w:t>
      </w:r>
      <w:r>
        <w:rPr>
          <w:color w:val="231F20"/>
        </w:rPr>
        <w:t>and</w:t>
      </w:r>
      <w:r>
        <w:rPr>
          <w:color w:val="231F20"/>
          <w:spacing w:val="-10"/>
        </w:rPr>
        <w:t> </w:t>
      </w:r>
      <w:r>
        <w:rPr>
          <w:color w:val="231F20"/>
        </w:rPr>
        <w:t>integral</w:t>
      </w:r>
      <w:r>
        <w:rPr>
          <w:color w:val="231F20"/>
          <w:spacing w:val="-10"/>
        </w:rPr>
        <w:t> </w:t>
      </w:r>
      <w:r>
        <w:rPr>
          <w:color w:val="231F20"/>
        </w:rPr>
        <w:t>non-linearity,</w:t>
      </w:r>
      <w:r>
        <w:rPr>
          <w:color w:val="231F20"/>
          <w:spacing w:val="-10"/>
        </w:rPr>
        <w:t> </w:t>
      </w:r>
      <w:r>
        <w:rPr>
          <w:color w:val="231F20"/>
        </w:rPr>
        <w:t>as</w:t>
      </w:r>
      <w:r>
        <w:rPr>
          <w:color w:val="231F20"/>
          <w:spacing w:val="-10"/>
        </w:rPr>
        <w:t> </w:t>
      </w:r>
      <w:r>
        <w:rPr>
          <w:color w:val="231F20"/>
        </w:rPr>
        <w:t>well</w:t>
      </w:r>
      <w:r>
        <w:rPr>
          <w:color w:val="231F20"/>
          <w:spacing w:val="-10"/>
        </w:rPr>
        <w:t> </w:t>
      </w:r>
      <w:r>
        <w:rPr>
          <w:color w:val="231F20"/>
        </w:rPr>
        <w:t>as</w:t>
      </w:r>
      <w:r>
        <w:rPr>
          <w:color w:val="231F20"/>
          <w:spacing w:val="-10"/>
        </w:rPr>
        <w:t> </w:t>
      </w:r>
      <w:r>
        <w:rPr>
          <w:color w:val="231F20"/>
        </w:rPr>
        <w:t>their</w:t>
      </w:r>
      <w:r>
        <w:rPr>
          <w:color w:val="231F20"/>
          <w:spacing w:val="-10"/>
        </w:rPr>
        <w:t> </w:t>
      </w:r>
      <w:r>
        <w:rPr>
          <w:color w:val="231F20"/>
        </w:rPr>
        <w:t>testing and results. [1]</w:t>
      </w:r>
    </w:p>
    <w:p>
      <w:pPr>
        <w:pStyle w:val="ListParagraph"/>
        <w:numPr>
          <w:ilvl w:val="0"/>
          <w:numId w:val="3"/>
        </w:numPr>
        <w:tabs>
          <w:tab w:pos="889" w:val="left" w:leader="none"/>
        </w:tabs>
        <w:spacing w:line="249" w:lineRule="auto" w:before="149" w:after="0"/>
        <w:ind w:left="619" w:right="0" w:firstLine="0"/>
        <w:jc w:val="left"/>
        <w:rPr>
          <w:i/>
          <w:sz w:val="20"/>
        </w:rPr>
      </w:pPr>
      <w:r>
        <w:rPr>
          <w:i/>
          <w:color w:val="231F20"/>
          <w:sz w:val="20"/>
        </w:rPr>
        <w:t>Pico-TDC:</w:t>
      </w:r>
      <w:r>
        <w:rPr>
          <w:i/>
          <w:color w:val="231F20"/>
          <w:spacing w:val="40"/>
          <w:sz w:val="20"/>
        </w:rPr>
        <w:t> </w:t>
      </w:r>
      <w:r>
        <w:rPr>
          <w:i/>
          <w:color w:val="231F20"/>
          <w:sz w:val="20"/>
        </w:rPr>
        <w:t>a</w:t>
      </w:r>
      <w:r>
        <w:rPr>
          <w:i/>
          <w:color w:val="231F20"/>
          <w:spacing w:val="40"/>
          <w:sz w:val="20"/>
        </w:rPr>
        <w:t> </w:t>
      </w:r>
      <w:r>
        <w:rPr>
          <w:i/>
          <w:color w:val="231F20"/>
          <w:sz w:val="20"/>
        </w:rPr>
        <w:t>novel</w:t>
      </w:r>
      <w:r>
        <w:rPr>
          <w:i/>
          <w:color w:val="231F20"/>
          <w:spacing w:val="40"/>
          <w:sz w:val="20"/>
        </w:rPr>
        <w:t> </w:t>
      </w:r>
      <w:r>
        <w:rPr>
          <w:i/>
          <w:color w:val="231F20"/>
          <w:sz w:val="20"/>
        </w:rPr>
        <w:t>FPGA-based</w:t>
      </w:r>
      <w:r>
        <w:rPr>
          <w:i/>
          <w:color w:val="231F20"/>
          <w:spacing w:val="40"/>
          <w:sz w:val="20"/>
        </w:rPr>
        <w:t> </w:t>
      </w:r>
      <w:r>
        <w:rPr>
          <w:i/>
          <w:color w:val="231F20"/>
          <w:sz w:val="20"/>
        </w:rPr>
        <w:t>TDC</w:t>
      </w:r>
      <w:r>
        <w:rPr>
          <w:i/>
          <w:color w:val="231F20"/>
          <w:spacing w:val="40"/>
          <w:sz w:val="20"/>
        </w:rPr>
        <w:t> </w:t>
      </w:r>
      <w:r>
        <w:rPr>
          <w:i/>
          <w:color w:val="231F20"/>
          <w:sz w:val="20"/>
        </w:rPr>
        <w:t>with</w:t>
      </w:r>
      <w:r>
        <w:rPr>
          <w:i/>
          <w:color w:val="231F20"/>
          <w:spacing w:val="40"/>
          <w:sz w:val="20"/>
        </w:rPr>
        <w:t> </w:t>
      </w:r>
      <w:r>
        <w:rPr>
          <w:i/>
          <w:color w:val="231F20"/>
          <w:sz w:val="20"/>
        </w:rPr>
        <w:t>2.2ps</w:t>
      </w:r>
      <w:r>
        <w:rPr>
          <w:i/>
          <w:color w:val="231F20"/>
          <w:spacing w:val="40"/>
          <w:sz w:val="20"/>
        </w:rPr>
        <w:t> </w:t>
      </w:r>
      <w:r>
        <w:rPr>
          <w:i/>
          <w:color w:val="231F20"/>
          <w:sz w:val="20"/>
        </w:rPr>
        <w:t>RMS timing resolution</w:t>
      </w:r>
    </w:p>
    <w:p>
      <w:pPr>
        <w:pStyle w:val="BodyText"/>
        <w:spacing w:line="249" w:lineRule="auto" w:before="70"/>
        <w:ind w:left="619" w:firstLine="199"/>
      </w:pPr>
      <w:r>
        <w:rPr>
          <w:color w:val="231F20"/>
        </w:rPr>
        <w:t>Authors: T. Sui[1], Z. Zhao[2], S. Xie[1], Q. Huang[2], </w:t>
      </w:r>
      <w:r>
        <w:rPr>
          <w:color w:val="231F20"/>
        </w:rPr>
        <w:t>J. Xu[1], Q. Peng[3]</w:t>
      </w:r>
    </w:p>
    <w:p>
      <w:pPr>
        <w:pStyle w:val="ListParagraph"/>
        <w:numPr>
          <w:ilvl w:val="0"/>
          <w:numId w:val="4"/>
        </w:numPr>
        <w:tabs>
          <w:tab w:pos="1198" w:val="left" w:leader="none"/>
        </w:tabs>
        <w:spacing w:line="240" w:lineRule="auto" w:before="0" w:after="0"/>
        <w:ind w:left="1198" w:right="0" w:hanging="380"/>
        <w:jc w:val="left"/>
        <w:rPr>
          <w:sz w:val="20"/>
        </w:rPr>
      </w:pPr>
      <w:r>
        <w:rPr>
          <w:color w:val="231F20"/>
          <w:sz w:val="20"/>
        </w:rPr>
        <w:t>Huazhong</w:t>
      </w:r>
      <w:r>
        <w:rPr>
          <w:color w:val="231F20"/>
          <w:spacing w:val="65"/>
          <w:w w:val="150"/>
          <w:sz w:val="20"/>
        </w:rPr>
        <w:t> </w:t>
      </w:r>
      <w:r>
        <w:rPr>
          <w:color w:val="231F20"/>
          <w:sz w:val="20"/>
        </w:rPr>
        <w:t>University</w:t>
      </w:r>
      <w:r>
        <w:rPr>
          <w:color w:val="231F20"/>
          <w:spacing w:val="66"/>
          <w:w w:val="150"/>
          <w:sz w:val="20"/>
        </w:rPr>
        <w:t> </w:t>
      </w:r>
      <w:r>
        <w:rPr>
          <w:color w:val="231F20"/>
          <w:sz w:val="20"/>
        </w:rPr>
        <w:t>of</w:t>
      </w:r>
      <w:r>
        <w:rPr>
          <w:color w:val="231F20"/>
          <w:spacing w:val="66"/>
          <w:w w:val="150"/>
          <w:sz w:val="20"/>
        </w:rPr>
        <w:t> </w:t>
      </w:r>
      <w:r>
        <w:rPr>
          <w:color w:val="231F20"/>
          <w:sz w:val="20"/>
        </w:rPr>
        <w:t>Science</w:t>
      </w:r>
      <w:r>
        <w:rPr>
          <w:color w:val="231F20"/>
          <w:spacing w:val="66"/>
          <w:w w:val="150"/>
          <w:sz w:val="20"/>
        </w:rPr>
        <w:t> </w:t>
      </w:r>
      <w:r>
        <w:rPr>
          <w:color w:val="231F20"/>
          <w:sz w:val="20"/>
        </w:rPr>
        <w:t>and</w:t>
      </w:r>
      <w:r>
        <w:rPr>
          <w:color w:val="231F20"/>
          <w:spacing w:val="66"/>
          <w:w w:val="150"/>
          <w:sz w:val="20"/>
        </w:rPr>
        <w:t> </w:t>
      </w:r>
      <w:r>
        <w:rPr>
          <w:color w:val="231F20"/>
          <w:spacing w:val="-2"/>
          <w:sz w:val="20"/>
        </w:rPr>
        <w:t>Technology,</w:t>
      </w:r>
    </w:p>
    <w:p>
      <w:pPr>
        <w:pStyle w:val="BodyText"/>
        <w:spacing w:before="9"/>
        <w:ind w:left="619"/>
      </w:pPr>
      <w:r>
        <w:rPr>
          <w:color w:val="231F20"/>
        </w:rPr>
        <w:t>Wuhan,</w:t>
      </w:r>
      <w:r>
        <w:rPr>
          <w:color w:val="231F20"/>
          <w:spacing w:val="2"/>
        </w:rPr>
        <w:t> </w:t>
      </w:r>
      <w:r>
        <w:rPr>
          <w:color w:val="231F20"/>
          <w:spacing w:val="-2"/>
        </w:rPr>
        <w:t>China</w:t>
      </w:r>
    </w:p>
    <w:p>
      <w:pPr>
        <w:pStyle w:val="ListParagraph"/>
        <w:numPr>
          <w:ilvl w:val="0"/>
          <w:numId w:val="4"/>
        </w:numPr>
        <w:tabs>
          <w:tab w:pos="1119" w:val="left" w:leader="none"/>
        </w:tabs>
        <w:spacing w:line="240" w:lineRule="auto" w:before="9" w:after="0"/>
        <w:ind w:left="1119" w:right="0" w:hanging="301"/>
        <w:jc w:val="left"/>
        <w:rPr>
          <w:sz w:val="20"/>
        </w:rPr>
      </w:pPr>
      <w:r>
        <w:rPr>
          <w:color w:val="231F20"/>
          <w:sz w:val="20"/>
        </w:rPr>
        <w:t>Shanghai</w:t>
      </w:r>
      <w:r>
        <w:rPr>
          <w:color w:val="231F20"/>
          <w:spacing w:val="5"/>
          <w:sz w:val="20"/>
        </w:rPr>
        <w:t> </w:t>
      </w:r>
      <w:r>
        <w:rPr>
          <w:color w:val="231F20"/>
          <w:sz w:val="20"/>
        </w:rPr>
        <w:t>Jiaotong</w:t>
      </w:r>
      <w:r>
        <w:rPr>
          <w:color w:val="231F20"/>
          <w:spacing w:val="6"/>
          <w:sz w:val="20"/>
        </w:rPr>
        <w:t> </w:t>
      </w:r>
      <w:r>
        <w:rPr>
          <w:color w:val="231F20"/>
          <w:sz w:val="20"/>
        </w:rPr>
        <w:t>University,</w:t>
      </w:r>
      <w:r>
        <w:rPr>
          <w:color w:val="231F20"/>
          <w:spacing w:val="6"/>
          <w:sz w:val="20"/>
        </w:rPr>
        <w:t> </w:t>
      </w:r>
      <w:r>
        <w:rPr>
          <w:color w:val="231F20"/>
          <w:sz w:val="20"/>
        </w:rPr>
        <w:t>Shanghai,</w:t>
      </w:r>
      <w:r>
        <w:rPr>
          <w:color w:val="231F20"/>
          <w:spacing w:val="6"/>
          <w:sz w:val="20"/>
        </w:rPr>
        <w:t> </w:t>
      </w:r>
      <w:r>
        <w:rPr>
          <w:color w:val="231F20"/>
          <w:spacing w:val="-2"/>
          <w:sz w:val="20"/>
        </w:rPr>
        <w:t>China</w:t>
      </w:r>
    </w:p>
    <w:p>
      <w:pPr>
        <w:pStyle w:val="ListParagraph"/>
        <w:numPr>
          <w:ilvl w:val="0"/>
          <w:numId w:val="4"/>
        </w:numPr>
        <w:tabs>
          <w:tab w:pos="1105" w:val="left" w:leader="none"/>
        </w:tabs>
        <w:spacing w:line="249" w:lineRule="auto" w:before="9" w:after="0"/>
        <w:ind w:left="619" w:right="0" w:firstLine="199"/>
        <w:jc w:val="right"/>
        <w:rPr>
          <w:sz w:val="20"/>
        </w:rPr>
      </w:pPr>
      <w:r>
        <w:rPr>
          <w:color w:val="231F20"/>
          <w:sz w:val="20"/>
        </w:rPr>
        <w:t>Lawrence</w:t>
      </w:r>
      <w:r>
        <w:rPr>
          <w:color w:val="231F20"/>
          <w:spacing w:val="-13"/>
          <w:sz w:val="20"/>
        </w:rPr>
        <w:t> </w:t>
      </w:r>
      <w:r>
        <w:rPr>
          <w:color w:val="231F20"/>
          <w:sz w:val="20"/>
        </w:rPr>
        <w:t>Berkeley</w:t>
      </w:r>
      <w:r>
        <w:rPr>
          <w:color w:val="231F20"/>
          <w:spacing w:val="-12"/>
          <w:sz w:val="20"/>
        </w:rPr>
        <w:t> </w:t>
      </w:r>
      <w:r>
        <w:rPr>
          <w:color w:val="231F20"/>
          <w:sz w:val="20"/>
        </w:rPr>
        <w:t>National</w:t>
      </w:r>
      <w:r>
        <w:rPr>
          <w:color w:val="231F20"/>
          <w:spacing w:val="-13"/>
          <w:sz w:val="20"/>
        </w:rPr>
        <w:t> </w:t>
      </w:r>
      <w:r>
        <w:rPr>
          <w:color w:val="231F20"/>
          <w:sz w:val="20"/>
        </w:rPr>
        <w:t>Laboratory,</w:t>
      </w:r>
      <w:r>
        <w:rPr>
          <w:color w:val="231F20"/>
          <w:spacing w:val="-12"/>
          <w:sz w:val="20"/>
        </w:rPr>
        <w:t> </w:t>
      </w:r>
      <w:r>
        <w:rPr>
          <w:color w:val="231F20"/>
          <w:sz w:val="20"/>
        </w:rPr>
        <w:t>Berkeley,</w:t>
      </w:r>
      <w:r>
        <w:rPr>
          <w:color w:val="231F20"/>
          <w:spacing w:val="-13"/>
          <w:sz w:val="20"/>
        </w:rPr>
        <w:t> </w:t>
      </w:r>
      <w:r>
        <w:rPr>
          <w:color w:val="231F20"/>
          <w:sz w:val="20"/>
        </w:rPr>
        <w:t>USA Their goal was to create a low-cost, high-performance TDC that</w:t>
      </w:r>
      <w:r>
        <w:rPr>
          <w:color w:val="231F20"/>
          <w:spacing w:val="3"/>
          <w:sz w:val="20"/>
        </w:rPr>
        <w:t> </w:t>
      </w:r>
      <w:r>
        <w:rPr>
          <w:color w:val="231F20"/>
          <w:sz w:val="20"/>
        </w:rPr>
        <w:t>could</w:t>
      </w:r>
      <w:r>
        <w:rPr>
          <w:color w:val="231F20"/>
          <w:spacing w:val="3"/>
          <w:sz w:val="20"/>
        </w:rPr>
        <w:t> </w:t>
      </w:r>
      <w:r>
        <w:rPr>
          <w:color w:val="231F20"/>
          <w:sz w:val="20"/>
        </w:rPr>
        <w:t>match</w:t>
      </w:r>
      <w:r>
        <w:rPr>
          <w:color w:val="231F20"/>
          <w:spacing w:val="3"/>
          <w:sz w:val="20"/>
        </w:rPr>
        <w:t> </w:t>
      </w:r>
      <w:r>
        <w:rPr>
          <w:color w:val="231F20"/>
          <w:sz w:val="20"/>
        </w:rPr>
        <w:t>the</w:t>
      </w:r>
      <w:r>
        <w:rPr>
          <w:color w:val="231F20"/>
          <w:spacing w:val="3"/>
          <w:sz w:val="20"/>
        </w:rPr>
        <w:t> </w:t>
      </w:r>
      <w:r>
        <w:rPr>
          <w:color w:val="231F20"/>
          <w:sz w:val="20"/>
        </w:rPr>
        <w:t>demands</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next</w:t>
      </w:r>
      <w:r>
        <w:rPr>
          <w:color w:val="231F20"/>
          <w:spacing w:val="3"/>
          <w:sz w:val="20"/>
        </w:rPr>
        <w:t> </w:t>
      </w:r>
      <w:r>
        <w:rPr>
          <w:color w:val="231F20"/>
          <w:sz w:val="20"/>
        </w:rPr>
        <w:t>generation</w:t>
      </w:r>
      <w:r>
        <w:rPr>
          <w:color w:val="231F20"/>
          <w:spacing w:val="3"/>
          <w:sz w:val="20"/>
        </w:rPr>
        <w:t> </w:t>
      </w:r>
      <w:r>
        <w:rPr>
          <w:color w:val="231F20"/>
          <w:sz w:val="20"/>
        </w:rPr>
        <w:t>sub-</w:t>
      </w:r>
      <w:r>
        <w:rPr>
          <w:color w:val="231F20"/>
          <w:spacing w:val="-4"/>
          <w:sz w:val="20"/>
        </w:rPr>
        <w:t>10ps</w:t>
      </w:r>
    </w:p>
    <w:p>
      <w:pPr>
        <w:pStyle w:val="BodyText"/>
        <w:spacing w:line="249" w:lineRule="auto" w:before="71"/>
        <w:ind w:left="198" w:right="617"/>
        <w:jc w:val="both"/>
      </w:pPr>
      <w:r>
        <w:rPr/>
        <w:br w:type="column"/>
      </w:r>
      <w:r>
        <w:rPr>
          <w:color w:val="231F20"/>
        </w:rPr>
        <w:t>TOF- PET camera. They provided a new way for </w:t>
      </w:r>
      <w:r>
        <w:rPr>
          <w:color w:val="231F20"/>
        </w:rPr>
        <w:t>constructing TDCs on FPGA termed Pico-TDC method in the study. The Pico-TDC approach is unique in that it uses single FPGA registers as low-precision TDCs and then combines many of those low-precision TDCs to create a high-precision TDC. This research was looked at to see what other measures may</w:t>
      </w:r>
      <w:r>
        <w:rPr>
          <w:color w:val="231F20"/>
          <w:spacing w:val="40"/>
        </w:rPr>
        <w:t> </w:t>
      </w:r>
      <w:r>
        <w:rPr>
          <w:color w:val="231F20"/>
        </w:rPr>
        <w:t>be taken to improve the TDC’s performance. [2]</w:t>
      </w:r>
    </w:p>
    <w:p>
      <w:pPr>
        <w:pStyle w:val="ListParagraph"/>
        <w:numPr>
          <w:ilvl w:val="0"/>
          <w:numId w:val="3"/>
        </w:numPr>
        <w:tabs>
          <w:tab w:pos="479" w:val="left" w:leader="none"/>
        </w:tabs>
        <w:spacing w:line="249" w:lineRule="auto" w:before="162" w:after="0"/>
        <w:ind w:left="198" w:right="617" w:firstLine="0"/>
        <w:jc w:val="both"/>
        <w:rPr>
          <w:i/>
          <w:sz w:val="20"/>
        </w:rPr>
      </w:pPr>
      <w:r>
        <w:rPr>
          <w:i/>
          <w:color w:val="231F20"/>
          <w:sz w:val="20"/>
        </w:rPr>
        <w:t>264 Channel TDC Platform Applying 65 Channel </w:t>
      </w:r>
      <w:r>
        <w:rPr>
          <w:i/>
          <w:color w:val="231F20"/>
          <w:sz w:val="20"/>
        </w:rPr>
        <w:t>High Precision (7.2 psRMS) FPGA Based TDCs</w:t>
      </w:r>
    </w:p>
    <w:p>
      <w:pPr>
        <w:pStyle w:val="BodyText"/>
        <w:spacing w:line="249" w:lineRule="auto" w:before="73"/>
        <w:ind w:left="198" w:right="66" w:firstLine="199"/>
      </w:pPr>
      <w:r>
        <w:rPr>
          <w:color w:val="231F20"/>
        </w:rPr>
        <w:t>Authors:</w:t>
      </w:r>
      <w:r>
        <w:rPr>
          <w:color w:val="231F20"/>
          <w:spacing w:val="-7"/>
        </w:rPr>
        <w:t> </w:t>
      </w:r>
      <w:r>
        <w:rPr>
          <w:color w:val="231F20"/>
        </w:rPr>
        <w:t>Cahit</w:t>
      </w:r>
      <w:r>
        <w:rPr>
          <w:color w:val="231F20"/>
          <w:spacing w:val="-7"/>
        </w:rPr>
        <w:t> </w:t>
      </w:r>
      <w:r>
        <w:rPr>
          <w:color w:val="231F20"/>
        </w:rPr>
        <w:t>Ugur[1],</w:t>
      </w:r>
      <w:r>
        <w:rPr>
          <w:color w:val="231F20"/>
          <w:spacing w:val="-7"/>
        </w:rPr>
        <w:t> </w:t>
      </w:r>
      <w:r>
        <w:rPr>
          <w:color w:val="231F20"/>
        </w:rPr>
        <w:t>Grzegorz</w:t>
      </w:r>
      <w:r>
        <w:rPr>
          <w:color w:val="231F20"/>
          <w:spacing w:val="-7"/>
        </w:rPr>
        <w:t> </w:t>
      </w:r>
      <w:r>
        <w:rPr>
          <w:color w:val="231F20"/>
        </w:rPr>
        <w:t>Korcyl[2],</w:t>
      </w:r>
      <w:r>
        <w:rPr>
          <w:color w:val="231F20"/>
          <w:spacing w:val="-7"/>
        </w:rPr>
        <w:t> </w:t>
      </w:r>
      <w:r>
        <w:rPr>
          <w:color w:val="231F20"/>
        </w:rPr>
        <w:t>Jan</w:t>
      </w:r>
      <w:r>
        <w:rPr>
          <w:color w:val="231F20"/>
          <w:spacing w:val="-7"/>
        </w:rPr>
        <w:t> </w:t>
      </w:r>
      <w:r>
        <w:rPr>
          <w:color w:val="231F20"/>
        </w:rPr>
        <w:t>Michel[3], Manuel Penschuk[3] and Michael Traxler[1]</w:t>
      </w:r>
    </w:p>
    <w:p>
      <w:pPr>
        <w:pStyle w:val="ListParagraph"/>
        <w:numPr>
          <w:ilvl w:val="0"/>
          <w:numId w:val="5"/>
        </w:numPr>
        <w:tabs>
          <w:tab w:pos="786" w:val="left" w:leader="none"/>
        </w:tabs>
        <w:spacing w:line="240" w:lineRule="auto" w:before="0" w:after="0"/>
        <w:ind w:left="786" w:right="0" w:hanging="389"/>
        <w:jc w:val="left"/>
        <w:rPr>
          <w:sz w:val="20"/>
        </w:rPr>
      </w:pPr>
      <w:r>
        <w:rPr>
          <w:color w:val="231F20"/>
          <w:sz w:val="20"/>
        </w:rPr>
        <w:t>GSI</w:t>
      </w:r>
      <w:r>
        <w:rPr>
          <w:color w:val="231F20"/>
          <w:spacing w:val="76"/>
          <w:w w:val="150"/>
          <w:sz w:val="20"/>
        </w:rPr>
        <w:t> </w:t>
      </w:r>
      <w:r>
        <w:rPr>
          <w:color w:val="231F20"/>
          <w:sz w:val="20"/>
        </w:rPr>
        <w:t>Helmholtz</w:t>
      </w:r>
      <w:r>
        <w:rPr>
          <w:color w:val="231F20"/>
          <w:spacing w:val="77"/>
          <w:w w:val="150"/>
          <w:sz w:val="20"/>
        </w:rPr>
        <w:t> </w:t>
      </w:r>
      <w:r>
        <w:rPr>
          <w:color w:val="231F20"/>
          <w:sz w:val="20"/>
        </w:rPr>
        <w:t>Centre</w:t>
      </w:r>
      <w:r>
        <w:rPr>
          <w:color w:val="231F20"/>
          <w:spacing w:val="77"/>
          <w:w w:val="150"/>
          <w:sz w:val="20"/>
        </w:rPr>
        <w:t> </w:t>
      </w:r>
      <w:r>
        <w:rPr>
          <w:color w:val="231F20"/>
          <w:sz w:val="20"/>
        </w:rPr>
        <w:t>for</w:t>
      </w:r>
      <w:r>
        <w:rPr>
          <w:color w:val="231F20"/>
          <w:spacing w:val="77"/>
          <w:w w:val="150"/>
          <w:sz w:val="20"/>
        </w:rPr>
        <w:t> </w:t>
      </w:r>
      <w:r>
        <w:rPr>
          <w:color w:val="231F20"/>
          <w:sz w:val="20"/>
        </w:rPr>
        <w:t>Heavy</w:t>
      </w:r>
      <w:r>
        <w:rPr>
          <w:color w:val="231F20"/>
          <w:spacing w:val="76"/>
          <w:w w:val="150"/>
          <w:sz w:val="20"/>
        </w:rPr>
        <w:t> </w:t>
      </w:r>
      <w:r>
        <w:rPr>
          <w:color w:val="231F20"/>
          <w:sz w:val="20"/>
        </w:rPr>
        <w:t>Ion</w:t>
      </w:r>
      <w:r>
        <w:rPr>
          <w:color w:val="231F20"/>
          <w:spacing w:val="77"/>
          <w:w w:val="150"/>
          <w:sz w:val="20"/>
        </w:rPr>
        <w:t> </w:t>
      </w:r>
      <w:r>
        <w:rPr>
          <w:color w:val="231F20"/>
          <w:spacing w:val="-2"/>
          <w:sz w:val="20"/>
        </w:rPr>
        <w:t>Research,</w:t>
      </w:r>
    </w:p>
    <w:p>
      <w:pPr>
        <w:pStyle w:val="BodyText"/>
        <w:spacing w:before="9"/>
        <w:ind w:left="198"/>
      </w:pPr>
      <w:r>
        <w:rPr>
          <w:color w:val="231F20"/>
        </w:rPr>
        <w:t>Darmstadt,</w:t>
      </w:r>
      <w:r>
        <w:rPr>
          <w:color w:val="231F20"/>
          <w:spacing w:val="10"/>
        </w:rPr>
        <w:t> </w:t>
      </w:r>
      <w:r>
        <w:rPr>
          <w:color w:val="231F20"/>
          <w:spacing w:val="-2"/>
        </w:rPr>
        <w:t>Germany</w:t>
      </w:r>
    </w:p>
    <w:p>
      <w:pPr>
        <w:pStyle w:val="ListParagraph"/>
        <w:numPr>
          <w:ilvl w:val="0"/>
          <w:numId w:val="5"/>
        </w:numPr>
        <w:tabs>
          <w:tab w:pos="698" w:val="left" w:leader="none"/>
        </w:tabs>
        <w:spacing w:line="240" w:lineRule="auto" w:before="10" w:after="0"/>
        <w:ind w:left="698" w:right="0" w:hanging="301"/>
        <w:jc w:val="left"/>
        <w:rPr>
          <w:sz w:val="20"/>
        </w:rPr>
      </w:pPr>
      <w:r>
        <w:rPr>
          <w:color w:val="231F20"/>
          <w:sz w:val="20"/>
        </w:rPr>
        <w:t>Jagiellonian</w:t>
      </w:r>
      <w:r>
        <w:rPr>
          <w:color w:val="231F20"/>
          <w:spacing w:val="-4"/>
          <w:sz w:val="20"/>
        </w:rPr>
        <w:t> </w:t>
      </w:r>
      <w:r>
        <w:rPr>
          <w:color w:val="231F20"/>
          <w:sz w:val="20"/>
        </w:rPr>
        <w:t>University,</w:t>
      </w:r>
      <w:r>
        <w:rPr>
          <w:color w:val="231F20"/>
          <w:spacing w:val="-3"/>
          <w:sz w:val="20"/>
        </w:rPr>
        <w:t> </w:t>
      </w:r>
      <w:r>
        <w:rPr>
          <w:color w:val="231F20"/>
          <w:sz w:val="20"/>
        </w:rPr>
        <w:t>Krakow,</w:t>
      </w:r>
      <w:r>
        <w:rPr>
          <w:color w:val="231F20"/>
          <w:spacing w:val="-3"/>
          <w:sz w:val="20"/>
        </w:rPr>
        <w:t> </w:t>
      </w:r>
      <w:r>
        <w:rPr>
          <w:color w:val="231F20"/>
          <w:spacing w:val="-2"/>
          <w:sz w:val="20"/>
        </w:rPr>
        <w:t>Poland</w:t>
      </w:r>
    </w:p>
    <w:p>
      <w:pPr>
        <w:pStyle w:val="ListParagraph"/>
        <w:numPr>
          <w:ilvl w:val="0"/>
          <w:numId w:val="5"/>
        </w:numPr>
        <w:tabs>
          <w:tab w:pos="698" w:val="left" w:leader="none"/>
        </w:tabs>
        <w:spacing w:line="240" w:lineRule="auto" w:before="9" w:after="0"/>
        <w:ind w:left="698" w:right="0" w:hanging="301"/>
        <w:jc w:val="left"/>
        <w:rPr>
          <w:sz w:val="20"/>
        </w:rPr>
      </w:pPr>
      <w:r>
        <w:rPr>
          <w:color w:val="231F20"/>
          <w:sz w:val="20"/>
        </w:rPr>
        <w:t>Goethe-University,</w:t>
      </w:r>
      <w:r>
        <w:rPr>
          <w:color w:val="231F20"/>
          <w:spacing w:val="-4"/>
          <w:sz w:val="20"/>
        </w:rPr>
        <w:t> </w:t>
      </w:r>
      <w:r>
        <w:rPr>
          <w:color w:val="231F20"/>
          <w:sz w:val="20"/>
        </w:rPr>
        <w:t>Frankfurt,</w:t>
      </w:r>
      <w:r>
        <w:rPr>
          <w:color w:val="231F20"/>
          <w:spacing w:val="-3"/>
          <w:sz w:val="20"/>
        </w:rPr>
        <w:t> </w:t>
      </w:r>
      <w:r>
        <w:rPr>
          <w:color w:val="231F20"/>
          <w:spacing w:val="-2"/>
          <w:sz w:val="20"/>
        </w:rPr>
        <w:t>Germany</w:t>
      </w:r>
    </w:p>
    <w:p>
      <w:pPr>
        <w:pStyle w:val="BodyText"/>
        <w:spacing w:before="21"/>
      </w:pPr>
    </w:p>
    <w:p>
      <w:pPr>
        <w:pStyle w:val="BodyText"/>
        <w:spacing w:line="249" w:lineRule="auto"/>
        <w:ind w:left="198" w:right="616" w:firstLine="199"/>
        <w:jc w:val="both"/>
      </w:pPr>
      <w:r>
        <w:rPr>
          <w:color w:val="231F20"/>
        </w:rPr>
        <w:t>This paper discusses the architecture of a 65-channel </w:t>
      </w:r>
      <w:r>
        <w:rPr>
          <w:color w:val="231F20"/>
        </w:rPr>
        <w:t>TDC built on a single FPGA, as well as test results displaying some of the quality measurements. The TDC utilises the interpo-lation method for time measurements and the Wave Union Launcher method for precision measurements. The TDC has</w:t>
      </w:r>
      <w:r>
        <w:rPr>
          <w:color w:val="231F20"/>
          <w:spacing w:val="80"/>
          <w:w w:val="150"/>
        </w:rPr>
        <w:t> </w:t>
      </w:r>
      <w:r>
        <w:rPr>
          <w:color w:val="231F20"/>
        </w:rPr>
        <w:t>a maximum precision of 7.2 ps RMS and a 14 ps RMS on all channels. A semi-asynchronous pulse stretcher is employed to get past the minimum pulse width restriction, which has been confirmed</w:t>
      </w:r>
      <w:r>
        <w:rPr>
          <w:color w:val="231F20"/>
          <w:spacing w:val="33"/>
        </w:rPr>
        <w:t> </w:t>
      </w:r>
      <w:r>
        <w:rPr>
          <w:color w:val="231F20"/>
        </w:rPr>
        <w:t>to</w:t>
      </w:r>
      <w:r>
        <w:rPr>
          <w:color w:val="231F20"/>
          <w:spacing w:val="33"/>
        </w:rPr>
        <w:t> </w:t>
      </w:r>
      <w:r>
        <w:rPr>
          <w:color w:val="231F20"/>
        </w:rPr>
        <w:t>enable</w:t>
      </w:r>
      <w:r>
        <w:rPr>
          <w:color w:val="231F20"/>
          <w:spacing w:val="33"/>
        </w:rPr>
        <w:t> </w:t>
      </w:r>
      <w:r>
        <w:rPr>
          <w:color w:val="231F20"/>
        </w:rPr>
        <w:t>for</w:t>
      </w:r>
      <w:r>
        <w:rPr>
          <w:color w:val="231F20"/>
          <w:spacing w:val="33"/>
        </w:rPr>
        <w:t> </w:t>
      </w:r>
      <w:r>
        <w:rPr>
          <w:color w:val="231F20"/>
        </w:rPr>
        <w:t>a</w:t>
      </w:r>
      <w:r>
        <w:rPr>
          <w:color w:val="231F20"/>
          <w:spacing w:val="33"/>
        </w:rPr>
        <w:t> </w:t>
      </w:r>
      <w:r>
        <w:rPr>
          <w:color w:val="231F20"/>
        </w:rPr>
        <w:t>pulse</w:t>
      </w:r>
      <w:r>
        <w:rPr>
          <w:color w:val="231F20"/>
          <w:spacing w:val="33"/>
        </w:rPr>
        <w:t> </w:t>
      </w:r>
      <w:r>
        <w:rPr>
          <w:color w:val="231F20"/>
        </w:rPr>
        <w:t>width</w:t>
      </w:r>
      <w:r>
        <w:rPr>
          <w:color w:val="231F20"/>
          <w:spacing w:val="33"/>
        </w:rPr>
        <w:t> </w:t>
      </w:r>
      <w:r>
        <w:rPr>
          <w:color w:val="231F20"/>
        </w:rPr>
        <w:t>measurement</w:t>
      </w:r>
      <w:r>
        <w:rPr>
          <w:color w:val="231F20"/>
          <w:spacing w:val="33"/>
        </w:rPr>
        <w:t> </w:t>
      </w:r>
      <w:r>
        <w:rPr>
          <w:color w:val="231F20"/>
        </w:rPr>
        <w:t>of</w:t>
      </w:r>
      <w:r>
        <w:rPr>
          <w:color w:val="231F20"/>
          <w:spacing w:val="33"/>
        </w:rPr>
        <w:t> </w:t>
      </w:r>
      <w:r>
        <w:rPr>
          <w:color w:val="231F20"/>
        </w:rPr>
        <w:t>500 ps. The Semi-asynchronous stretcher described in this paper proved effective in limiting the minimum pulse width. [3]</w:t>
      </w:r>
    </w:p>
    <w:p>
      <w:pPr>
        <w:pStyle w:val="ListParagraph"/>
        <w:numPr>
          <w:ilvl w:val="0"/>
          <w:numId w:val="3"/>
        </w:numPr>
        <w:tabs>
          <w:tab w:pos="490" w:val="left" w:leader="none"/>
        </w:tabs>
        <w:spacing w:line="249" w:lineRule="auto" w:before="161" w:after="0"/>
        <w:ind w:left="198" w:right="617" w:firstLine="0"/>
        <w:jc w:val="both"/>
        <w:rPr>
          <w:i/>
          <w:sz w:val="20"/>
        </w:rPr>
      </w:pPr>
      <w:r>
        <w:rPr>
          <w:i/>
          <w:color w:val="231F20"/>
          <w:sz w:val="20"/>
        </w:rPr>
        <w:t>A Multichannel High-Resolution (less than 5 ps RMS be-tween two channels) Time-to-Digital Converter (TDC) </w:t>
      </w:r>
      <w:r>
        <w:rPr>
          <w:i/>
          <w:color w:val="231F20"/>
          <w:sz w:val="20"/>
        </w:rPr>
        <w:t>Im-plemented in a Field Programmable Gate Array (FPGA)</w:t>
      </w:r>
    </w:p>
    <w:p>
      <w:pPr>
        <w:pStyle w:val="BodyText"/>
        <w:spacing w:line="249" w:lineRule="auto" w:before="74"/>
        <w:ind w:left="198" w:right="616" w:firstLine="199"/>
        <w:jc w:val="both"/>
      </w:pPr>
      <w:r>
        <w:rPr>
          <w:color w:val="231F20"/>
        </w:rPr>
        <w:t>Authors: Eugen Bayer[1], Peter Zipf [1] and </w:t>
      </w:r>
      <w:r>
        <w:rPr>
          <w:color w:val="231F20"/>
        </w:rPr>
        <w:t>Michael Traxler[2] [1] University of Kassel, Germany[2] GSI Helmholtz Centre for Heavy Ion Research, Darmstadt, Ger-</w:t>
      </w:r>
      <w:r>
        <w:rPr>
          <w:color w:val="231F20"/>
          <w:spacing w:val="-4"/>
        </w:rPr>
        <w:t>many</w:t>
      </w:r>
    </w:p>
    <w:p>
      <w:pPr>
        <w:pStyle w:val="BodyText"/>
        <w:spacing w:line="247" w:lineRule="auto" w:before="3"/>
        <w:ind w:left="198" w:right="616" w:firstLine="199"/>
        <w:jc w:val="both"/>
      </w:pPr>
      <w:r>
        <w:rPr>
          <w:color w:val="231F20"/>
        </w:rPr>
        <w:t>This</w:t>
      </w:r>
      <w:r>
        <w:rPr>
          <w:color w:val="231F20"/>
          <w:spacing w:val="-11"/>
        </w:rPr>
        <w:t> </w:t>
      </w:r>
      <w:r>
        <w:rPr>
          <w:color w:val="231F20"/>
        </w:rPr>
        <w:t>study</w:t>
      </w:r>
      <w:r>
        <w:rPr>
          <w:color w:val="231F20"/>
          <w:spacing w:val="-12"/>
        </w:rPr>
        <w:t> </w:t>
      </w:r>
      <w:r>
        <w:rPr>
          <w:color w:val="231F20"/>
        </w:rPr>
        <w:t>provides</w:t>
      </w:r>
      <w:r>
        <w:rPr>
          <w:color w:val="231F20"/>
          <w:spacing w:val="-11"/>
        </w:rPr>
        <w:t> </w:t>
      </w:r>
      <w:r>
        <w:rPr>
          <w:color w:val="231F20"/>
        </w:rPr>
        <w:t>a</w:t>
      </w:r>
      <w:r>
        <w:rPr>
          <w:color w:val="231F20"/>
          <w:spacing w:val="-11"/>
        </w:rPr>
        <w:t> </w:t>
      </w:r>
      <w:r>
        <w:rPr>
          <w:color w:val="231F20"/>
        </w:rPr>
        <w:t>new</w:t>
      </w:r>
      <w:r>
        <w:rPr>
          <w:color w:val="231F20"/>
          <w:spacing w:val="-12"/>
        </w:rPr>
        <w:t> </w:t>
      </w:r>
      <w:r>
        <w:rPr>
          <w:color w:val="231F20"/>
        </w:rPr>
        <w:t>concept</w:t>
      </w:r>
      <w:r>
        <w:rPr>
          <w:color w:val="231F20"/>
          <w:spacing w:val="-11"/>
        </w:rPr>
        <w:t> </w:t>
      </w:r>
      <w:r>
        <w:rPr>
          <w:color w:val="231F20"/>
        </w:rPr>
        <w:t>for</w:t>
      </w:r>
      <w:r>
        <w:rPr>
          <w:color w:val="231F20"/>
          <w:spacing w:val="-11"/>
        </w:rPr>
        <w:t> </w:t>
      </w:r>
      <w:r>
        <w:rPr>
          <w:color w:val="231F20"/>
        </w:rPr>
        <w:t>time</w:t>
      </w:r>
      <w:r>
        <w:rPr>
          <w:color w:val="231F20"/>
          <w:spacing w:val="-11"/>
        </w:rPr>
        <w:t> </w:t>
      </w:r>
      <w:r>
        <w:rPr>
          <w:color w:val="231F20"/>
        </w:rPr>
        <w:t>interpolation</w:t>
      </w:r>
      <w:r>
        <w:rPr>
          <w:color w:val="231F20"/>
          <w:spacing w:val="-11"/>
        </w:rPr>
        <w:t> </w:t>
      </w:r>
      <w:r>
        <w:rPr>
          <w:color w:val="231F20"/>
        </w:rPr>
        <w:t>that uses</w:t>
      </w:r>
      <w:r>
        <w:rPr>
          <w:color w:val="231F20"/>
          <w:spacing w:val="-11"/>
        </w:rPr>
        <w:t> </w:t>
      </w:r>
      <w:r>
        <w:rPr>
          <w:color w:val="231F20"/>
        </w:rPr>
        <w:t>dedicated</w:t>
      </w:r>
      <w:r>
        <w:rPr>
          <w:color w:val="231F20"/>
          <w:spacing w:val="-10"/>
        </w:rPr>
        <w:t> </w:t>
      </w:r>
      <w:r>
        <w:rPr>
          <w:color w:val="231F20"/>
        </w:rPr>
        <w:t>carry-chains</w:t>
      </w:r>
      <w:r>
        <w:rPr>
          <w:color w:val="231F20"/>
          <w:spacing w:val="-11"/>
        </w:rPr>
        <w:t> </w:t>
      </w:r>
      <w:r>
        <w:rPr>
          <w:color w:val="231F20"/>
        </w:rPr>
        <w:t>and</w:t>
      </w:r>
      <w:r>
        <w:rPr>
          <w:color w:val="231F20"/>
          <w:spacing w:val="-10"/>
        </w:rPr>
        <w:t> </w:t>
      </w:r>
      <w:r>
        <w:rPr>
          <w:color w:val="231F20"/>
        </w:rPr>
        <w:t>can</w:t>
      </w:r>
      <w:r>
        <w:rPr>
          <w:color w:val="231F20"/>
          <w:spacing w:val="-11"/>
        </w:rPr>
        <w:t> </w:t>
      </w:r>
      <w:r>
        <w:rPr>
          <w:color w:val="231F20"/>
        </w:rPr>
        <w:t>do</w:t>
      </w:r>
      <w:r>
        <w:rPr>
          <w:color w:val="231F20"/>
          <w:spacing w:val="-11"/>
        </w:rPr>
        <w:t> </w:t>
      </w:r>
      <w:r>
        <w:rPr>
          <w:color w:val="231F20"/>
        </w:rPr>
        <w:t>two</w:t>
      </w:r>
      <w:r>
        <w:rPr>
          <w:color w:val="231F20"/>
          <w:spacing w:val="-10"/>
        </w:rPr>
        <w:t> </w:t>
      </w:r>
      <w:r>
        <w:rPr>
          <w:color w:val="231F20"/>
        </w:rPr>
        <w:t>time</w:t>
      </w:r>
      <w:r>
        <w:rPr>
          <w:color w:val="231F20"/>
          <w:spacing w:val="-11"/>
        </w:rPr>
        <w:t> </w:t>
      </w:r>
      <w:r>
        <w:rPr>
          <w:color w:val="231F20"/>
        </w:rPr>
        <w:t>measurements in a single carry-chain per hit. Multiple (</w:t>
      </w:r>
      <w:r>
        <w:rPr>
          <w:rFonts w:ascii="Calibri" w:hAnsi="Calibri"/>
          <w:i/>
          <w:color w:val="231F20"/>
        </w:rPr>
        <w:t>&gt;</w:t>
      </w:r>
      <w:r>
        <w:rPr>
          <w:color w:val="231F20"/>
        </w:rPr>
        <w:t>2) measurements</w:t>
      </w:r>
      <w:r>
        <w:rPr>
          <w:color w:val="231F20"/>
          <w:spacing w:val="40"/>
        </w:rPr>
        <w:t> </w:t>
      </w:r>
      <w:r>
        <w:rPr>
          <w:color w:val="231F20"/>
        </w:rPr>
        <w:t>can be done in a single chain per hit, resulting in a temporal resolution of </w:t>
      </w:r>
      <w:r>
        <w:rPr>
          <w:rFonts w:ascii="Calibri" w:hAnsi="Calibri"/>
          <w:i/>
          <w:color w:val="231F20"/>
        </w:rPr>
        <w:t>approx</w:t>
      </w:r>
      <w:r>
        <w:rPr>
          <w:color w:val="231F20"/>
        </w:rPr>
        <w:t>2 ps RMS between two channels in this architecture. This work was examined in order to examine some advanced interpolation approaches for the tapped delay line method in greater depth. These strategies are used to improve</w:t>
      </w:r>
      <w:r>
        <w:rPr>
          <w:color w:val="231F20"/>
          <w:spacing w:val="40"/>
        </w:rPr>
        <w:t> </w:t>
      </w:r>
      <w:r>
        <w:rPr>
          <w:color w:val="231F20"/>
        </w:rPr>
        <w:t>a</w:t>
      </w:r>
      <w:r>
        <w:rPr>
          <w:color w:val="231F20"/>
          <w:spacing w:val="40"/>
        </w:rPr>
        <w:t> </w:t>
      </w:r>
      <w:r>
        <w:rPr>
          <w:color w:val="231F20"/>
        </w:rPr>
        <w:t>TDC</w:t>
      </w:r>
      <w:r>
        <w:rPr>
          <w:color w:val="231F20"/>
          <w:spacing w:val="40"/>
        </w:rPr>
        <w:t> </w:t>
      </w:r>
      <w:r>
        <w:rPr>
          <w:color w:val="231F20"/>
        </w:rPr>
        <w:t>channel’s</w:t>
      </w:r>
      <w:r>
        <w:rPr>
          <w:color w:val="231F20"/>
          <w:spacing w:val="40"/>
        </w:rPr>
        <w:t> </w:t>
      </w:r>
      <w:r>
        <w:rPr>
          <w:color w:val="231F20"/>
        </w:rPr>
        <w:t>single</w:t>
      </w:r>
      <w:r>
        <w:rPr>
          <w:color w:val="231F20"/>
          <w:spacing w:val="40"/>
        </w:rPr>
        <w:t> </w:t>
      </w:r>
      <w:r>
        <w:rPr>
          <w:color w:val="231F20"/>
        </w:rPr>
        <w:t>channel</w:t>
      </w:r>
      <w:r>
        <w:rPr>
          <w:color w:val="231F20"/>
          <w:spacing w:val="40"/>
        </w:rPr>
        <w:t> </w:t>
      </w:r>
      <w:r>
        <w:rPr>
          <w:color w:val="231F20"/>
        </w:rPr>
        <w:t>resolution</w:t>
      </w:r>
      <w:r>
        <w:rPr>
          <w:color w:val="231F20"/>
          <w:spacing w:val="40"/>
        </w:rPr>
        <w:t> </w:t>
      </w:r>
      <w:r>
        <w:rPr>
          <w:color w:val="231F20"/>
        </w:rPr>
        <w:t>using the TDL method. An incoming start signal begins numerous interpolations in all procedures, resulting in N measurements that are averaged and recorded. [4]</w:t>
      </w:r>
    </w:p>
    <w:p>
      <w:pPr>
        <w:pStyle w:val="ListParagraph"/>
        <w:numPr>
          <w:ilvl w:val="0"/>
          <w:numId w:val="3"/>
        </w:numPr>
        <w:tabs>
          <w:tab w:pos="468" w:val="left" w:leader="none"/>
        </w:tabs>
        <w:spacing w:line="249" w:lineRule="auto" w:before="159" w:after="0"/>
        <w:ind w:left="198" w:right="617" w:firstLine="0"/>
        <w:jc w:val="both"/>
        <w:rPr>
          <w:i/>
          <w:sz w:val="20"/>
        </w:rPr>
      </w:pPr>
      <w:r>
        <w:rPr>
          <w:i/>
          <w:color w:val="231F20"/>
          <w:sz w:val="20"/>
        </w:rPr>
        <w:t>Time-to-digital-converter based on multiple-tapped-</w:t>
      </w:r>
      <w:r>
        <w:rPr>
          <w:i/>
          <w:color w:val="231F20"/>
          <w:sz w:val="20"/>
        </w:rPr>
        <w:t>delay-</w:t>
      </w:r>
      <w:r>
        <w:rPr>
          <w:i/>
          <w:color w:val="231F20"/>
          <w:spacing w:val="-4"/>
          <w:sz w:val="20"/>
        </w:rPr>
        <w:t>line</w:t>
      </w:r>
    </w:p>
    <w:p>
      <w:pPr>
        <w:pStyle w:val="BodyText"/>
        <w:spacing w:line="249" w:lineRule="auto" w:before="74"/>
        <w:ind w:left="198" w:right="617" w:firstLine="199"/>
        <w:jc w:val="both"/>
      </w:pPr>
      <w:r>
        <w:rPr>
          <w:color w:val="231F20"/>
        </w:rPr>
        <w:t>Authors: Dariusz Chaberski[1] [1] Nicolaus </w:t>
      </w:r>
      <w:r>
        <w:rPr>
          <w:color w:val="231F20"/>
        </w:rPr>
        <w:t>Copernicus University, Poland</w:t>
      </w:r>
    </w:p>
    <w:p>
      <w:pPr>
        <w:pStyle w:val="BodyText"/>
        <w:spacing w:line="249" w:lineRule="auto" w:before="3"/>
        <w:ind w:left="198" w:right="617" w:firstLine="199"/>
        <w:jc w:val="both"/>
      </w:pPr>
      <w:r>
        <w:rPr>
          <w:color w:val="231F20"/>
        </w:rPr>
        <w:t>The</w:t>
      </w:r>
      <w:r>
        <w:rPr>
          <w:color w:val="231F20"/>
          <w:spacing w:val="40"/>
        </w:rPr>
        <w:t> </w:t>
      </w:r>
      <w:r>
        <w:rPr>
          <w:color w:val="231F20"/>
        </w:rPr>
        <w:t>idea,</w:t>
      </w:r>
      <w:r>
        <w:rPr>
          <w:color w:val="231F20"/>
          <w:spacing w:val="40"/>
        </w:rPr>
        <w:t> </w:t>
      </w:r>
      <w:r>
        <w:rPr>
          <w:color w:val="231F20"/>
        </w:rPr>
        <w:t>operation,</w:t>
      </w:r>
      <w:r>
        <w:rPr>
          <w:color w:val="231F20"/>
          <w:spacing w:val="40"/>
        </w:rPr>
        <w:t> </w:t>
      </w:r>
      <w:r>
        <w:rPr>
          <w:color w:val="231F20"/>
        </w:rPr>
        <w:t>analysis,</w:t>
      </w:r>
      <w:r>
        <w:rPr>
          <w:color w:val="231F20"/>
          <w:spacing w:val="40"/>
        </w:rPr>
        <w:t> </w:t>
      </w:r>
      <w:r>
        <w:rPr>
          <w:color w:val="231F20"/>
        </w:rPr>
        <w:t>design,</w:t>
      </w:r>
      <w:r>
        <w:rPr>
          <w:color w:val="231F20"/>
          <w:spacing w:val="40"/>
        </w:rPr>
        <w:t> </w:t>
      </w:r>
      <w:r>
        <w:rPr>
          <w:color w:val="231F20"/>
        </w:rPr>
        <w:t>and</w:t>
      </w:r>
      <w:r>
        <w:rPr>
          <w:color w:val="231F20"/>
          <w:spacing w:val="40"/>
        </w:rPr>
        <w:t> </w:t>
      </w:r>
      <w:r>
        <w:rPr>
          <w:color w:val="231F20"/>
        </w:rPr>
        <w:t>test</w:t>
      </w:r>
      <w:r>
        <w:rPr>
          <w:color w:val="231F20"/>
          <w:spacing w:val="40"/>
        </w:rPr>
        <w:t> </w:t>
      </w:r>
      <w:r>
        <w:rPr>
          <w:color w:val="231F20"/>
        </w:rPr>
        <w:t>results</w:t>
      </w:r>
      <w:r>
        <w:rPr>
          <w:color w:val="231F20"/>
          <w:spacing w:val="40"/>
        </w:rPr>
        <w:t> </w:t>
      </w:r>
      <w:r>
        <w:rPr>
          <w:color w:val="231F20"/>
        </w:rPr>
        <w:t>of a time-to-digital converter (TDC) based on multiple-tapped-delay-lines</w:t>
      </w:r>
      <w:r>
        <w:rPr>
          <w:color w:val="231F20"/>
          <w:spacing w:val="53"/>
        </w:rPr>
        <w:t> </w:t>
      </w:r>
      <w:r>
        <w:rPr>
          <w:color w:val="231F20"/>
        </w:rPr>
        <w:t>are</w:t>
      </w:r>
      <w:r>
        <w:rPr>
          <w:color w:val="231F20"/>
          <w:spacing w:val="54"/>
        </w:rPr>
        <w:t> </w:t>
      </w:r>
      <w:r>
        <w:rPr>
          <w:color w:val="231F20"/>
        </w:rPr>
        <w:t>described</w:t>
      </w:r>
      <w:r>
        <w:rPr>
          <w:color w:val="231F20"/>
          <w:spacing w:val="54"/>
        </w:rPr>
        <w:t> </w:t>
      </w:r>
      <w:r>
        <w:rPr>
          <w:color w:val="231F20"/>
        </w:rPr>
        <w:t>in</w:t>
      </w:r>
      <w:r>
        <w:rPr>
          <w:color w:val="231F20"/>
          <w:spacing w:val="54"/>
        </w:rPr>
        <w:t> </w:t>
      </w:r>
      <w:r>
        <w:rPr>
          <w:color w:val="231F20"/>
        </w:rPr>
        <w:t>this</w:t>
      </w:r>
      <w:r>
        <w:rPr>
          <w:color w:val="231F20"/>
          <w:spacing w:val="54"/>
        </w:rPr>
        <w:t> </w:t>
      </w:r>
      <w:r>
        <w:rPr>
          <w:color w:val="231F20"/>
        </w:rPr>
        <w:t>article</w:t>
      </w:r>
      <w:r>
        <w:rPr>
          <w:color w:val="231F20"/>
          <w:spacing w:val="54"/>
        </w:rPr>
        <w:t> </w:t>
      </w:r>
      <w:r>
        <w:rPr>
          <w:color w:val="231F20"/>
        </w:rPr>
        <w:t>(MTDL).</w:t>
      </w:r>
      <w:r>
        <w:rPr>
          <w:color w:val="231F20"/>
          <w:spacing w:val="54"/>
        </w:rPr>
        <w:t> </w:t>
      </w:r>
      <w:r>
        <w:rPr>
          <w:color w:val="231F20"/>
          <w:spacing w:val="-2"/>
        </w:rPr>
        <w:t>Multiple</w:t>
      </w:r>
    </w:p>
    <w:p>
      <w:pPr>
        <w:pStyle w:val="BodyText"/>
        <w:spacing w:after="0" w:line="249" w:lineRule="auto"/>
        <w:jc w:val="both"/>
        <w:sectPr>
          <w:footerReference w:type="default" r:id="rId10"/>
          <w:pgSz w:w="12240" w:h="15840"/>
          <w:pgMar w:header="0" w:footer="521" w:top="920" w:bottom="720" w:left="360" w:right="360"/>
          <w:pgNumType w:start="2"/>
          <w:cols w:num="2" w:equalWidth="0">
            <w:col w:w="5641" w:space="40"/>
            <w:col w:w="5839"/>
          </w:cols>
        </w:sectPr>
      </w:pPr>
    </w:p>
    <w:p>
      <w:pPr>
        <w:pStyle w:val="BodyText"/>
        <w:spacing w:line="249" w:lineRule="auto" w:before="71"/>
        <w:ind w:left="619"/>
        <w:jc w:val="both"/>
      </w:pPr>
      <w:r>
        <w:rPr>
          <w:color w:val="231F20"/>
        </w:rPr>
        <w:t>TDLs with low equivalent resolution (323 ps on </w:t>
      </w:r>
      <w:r>
        <w:rPr>
          <w:color w:val="231F20"/>
        </w:rPr>
        <w:t>average)</w:t>
      </w:r>
      <w:r>
        <w:rPr>
          <w:color w:val="231F20"/>
          <w:spacing w:val="40"/>
        </w:rPr>
        <w:t> </w:t>
      </w:r>
      <w:r>
        <w:rPr>
          <w:color w:val="231F20"/>
        </w:rPr>
        <w:t>were used to achieve a measurement equivalent resolution of approximately</w:t>
      </w:r>
      <w:r>
        <w:rPr>
          <w:color w:val="231F20"/>
          <w:spacing w:val="23"/>
        </w:rPr>
        <w:t> </w:t>
      </w:r>
      <w:r>
        <w:rPr>
          <w:color w:val="231F20"/>
        </w:rPr>
        <w:t>5:8</w:t>
      </w:r>
      <w:r>
        <w:rPr>
          <w:color w:val="231F20"/>
          <w:spacing w:val="23"/>
        </w:rPr>
        <w:t> </w:t>
      </w:r>
      <w:r>
        <w:rPr>
          <w:color w:val="231F20"/>
        </w:rPr>
        <w:t>ps.</w:t>
      </w:r>
      <w:r>
        <w:rPr>
          <w:color w:val="231F20"/>
          <w:spacing w:val="23"/>
        </w:rPr>
        <w:t> </w:t>
      </w:r>
      <w:r>
        <w:rPr>
          <w:color w:val="231F20"/>
        </w:rPr>
        <w:t>For</w:t>
      </w:r>
      <w:r>
        <w:rPr>
          <w:color w:val="231F20"/>
          <w:spacing w:val="23"/>
        </w:rPr>
        <w:t> </w:t>
      </w:r>
      <w:r>
        <w:rPr>
          <w:color w:val="231F20"/>
        </w:rPr>
        <w:t>each</w:t>
      </w:r>
      <w:r>
        <w:rPr>
          <w:color w:val="231F20"/>
          <w:spacing w:val="23"/>
        </w:rPr>
        <w:t> </w:t>
      </w:r>
      <w:r>
        <w:rPr>
          <w:color w:val="231F20"/>
        </w:rPr>
        <w:t>hit,</w:t>
      </w:r>
      <w:r>
        <w:rPr>
          <w:color w:val="231F20"/>
          <w:spacing w:val="23"/>
        </w:rPr>
        <w:t> </w:t>
      </w:r>
      <w:r>
        <w:rPr>
          <w:color w:val="231F20"/>
        </w:rPr>
        <w:t>the</w:t>
      </w:r>
      <w:r>
        <w:rPr>
          <w:color w:val="231F20"/>
          <w:spacing w:val="23"/>
        </w:rPr>
        <w:t> </w:t>
      </w:r>
      <w:r>
        <w:rPr>
          <w:color w:val="231F20"/>
        </w:rPr>
        <w:t>aim</w:t>
      </w:r>
      <w:r>
        <w:rPr>
          <w:color w:val="231F20"/>
          <w:spacing w:val="23"/>
        </w:rPr>
        <w:t> </w:t>
      </w:r>
      <w:r>
        <w:rPr>
          <w:color w:val="231F20"/>
        </w:rPr>
        <w:t>of</w:t>
      </w:r>
      <w:r>
        <w:rPr>
          <w:color w:val="231F20"/>
          <w:spacing w:val="23"/>
        </w:rPr>
        <w:t> </w:t>
      </w:r>
      <w:r>
        <w:rPr>
          <w:color w:val="231F20"/>
        </w:rPr>
        <w:t>measurement is to combine all tapped-delay-line results into a single high-precision time-stamp. This study included a detailed mathe-matical analysis that was required to complete this process.</w:t>
      </w:r>
      <w:r>
        <w:rPr>
          <w:color w:val="231F20"/>
          <w:spacing w:val="80"/>
        </w:rPr>
        <w:t> </w:t>
      </w:r>
      <w:r>
        <w:rPr>
          <w:color w:val="231F20"/>
          <w:spacing w:val="-4"/>
        </w:rPr>
        <w:t>[5]</w:t>
      </w:r>
    </w:p>
    <w:p>
      <w:pPr>
        <w:pStyle w:val="ListParagraph"/>
        <w:numPr>
          <w:ilvl w:val="0"/>
          <w:numId w:val="3"/>
        </w:numPr>
        <w:tabs>
          <w:tab w:pos="862" w:val="left" w:leader="none"/>
        </w:tabs>
        <w:spacing w:line="240" w:lineRule="auto" w:before="162" w:after="0"/>
        <w:ind w:left="862" w:right="0" w:hanging="243"/>
        <w:jc w:val="both"/>
        <w:rPr>
          <w:i/>
          <w:sz w:val="20"/>
        </w:rPr>
      </w:pPr>
      <w:r>
        <w:rPr>
          <w:i/>
          <w:color w:val="231F20"/>
          <w:sz w:val="20"/>
        </w:rPr>
        <w:t>A</w:t>
      </w:r>
      <w:r>
        <w:rPr>
          <w:i/>
          <w:color w:val="231F20"/>
          <w:spacing w:val="3"/>
          <w:sz w:val="20"/>
        </w:rPr>
        <w:t> </w:t>
      </w:r>
      <w:r>
        <w:rPr>
          <w:i/>
          <w:color w:val="231F20"/>
          <w:sz w:val="20"/>
        </w:rPr>
        <w:t>Coarse-Fine</w:t>
      </w:r>
      <w:r>
        <w:rPr>
          <w:i/>
          <w:color w:val="231F20"/>
          <w:spacing w:val="4"/>
          <w:sz w:val="20"/>
        </w:rPr>
        <w:t> </w:t>
      </w:r>
      <w:r>
        <w:rPr>
          <w:i/>
          <w:color w:val="231F20"/>
          <w:sz w:val="20"/>
        </w:rPr>
        <w:t>Time-to-Digital</w:t>
      </w:r>
      <w:r>
        <w:rPr>
          <w:i/>
          <w:color w:val="231F20"/>
          <w:spacing w:val="4"/>
          <w:sz w:val="20"/>
        </w:rPr>
        <w:t> </w:t>
      </w:r>
      <w:r>
        <w:rPr>
          <w:i/>
          <w:color w:val="231F20"/>
          <w:spacing w:val="-2"/>
          <w:sz w:val="20"/>
        </w:rPr>
        <w:t>Converter</w:t>
      </w:r>
    </w:p>
    <w:p>
      <w:pPr>
        <w:pStyle w:val="BodyText"/>
        <w:spacing w:line="249" w:lineRule="auto" w:before="83"/>
        <w:ind w:left="619" w:firstLine="199"/>
        <w:jc w:val="both"/>
      </w:pPr>
      <w:r>
        <w:rPr>
          <w:color w:val="231F20"/>
        </w:rPr>
        <w:t>Authors: Ya-Qian Chen[1], Li-Ya Meng[1] and Xiao-</w:t>
      </w:r>
      <w:r>
        <w:rPr>
          <w:color w:val="231F20"/>
        </w:rPr>
        <w:t>Gang Lin[1] [1] Key Laboratory of Optoelectronic Technology and System, P.R. China</w:t>
      </w:r>
    </w:p>
    <w:p>
      <w:pPr>
        <w:pStyle w:val="BodyText"/>
        <w:spacing w:line="249" w:lineRule="auto" w:before="3"/>
        <w:ind w:left="619" w:firstLine="199"/>
        <w:jc w:val="both"/>
      </w:pPr>
      <w:r>
        <w:rPr>
          <w:color w:val="231F20"/>
        </w:rPr>
        <w:t>A high-precision TDC based on a three-level </w:t>
      </w:r>
      <w:r>
        <w:rPr>
          <w:color w:val="231F20"/>
        </w:rPr>
        <w:t>conversion technique is proposed in this study. A TDC with excellent resolution and a large dynamic range is required as integrated circuit technology advances. It’s not enough to meet just one goal. The Coarse-Fine TDC suggested in this study contained three steps, similar to the nutt interpolation method, in terms</w:t>
      </w:r>
      <w:r>
        <w:rPr>
          <w:color w:val="231F20"/>
          <w:spacing w:val="40"/>
        </w:rPr>
        <w:t> </w:t>
      </w:r>
      <w:r>
        <w:rPr>
          <w:color w:val="231F20"/>
        </w:rPr>
        <w:t>of precision and dynamic range. This study was researched in order to gain a better understanding of these three stages. [6]</w:t>
      </w:r>
    </w:p>
    <w:p>
      <w:pPr>
        <w:pStyle w:val="ListParagraph"/>
        <w:numPr>
          <w:ilvl w:val="0"/>
          <w:numId w:val="3"/>
        </w:numPr>
        <w:tabs>
          <w:tab w:pos="911" w:val="left" w:leader="none"/>
        </w:tabs>
        <w:spacing w:line="249" w:lineRule="auto" w:before="161" w:after="0"/>
        <w:ind w:left="619" w:right="0" w:firstLine="0"/>
        <w:jc w:val="both"/>
        <w:rPr>
          <w:i/>
          <w:sz w:val="20"/>
        </w:rPr>
      </w:pPr>
      <w:r>
        <w:rPr>
          <w:i/>
          <w:color w:val="231F20"/>
          <w:sz w:val="20"/>
        </w:rPr>
        <w:t>New Design-methodology of High-performance TDC on </w:t>
      </w:r>
      <w:r>
        <w:rPr>
          <w:i/>
          <w:color w:val="231F20"/>
          <w:sz w:val="20"/>
        </w:rPr>
        <w:t>a Low Cost FPGA Targets</w:t>
      </w:r>
    </w:p>
    <w:p>
      <w:pPr>
        <w:pStyle w:val="BodyText"/>
        <w:spacing w:line="249" w:lineRule="auto" w:before="74"/>
        <w:ind w:left="619" w:firstLine="199"/>
        <w:jc w:val="both"/>
      </w:pPr>
      <w:r>
        <w:rPr>
          <w:color w:val="231F20"/>
        </w:rPr>
        <w:t>Authors: Foudil Dadouche, Timothe´ Turko, </w:t>
      </w:r>
      <w:r>
        <w:rPr>
          <w:color w:val="231F20"/>
        </w:rPr>
        <w:t>Wilfried Uhring, Imane Malass, Norbert Dumas, Jean-Pierre Le Nor-</w:t>
      </w:r>
      <w:r>
        <w:rPr>
          <w:color w:val="231F20"/>
          <w:spacing w:val="-4"/>
        </w:rPr>
        <w:t>mand</w:t>
      </w:r>
    </w:p>
    <w:p>
      <w:pPr>
        <w:pStyle w:val="BodyText"/>
        <w:spacing w:line="249" w:lineRule="auto" w:before="3"/>
        <w:ind w:left="619" w:firstLine="199"/>
        <w:jc w:val="both"/>
      </w:pPr>
      <w:r>
        <w:rPr>
          <w:color w:val="231F20"/>
        </w:rPr>
        <w:t>This research aims to provide a low-cost </w:t>
      </w:r>
      <w:r>
        <w:rPr>
          <w:color w:val="231F20"/>
        </w:rPr>
        <w:t>Field-Programmable</w:t>
      </w:r>
      <w:r>
        <w:rPr>
          <w:color w:val="231F20"/>
          <w:spacing w:val="80"/>
        </w:rPr>
        <w:t> </w:t>
      </w:r>
      <w:r>
        <w:rPr>
          <w:color w:val="231F20"/>
        </w:rPr>
        <w:t>Gate</w:t>
      </w:r>
      <w:r>
        <w:rPr>
          <w:color w:val="231F20"/>
          <w:spacing w:val="80"/>
        </w:rPr>
        <w:t> </w:t>
      </w:r>
      <w:r>
        <w:rPr>
          <w:color w:val="231F20"/>
        </w:rPr>
        <w:t>Array</w:t>
      </w:r>
      <w:r>
        <w:rPr>
          <w:color w:val="231F20"/>
          <w:spacing w:val="80"/>
        </w:rPr>
        <w:t> </w:t>
      </w:r>
      <w:r>
        <w:rPr>
          <w:color w:val="231F20"/>
        </w:rPr>
        <w:t>(FPGA)</w:t>
      </w:r>
      <w:r>
        <w:rPr>
          <w:color w:val="231F20"/>
          <w:spacing w:val="80"/>
        </w:rPr>
        <w:t> </w:t>
      </w:r>
      <w:r>
        <w:rPr>
          <w:color w:val="231F20"/>
        </w:rPr>
        <w:t>target</w:t>
      </w:r>
      <w:r>
        <w:rPr>
          <w:color w:val="231F20"/>
          <w:spacing w:val="80"/>
        </w:rPr>
        <w:t> </w:t>
      </w:r>
      <w:r>
        <w:rPr>
          <w:color w:val="231F20"/>
        </w:rPr>
        <w:t>for</w:t>
      </w:r>
      <w:r>
        <w:rPr>
          <w:color w:val="231F20"/>
          <w:spacing w:val="80"/>
        </w:rPr>
        <w:t> </w:t>
      </w:r>
      <w:r>
        <w:rPr>
          <w:color w:val="231F20"/>
        </w:rPr>
        <w:t>a</w:t>
      </w:r>
      <w:r>
        <w:rPr>
          <w:color w:val="231F20"/>
          <w:spacing w:val="80"/>
        </w:rPr>
        <w:t> </w:t>
      </w:r>
      <w:r>
        <w:rPr>
          <w:color w:val="231F20"/>
        </w:rPr>
        <w:t>Time-to-Digital</w:t>
      </w:r>
      <w:r>
        <w:rPr>
          <w:color w:val="231F20"/>
          <w:spacing w:val="40"/>
        </w:rPr>
        <w:t> </w:t>
      </w:r>
      <w:r>
        <w:rPr>
          <w:color w:val="231F20"/>
        </w:rPr>
        <w:t>Converter</w:t>
      </w:r>
      <w:r>
        <w:rPr>
          <w:color w:val="231F20"/>
          <w:spacing w:val="40"/>
        </w:rPr>
        <w:t> </w:t>
      </w:r>
      <w:r>
        <w:rPr>
          <w:color w:val="231F20"/>
        </w:rPr>
        <w:t>(TDC)</w:t>
      </w:r>
      <w:r>
        <w:rPr>
          <w:color w:val="231F20"/>
          <w:spacing w:val="40"/>
        </w:rPr>
        <w:t> </w:t>
      </w:r>
      <w:r>
        <w:rPr>
          <w:color w:val="231F20"/>
        </w:rPr>
        <w:t>design</w:t>
      </w:r>
      <w:r>
        <w:rPr>
          <w:color w:val="231F20"/>
          <w:spacing w:val="40"/>
        </w:rPr>
        <w:t> </w:t>
      </w:r>
      <w:r>
        <w:rPr>
          <w:color w:val="231F20"/>
        </w:rPr>
        <w:t>technique.</w:t>
      </w:r>
      <w:r>
        <w:rPr>
          <w:color w:val="231F20"/>
          <w:spacing w:val="40"/>
        </w:rPr>
        <w:t> </w:t>
      </w:r>
      <w:r>
        <w:rPr>
          <w:color w:val="231F20"/>
        </w:rPr>
        <w:t>To</w:t>
      </w:r>
      <w:r>
        <w:rPr>
          <w:color w:val="231F20"/>
          <w:spacing w:val="40"/>
        </w:rPr>
        <w:t> </w:t>
      </w:r>
      <w:r>
        <w:rPr>
          <w:color w:val="231F20"/>
        </w:rPr>
        <w:t>begin,</w:t>
      </w:r>
      <w:r>
        <w:rPr>
          <w:color w:val="231F20"/>
          <w:spacing w:val="80"/>
        </w:rPr>
        <w:t> </w:t>
      </w:r>
      <w:r>
        <w:rPr>
          <w:color w:val="231F20"/>
        </w:rPr>
        <w:t>the study demonstrates how to increase TDC resolution by utilising the presence of carry chains in the FPGA’s simple logic elements. Following that, it describes how to utilise the Chip Planner tool to partition the system into user-defined physical</w:t>
      </w:r>
      <w:r>
        <w:rPr>
          <w:color w:val="231F20"/>
          <w:spacing w:val="40"/>
        </w:rPr>
        <w:t> </w:t>
      </w:r>
      <w:r>
        <w:rPr>
          <w:color w:val="231F20"/>
        </w:rPr>
        <w:t>zones.</w:t>
      </w:r>
      <w:r>
        <w:rPr>
          <w:color w:val="231F20"/>
          <w:spacing w:val="40"/>
        </w:rPr>
        <w:t> </w:t>
      </w:r>
      <w:r>
        <w:rPr>
          <w:color w:val="231F20"/>
        </w:rPr>
        <w:t>This</w:t>
      </w:r>
      <w:r>
        <w:rPr>
          <w:color w:val="231F20"/>
          <w:spacing w:val="40"/>
        </w:rPr>
        <w:t> </w:t>
      </w:r>
      <w:r>
        <w:rPr>
          <w:color w:val="231F20"/>
        </w:rPr>
        <w:t>enables</w:t>
      </w:r>
      <w:r>
        <w:rPr>
          <w:color w:val="231F20"/>
          <w:spacing w:val="40"/>
        </w:rPr>
        <w:t> </w:t>
      </w:r>
      <w:r>
        <w:rPr>
          <w:color w:val="231F20"/>
        </w:rPr>
        <w:t>TDC</w:t>
      </w:r>
      <w:r>
        <w:rPr>
          <w:color w:val="231F20"/>
          <w:spacing w:val="40"/>
        </w:rPr>
        <w:t> </w:t>
      </w:r>
      <w:r>
        <w:rPr>
          <w:color w:val="231F20"/>
        </w:rPr>
        <w:t>divisions</w:t>
      </w:r>
      <w:r>
        <w:rPr>
          <w:color w:val="231F20"/>
          <w:spacing w:val="40"/>
        </w:rPr>
        <w:t> </w:t>
      </w:r>
      <w:r>
        <w:rPr>
          <w:color w:val="231F20"/>
        </w:rPr>
        <w:t>to</w:t>
      </w:r>
      <w:r>
        <w:rPr>
          <w:color w:val="231F20"/>
          <w:spacing w:val="40"/>
        </w:rPr>
        <w:t> </w:t>
      </w:r>
      <w:r>
        <w:rPr>
          <w:color w:val="231F20"/>
        </w:rPr>
        <w:t>be</w:t>
      </w:r>
      <w:r>
        <w:rPr>
          <w:color w:val="231F20"/>
          <w:spacing w:val="40"/>
        </w:rPr>
        <w:t> </w:t>
      </w:r>
      <w:r>
        <w:rPr>
          <w:color w:val="231F20"/>
        </w:rPr>
        <w:t>set</w:t>
      </w:r>
      <w:r>
        <w:rPr>
          <w:color w:val="231F20"/>
          <w:spacing w:val="40"/>
        </w:rPr>
        <w:t> </w:t>
      </w:r>
      <w:r>
        <w:rPr>
          <w:color w:val="231F20"/>
        </w:rPr>
        <w:t>in</w:t>
      </w:r>
      <w:r>
        <w:rPr>
          <w:color w:val="231F20"/>
          <w:spacing w:val="40"/>
        </w:rPr>
        <w:t> </w:t>
      </w:r>
      <w:r>
        <w:rPr>
          <w:color w:val="231F20"/>
        </w:rPr>
        <w:t>a way that restricts routing paths. As a result, the user has complete control over the connection network’s propagation delay. The paper concludes with a case study that shows how to use the technique to design and build a high resolution</w:t>
      </w:r>
      <w:r>
        <w:rPr>
          <w:color w:val="231F20"/>
          <w:spacing w:val="80"/>
        </w:rPr>
        <w:t> </w:t>
      </w:r>
      <w:r>
        <w:rPr>
          <w:color w:val="231F20"/>
        </w:rPr>
        <w:t>TDC dedicated to a time correlated single photon counting system.</w:t>
      </w:r>
      <w:r>
        <w:rPr>
          <w:color w:val="231F20"/>
          <w:spacing w:val="26"/>
        </w:rPr>
        <w:t> </w:t>
      </w:r>
      <w:r>
        <w:rPr>
          <w:color w:val="231F20"/>
        </w:rPr>
        <w:t>The</w:t>
      </w:r>
      <w:r>
        <w:rPr>
          <w:color w:val="231F20"/>
          <w:spacing w:val="26"/>
        </w:rPr>
        <w:t> </w:t>
      </w:r>
      <w:r>
        <w:rPr>
          <w:color w:val="231F20"/>
        </w:rPr>
        <w:t>INL,</w:t>
      </w:r>
      <w:r>
        <w:rPr>
          <w:color w:val="231F20"/>
          <w:spacing w:val="26"/>
        </w:rPr>
        <w:t> </w:t>
      </w:r>
      <w:r>
        <w:rPr>
          <w:color w:val="231F20"/>
        </w:rPr>
        <w:t>DNL,</w:t>
      </w:r>
      <w:r>
        <w:rPr>
          <w:color w:val="231F20"/>
          <w:spacing w:val="26"/>
        </w:rPr>
        <w:t> </w:t>
      </w:r>
      <w:r>
        <w:rPr>
          <w:color w:val="231F20"/>
        </w:rPr>
        <w:t>and</w:t>
      </w:r>
      <w:r>
        <w:rPr>
          <w:color w:val="231F20"/>
          <w:spacing w:val="26"/>
        </w:rPr>
        <w:t> </w:t>
      </w:r>
      <w:r>
        <w:rPr>
          <w:color w:val="231F20"/>
        </w:rPr>
        <w:t>mean</w:t>
      </w:r>
      <w:r>
        <w:rPr>
          <w:color w:val="231F20"/>
          <w:spacing w:val="26"/>
        </w:rPr>
        <w:t> </w:t>
      </w:r>
      <w:r>
        <w:rPr>
          <w:color w:val="231F20"/>
        </w:rPr>
        <w:t>Jitter</w:t>
      </w:r>
      <w:r>
        <w:rPr>
          <w:color w:val="231F20"/>
          <w:spacing w:val="26"/>
        </w:rPr>
        <w:t> </w:t>
      </w:r>
      <w:r>
        <w:rPr>
          <w:color w:val="231F20"/>
        </w:rPr>
        <w:t>values</w:t>
      </w:r>
      <w:r>
        <w:rPr>
          <w:color w:val="231F20"/>
          <w:spacing w:val="26"/>
        </w:rPr>
        <w:t> </w:t>
      </w:r>
      <w:r>
        <w:rPr>
          <w:color w:val="231F20"/>
        </w:rPr>
        <w:t>found</w:t>
      </w:r>
      <w:r>
        <w:rPr>
          <w:color w:val="231F20"/>
          <w:spacing w:val="26"/>
        </w:rPr>
        <w:t> </w:t>
      </w:r>
      <w:r>
        <w:rPr>
          <w:color w:val="231F20"/>
        </w:rPr>
        <w:t>using a low-cost FPGA target Cyclone family (22 ps rms, 13 ps</w:t>
      </w:r>
      <w:r>
        <w:rPr>
          <w:color w:val="231F20"/>
          <w:spacing w:val="80"/>
        </w:rPr>
        <w:t> </w:t>
      </w:r>
      <w:r>
        <w:rPr>
          <w:color w:val="231F20"/>
        </w:rPr>
        <w:t>rms,</w:t>
      </w:r>
      <w:r>
        <w:rPr>
          <w:color w:val="231F20"/>
          <w:spacing w:val="40"/>
        </w:rPr>
        <w:t> </w:t>
      </w:r>
      <w:r>
        <w:rPr>
          <w:color w:val="231F20"/>
        </w:rPr>
        <w:t>and</w:t>
      </w:r>
      <w:r>
        <w:rPr>
          <w:color w:val="231F20"/>
          <w:spacing w:val="40"/>
        </w:rPr>
        <w:t> </w:t>
      </w:r>
      <w:r>
        <w:rPr>
          <w:color w:val="231F20"/>
        </w:rPr>
        <w:t>26</w:t>
      </w:r>
      <w:r>
        <w:rPr>
          <w:color w:val="231F20"/>
          <w:spacing w:val="40"/>
        </w:rPr>
        <w:t> </w:t>
      </w:r>
      <w:r>
        <w:rPr>
          <w:color w:val="231F20"/>
        </w:rPr>
        <w:t>ps</w:t>
      </w:r>
      <w:r>
        <w:rPr>
          <w:color w:val="231F20"/>
          <w:spacing w:val="40"/>
        </w:rPr>
        <w:t> </w:t>
      </w:r>
      <w:r>
        <w:rPr>
          <w:color w:val="231F20"/>
        </w:rPr>
        <w:t>rms,</w:t>
      </w:r>
      <w:r>
        <w:rPr>
          <w:color w:val="231F20"/>
          <w:spacing w:val="40"/>
        </w:rPr>
        <w:t> </w:t>
      </w:r>
      <w:r>
        <w:rPr>
          <w:color w:val="231F20"/>
        </w:rPr>
        <w:t>respectively)</w:t>
      </w:r>
      <w:r>
        <w:rPr>
          <w:color w:val="231F20"/>
          <w:spacing w:val="40"/>
        </w:rPr>
        <w:t> </w:t>
      </w:r>
      <w:r>
        <w:rPr>
          <w:color w:val="231F20"/>
        </w:rPr>
        <w:t>are</w:t>
      </w:r>
      <w:r>
        <w:rPr>
          <w:color w:val="231F20"/>
          <w:spacing w:val="40"/>
        </w:rPr>
        <w:t> </w:t>
      </w:r>
      <w:r>
        <w:rPr>
          <w:color w:val="231F20"/>
        </w:rPr>
        <w:t>all</w:t>
      </w:r>
      <w:r>
        <w:rPr>
          <w:color w:val="231F20"/>
          <w:spacing w:val="40"/>
        </w:rPr>
        <w:t> </w:t>
      </w:r>
      <w:r>
        <w:rPr>
          <w:color w:val="231F20"/>
        </w:rPr>
        <w:t>highly</w:t>
      </w:r>
      <w:r>
        <w:rPr>
          <w:color w:val="231F20"/>
          <w:spacing w:val="40"/>
        </w:rPr>
        <w:t> </w:t>
      </w:r>
      <w:r>
        <w:rPr>
          <w:color w:val="231F20"/>
        </w:rPr>
        <w:t>promising and suitable for a wide range of quick applications. [7]</w:t>
      </w:r>
    </w:p>
    <w:p>
      <w:pPr>
        <w:pStyle w:val="ListParagraph"/>
        <w:numPr>
          <w:ilvl w:val="0"/>
          <w:numId w:val="3"/>
        </w:numPr>
        <w:tabs>
          <w:tab w:pos="911" w:val="left" w:leader="none"/>
        </w:tabs>
        <w:spacing w:line="240" w:lineRule="auto" w:before="160" w:after="0"/>
        <w:ind w:left="911" w:right="0" w:hanging="292"/>
        <w:jc w:val="both"/>
        <w:rPr>
          <w:i/>
          <w:sz w:val="20"/>
        </w:rPr>
      </w:pPr>
      <w:r>
        <w:rPr>
          <w:i/>
          <w:color w:val="231F20"/>
          <w:sz w:val="20"/>
        </w:rPr>
        <w:t>Low-Cost</w:t>
      </w:r>
      <w:r>
        <w:rPr>
          <w:i/>
          <w:color w:val="231F20"/>
          <w:spacing w:val="12"/>
          <w:sz w:val="20"/>
        </w:rPr>
        <w:t> </w:t>
      </w:r>
      <w:r>
        <w:rPr>
          <w:i/>
          <w:color w:val="231F20"/>
          <w:sz w:val="20"/>
        </w:rPr>
        <w:t>FPGA</w:t>
      </w:r>
      <w:r>
        <w:rPr>
          <w:i/>
          <w:color w:val="231F20"/>
          <w:spacing w:val="12"/>
          <w:sz w:val="20"/>
        </w:rPr>
        <w:t> </w:t>
      </w:r>
      <w:r>
        <w:rPr>
          <w:i/>
          <w:color w:val="231F20"/>
          <w:sz w:val="20"/>
        </w:rPr>
        <w:t>TDC</w:t>
      </w:r>
      <w:r>
        <w:rPr>
          <w:i/>
          <w:color w:val="231F20"/>
          <w:spacing w:val="12"/>
          <w:sz w:val="20"/>
        </w:rPr>
        <w:t> </w:t>
      </w:r>
      <w:r>
        <w:rPr>
          <w:i/>
          <w:color w:val="231F20"/>
          <w:sz w:val="20"/>
        </w:rPr>
        <w:t>With</w:t>
      </w:r>
      <w:r>
        <w:rPr>
          <w:i/>
          <w:color w:val="231F20"/>
          <w:spacing w:val="13"/>
          <w:sz w:val="20"/>
        </w:rPr>
        <w:t> </w:t>
      </w:r>
      <w:r>
        <w:rPr>
          <w:i/>
          <w:color w:val="231F20"/>
          <w:sz w:val="20"/>
        </w:rPr>
        <w:t>High</w:t>
      </w:r>
      <w:r>
        <w:rPr>
          <w:i/>
          <w:color w:val="231F20"/>
          <w:spacing w:val="12"/>
          <w:sz w:val="20"/>
        </w:rPr>
        <w:t> </w:t>
      </w:r>
      <w:r>
        <w:rPr>
          <w:i/>
          <w:color w:val="231F20"/>
          <w:sz w:val="20"/>
        </w:rPr>
        <w:t>Resolution</w:t>
      </w:r>
      <w:r>
        <w:rPr>
          <w:i/>
          <w:color w:val="231F20"/>
          <w:spacing w:val="12"/>
          <w:sz w:val="20"/>
        </w:rPr>
        <w:t> </w:t>
      </w:r>
      <w:r>
        <w:rPr>
          <w:i/>
          <w:color w:val="231F20"/>
          <w:sz w:val="20"/>
        </w:rPr>
        <w:t>and</w:t>
      </w:r>
      <w:r>
        <w:rPr>
          <w:i/>
          <w:color w:val="231F20"/>
          <w:spacing w:val="12"/>
          <w:sz w:val="20"/>
        </w:rPr>
        <w:t> </w:t>
      </w:r>
      <w:r>
        <w:rPr>
          <w:i/>
          <w:color w:val="231F20"/>
          <w:spacing w:val="-2"/>
          <w:sz w:val="20"/>
        </w:rPr>
        <w:t>Density</w:t>
      </w:r>
    </w:p>
    <w:p>
      <w:pPr>
        <w:pStyle w:val="BodyText"/>
        <w:spacing w:before="83"/>
        <w:ind w:left="818"/>
        <w:jc w:val="both"/>
      </w:pPr>
      <w:r>
        <w:rPr>
          <w:color w:val="231F20"/>
        </w:rPr>
        <w:t>Authors:</w:t>
      </w:r>
      <w:r>
        <w:rPr>
          <w:color w:val="231F20"/>
          <w:spacing w:val="14"/>
        </w:rPr>
        <w:t> </w:t>
      </w:r>
      <w:r>
        <w:rPr>
          <w:color w:val="231F20"/>
        </w:rPr>
        <w:t>Jiajun</w:t>
      </w:r>
      <w:r>
        <w:rPr>
          <w:color w:val="231F20"/>
          <w:spacing w:val="15"/>
        </w:rPr>
        <w:t> </w:t>
      </w:r>
      <w:r>
        <w:rPr>
          <w:color w:val="231F20"/>
        </w:rPr>
        <w:t>Zheng,</w:t>
      </w:r>
      <w:r>
        <w:rPr>
          <w:color w:val="231F20"/>
          <w:spacing w:val="15"/>
        </w:rPr>
        <w:t> </w:t>
      </w:r>
      <w:r>
        <w:rPr>
          <w:color w:val="231F20"/>
        </w:rPr>
        <w:t>Ping</w:t>
      </w:r>
      <w:r>
        <w:rPr>
          <w:color w:val="231F20"/>
          <w:spacing w:val="15"/>
        </w:rPr>
        <w:t> </w:t>
      </w:r>
      <w:r>
        <w:rPr>
          <w:color w:val="231F20"/>
        </w:rPr>
        <w:t>Cao,</w:t>
      </w:r>
      <w:r>
        <w:rPr>
          <w:color w:val="231F20"/>
          <w:spacing w:val="15"/>
        </w:rPr>
        <w:t> </w:t>
      </w:r>
      <w:r>
        <w:rPr>
          <w:color w:val="231F20"/>
        </w:rPr>
        <w:t>Di</w:t>
      </w:r>
      <w:r>
        <w:rPr>
          <w:color w:val="231F20"/>
          <w:spacing w:val="14"/>
        </w:rPr>
        <w:t> </w:t>
      </w:r>
      <w:r>
        <w:rPr>
          <w:color w:val="231F20"/>
        </w:rPr>
        <w:t>Jiang,</w:t>
      </w:r>
      <w:r>
        <w:rPr>
          <w:color w:val="231F20"/>
          <w:spacing w:val="15"/>
        </w:rPr>
        <w:t> </w:t>
      </w:r>
      <w:r>
        <w:rPr>
          <w:color w:val="231F20"/>
        </w:rPr>
        <w:t>Qi</w:t>
      </w:r>
      <w:r>
        <w:rPr>
          <w:color w:val="231F20"/>
          <w:spacing w:val="15"/>
        </w:rPr>
        <w:t> </w:t>
      </w:r>
      <w:r>
        <w:rPr>
          <w:color w:val="231F20"/>
          <w:spacing w:val="-5"/>
        </w:rPr>
        <w:t>An</w:t>
      </w:r>
    </w:p>
    <w:p>
      <w:pPr>
        <w:pStyle w:val="BodyText"/>
        <w:spacing w:line="249" w:lineRule="auto" w:before="13"/>
        <w:ind w:left="619" w:firstLine="199"/>
        <w:jc w:val="both"/>
      </w:pPr>
      <w:r>
        <w:rPr>
          <w:color w:val="231F20"/>
        </w:rPr>
        <w:t>Time-to-digital converters (TDCs) in field </w:t>
      </w:r>
      <w:r>
        <w:rPr>
          <w:color w:val="231F20"/>
        </w:rPr>
        <w:t>programmable gate arrays (FPGAs) have been developed for years and have proven to be extremely effective. In an application with a</w:t>
      </w:r>
      <w:r>
        <w:rPr>
          <w:color w:val="231F20"/>
          <w:spacing w:val="40"/>
        </w:rPr>
        <w:t> </w:t>
      </w:r>
      <w:r>
        <w:rPr>
          <w:color w:val="231F20"/>
        </w:rPr>
        <w:t>large</w:t>
      </w:r>
      <w:r>
        <w:rPr>
          <w:color w:val="231F20"/>
          <w:spacing w:val="-5"/>
        </w:rPr>
        <w:t> </w:t>
      </w:r>
      <w:r>
        <w:rPr>
          <w:color w:val="231F20"/>
        </w:rPr>
        <w:t>number</w:t>
      </w:r>
      <w:r>
        <w:rPr>
          <w:color w:val="231F20"/>
          <w:spacing w:val="-5"/>
        </w:rPr>
        <w:t> </w:t>
      </w:r>
      <w:r>
        <w:rPr>
          <w:color w:val="231F20"/>
        </w:rPr>
        <w:t>of</w:t>
      </w:r>
      <w:r>
        <w:rPr>
          <w:color w:val="231F20"/>
          <w:spacing w:val="-5"/>
        </w:rPr>
        <w:t> </w:t>
      </w:r>
      <w:r>
        <w:rPr>
          <w:color w:val="231F20"/>
        </w:rPr>
        <w:t>channels,</w:t>
      </w:r>
      <w:r>
        <w:rPr>
          <w:color w:val="231F20"/>
          <w:spacing w:val="-5"/>
        </w:rPr>
        <w:t> </w:t>
      </w:r>
      <w:r>
        <w:rPr>
          <w:color w:val="231F20"/>
        </w:rPr>
        <w:t>a</w:t>
      </w:r>
      <w:r>
        <w:rPr>
          <w:color w:val="231F20"/>
          <w:spacing w:val="-5"/>
        </w:rPr>
        <w:t> </w:t>
      </w:r>
      <w:r>
        <w:rPr>
          <w:color w:val="231F20"/>
        </w:rPr>
        <w:t>tradeoff</w:t>
      </w:r>
      <w:r>
        <w:rPr>
          <w:color w:val="231F20"/>
          <w:spacing w:val="-5"/>
        </w:rPr>
        <w:t> </w:t>
      </w:r>
      <w:r>
        <w:rPr>
          <w:color w:val="231F20"/>
        </w:rPr>
        <w:t>between</w:t>
      </w:r>
      <w:r>
        <w:rPr>
          <w:color w:val="231F20"/>
          <w:spacing w:val="-5"/>
        </w:rPr>
        <w:t> </w:t>
      </w:r>
      <w:r>
        <w:rPr>
          <w:color w:val="231F20"/>
        </w:rPr>
        <w:t>performance</w:t>
      </w:r>
      <w:r>
        <w:rPr>
          <w:color w:val="231F20"/>
          <w:spacing w:val="-5"/>
        </w:rPr>
        <w:t> </w:t>
      </w:r>
      <w:r>
        <w:rPr>
          <w:color w:val="231F20"/>
        </w:rPr>
        <w:t>and cost must be addressed if TDC is implemented in an FPGA. Massive channels with a high event rate provide substantial challenges to real-time transmission of large amounts of data. As</w:t>
      </w:r>
      <w:r>
        <w:rPr>
          <w:color w:val="231F20"/>
          <w:spacing w:val="13"/>
        </w:rPr>
        <w:t> </w:t>
      </w:r>
      <w:r>
        <w:rPr>
          <w:color w:val="231F20"/>
        </w:rPr>
        <w:t>a</w:t>
      </w:r>
      <w:r>
        <w:rPr>
          <w:color w:val="231F20"/>
          <w:spacing w:val="13"/>
        </w:rPr>
        <w:t> </w:t>
      </w:r>
      <w:r>
        <w:rPr>
          <w:color w:val="231F20"/>
        </w:rPr>
        <w:t>result,</w:t>
      </w:r>
      <w:r>
        <w:rPr>
          <w:color w:val="231F20"/>
          <w:spacing w:val="13"/>
        </w:rPr>
        <w:t> </w:t>
      </w:r>
      <w:r>
        <w:rPr>
          <w:color w:val="231F20"/>
        </w:rPr>
        <w:t>it’s</w:t>
      </w:r>
      <w:r>
        <w:rPr>
          <w:color w:val="231F20"/>
          <w:spacing w:val="13"/>
        </w:rPr>
        <w:t> </w:t>
      </w:r>
      <w:r>
        <w:rPr>
          <w:color w:val="231F20"/>
        </w:rPr>
        <w:t>vital</w:t>
      </w:r>
      <w:r>
        <w:rPr>
          <w:color w:val="231F20"/>
          <w:spacing w:val="13"/>
        </w:rPr>
        <w:t> </w:t>
      </w:r>
      <w:r>
        <w:rPr>
          <w:color w:val="231F20"/>
        </w:rPr>
        <w:t>to</w:t>
      </w:r>
      <w:r>
        <w:rPr>
          <w:color w:val="231F20"/>
          <w:spacing w:val="13"/>
        </w:rPr>
        <w:t> </w:t>
      </w:r>
      <w:r>
        <w:rPr>
          <w:color w:val="231F20"/>
        </w:rPr>
        <w:t>build</w:t>
      </w:r>
      <w:r>
        <w:rPr>
          <w:color w:val="231F20"/>
          <w:spacing w:val="13"/>
        </w:rPr>
        <w:t> </w:t>
      </w:r>
      <w:r>
        <w:rPr>
          <w:color w:val="231F20"/>
        </w:rPr>
        <w:t>time</w:t>
      </w:r>
      <w:r>
        <w:rPr>
          <w:color w:val="231F20"/>
          <w:spacing w:val="13"/>
        </w:rPr>
        <w:t> </w:t>
      </w:r>
      <w:r>
        <w:rPr>
          <w:color w:val="231F20"/>
        </w:rPr>
        <w:t>digitizers</w:t>
      </w:r>
      <w:r>
        <w:rPr>
          <w:color w:val="231F20"/>
          <w:spacing w:val="13"/>
        </w:rPr>
        <w:t> </w:t>
      </w:r>
      <w:r>
        <w:rPr>
          <w:color w:val="231F20"/>
        </w:rPr>
        <w:t>that</w:t>
      </w:r>
      <w:r>
        <w:rPr>
          <w:color w:val="231F20"/>
          <w:spacing w:val="13"/>
        </w:rPr>
        <w:t> </w:t>
      </w:r>
      <w:r>
        <w:rPr>
          <w:color w:val="231F20"/>
        </w:rPr>
        <w:t>can</w:t>
      </w:r>
      <w:r>
        <w:rPr>
          <w:color w:val="231F20"/>
          <w:spacing w:val="13"/>
        </w:rPr>
        <w:t> </w:t>
      </w:r>
      <w:r>
        <w:rPr>
          <w:color w:val="231F20"/>
        </w:rPr>
        <w:t>manage a</w:t>
      </w:r>
      <w:r>
        <w:rPr>
          <w:color w:val="231F20"/>
          <w:spacing w:val="40"/>
        </w:rPr>
        <w:t> </w:t>
      </w:r>
      <w:r>
        <w:rPr>
          <w:color w:val="231F20"/>
        </w:rPr>
        <w:t>high</w:t>
      </w:r>
      <w:r>
        <w:rPr>
          <w:color w:val="231F20"/>
          <w:spacing w:val="40"/>
        </w:rPr>
        <w:t> </w:t>
      </w:r>
      <w:r>
        <w:rPr>
          <w:color w:val="231F20"/>
        </w:rPr>
        <w:t>data</w:t>
      </w:r>
      <w:r>
        <w:rPr>
          <w:color w:val="231F20"/>
          <w:spacing w:val="40"/>
        </w:rPr>
        <w:t> </w:t>
      </w:r>
      <w:r>
        <w:rPr>
          <w:color w:val="231F20"/>
        </w:rPr>
        <w:t>rate</w:t>
      </w:r>
      <w:r>
        <w:rPr>
          <w:color w:val="231F20"/>
          <w:spacing w:val="40"/>
        </w:rPr>
        <w:t> </w:t>
      </w:r>
      <w:r>
        <w:rPr>
          <w:color w:val="231F20"/>
        </w:rPr>
        <w:t>while</w:t>
      </w:r>
      <w:r>
        <w:rPr>
          <w:color w:val="231F20"/>
          <w:spacing w:val="40"/>
        </w:rPr>
        <w:t> </w:t>
      </w:r>
      <w:r>
        <w:rPr>
          <w:color w:val="231F20"/>
        </w:rPr>
        <w:t>keeping</w:t>
      </w:r>
      <w:r>
        <w:rPr>
          <w:color w:val="231F20"/>
          <w:spacing w:val="40"/>
        </w:rPr>
        <w:t> </w:t>
      </w:r>
      <w:r>
        <w:rPr>
          <w:color w:val="231F20"/>
        </w:rPr>
        <w:t>a</w:t>
      </w:r>
      <w:r>
        <w:rPr>
          <w:color w:val="231F20"/>
          <w:spacing w:val="40"/>
        </w:rPr>
        <w:t> </w:t>
      </w:r>
      <w:r>
        <w:rPr>
          <w:color w:val="231F20"/>
        </w:rPr>
        <w:t>good</w:t>
      </w:r>
      <w:r>
        <w:rPr>
          <w:color w:val="231F20"/>
          <w:spacing w:val="40"/>
        </w:rPr>
        <w:t> </w:t>
      </w:r>
      <w:r>
        <w:rPr>
          <w:color w:val="231F20"/>
        </w:rPr>
        <w:t>resolution</w:t>
      </w:r>
      <w:r>
        <w:rPr>
          <w:color w:val="231F20"/>
          <w:spacing w:val="40"/>
        </w:rPr>
        <w:t> </w:t>
      </w:r>
      <w:r>
        <w:rPr>
          <w:color w:val="231F20"/>
        </w:rPr>
        <w:t>and</w:t>
      </w:r>
      <w:r>
        <w:rPr>
          <w:color w:val="231F20"/>
          <w:spacing w:val="40"/>
        </w:rPr>
        <w:t> </w:t>
      </w:r>
      <w:r>
        <w:rPr>
          <w:color w:val="231F20"/>
        </w:rPr>
        <w:t>low cost.</w:t>
      </w:r>
      <w:r>
        <w:rPr>
          <w:color w:val="231F20"/>
          <w:spacing w:val="47"/>
        </w:rPr>
        <w:t> </w:t>
      </w:r>
      <w:r>
        <w:rPr>
          <w:color w:val="231F20"/>
        </w:rPr>
        <w:t>This</w:t>
      </w:r>
      <w:r>
        <w:rPr>
          <w:color w:val="231F20"/>
          <w:spacing w:val="48"/>
        </w:rPr>
        <w:t> </w:t>
      </w:r>
      <w:r>
        <w:rPr>
          <w:color w:val="231F20"/>
        </w:rPr>
        <w:t>study</w:t>
      </w:r>
      <w:r>
        <w:rPr>
          <w:color w:val="231F20"/>
          <w:spacing w:val="48"/>
        </w:rPr>
        <w:t> </w:t>
      </w:r>
      <w:r>
        <w:rPr>
          <w:color w:val="231F20"/>
        </w:rPr>
        <w:t>shows</w:t>
      </w:r>
      <w:r>
        <w:rPr>
          <w:color w:val="231F20"/>
          <w:spacing w:val="47"/>
        </w:rPr>
        <w:t> </w:t>
      </w:r>
      <w:r>
        <w:rPr>
          <w:color w:val="231F20"/>
        </w:rPr>
        <w:t>a</w:t>
      </w:r>
      <w:r>
        <w:rPr>
          <w:color w:val="231F20"/>
          <w:spacing w:val="48"/>
        </w:rPr>
        <w:t> </w:t>
      </w:r>
      <w:r>
        <w:rPr>
          <w:color w:val="231F20"/>
        </w:rPr>
        <w:t>TDC</w:t>
      </w:r>
      <w:r>
        <w:rPr>
          <w:color w:val="231F20"/>
          <w:spacing w:val="48"/>
        </w:rPr>
        <w:t> </w:t>
      </w:r>
      <w:r>
        <w:rPr>
          <w:color w:val="231F20"/>
        </w:rPr>
        <w:t>prototype</w:t>
      </w:r>
      <w:r>
        <w:rPr>
          <w:color w:val="231F20"/>
          <w:spacing w:val="47"/>
        </w:rPr>
        <w:t> </w:t>
      </w:r>
      <w:r>
        <w:rPr>
          <w:color w:val="231F20"/>
        </w:rPr>
        <w:t>with</w:t>
      </w:r>
      <w:r>
        <w:rPr>
          <w:color w:val="231F20"/>
          <w:spacing w:val="48"/>
        </w:rPr>
        <w:t> </w:t>
      </w:r>
      <w:r>
        <w:rPr>
          <w:color w:val="231F20"/>
        </w:rPr>
        <w:t>a</w:t>
      </w:r>
      <w:r>
        <w:rPr>
          <w:color w:val="231F20"/>
          <w:spacing w:val="48"/>
        </w:rPr>
        <w:t> </w:t>
      </w:r>
      <w:r>
        <w:rPr>
          <w:color w:val="231F20"/>
          <w:spacing w:val="-2"/>
        </w:rPr>
        <w:t>sandwich</w:t>
      </w:r>
    </w:p>
    <w:p>
      <w:pPr>
        <w:pStyle w:val="BodyText"/>
        <w:spacing w:line="249" w:lineRule="auto" w:before="71"/>
        <w:ind w:left="198" w:right="616"/>
        <w:jc w:val="both"/>
      </w:pPr>
      <w:r>
        <w:rPr/>
        <w:br w:type="column"/>
      </w:r>
      <w:r>
        <w:rPr>
          <w:color w:val="231F20"/>
        </w:rPr>
        <w:t>construction constructed in a low-cost FPGA. It features 320 time</w:t>
      </w:r>
      <w:r>
        <w:rPr>
          <w:color w:val="231F20"/>
          <w:spacing w:val="-1"/>
        </w:rPr>
        <w:t> </w:t>
      </w:r>
      <w:r>
        <w:rPr>
          <w:color w:val="231F20"/>
        </w:rPr>
        <w:t>measurement</w:t>
      </w:r>
      <w:r>
        <w:rPr>
          <w:color w:val="231F20"/>
          <w:spacing w:val="-1"/>
        </w:rPr>
        <w:t> </w:t>
      </w:r>
      <w:r>
        <w:rPr>
          <w:color w:val="231F20"/>
        </w:rPr>
        <w:t>channels</w:t>
      </w:r>
      <w:r>
        <w:rPr>
          <w:color w:val="231F20"/>
          <w:spacing w:val="-1"/>
        </w:rPr>
        <w:t> </w:t>
      </w:r>
      <w:r>
        <w:rPr>
          <w:color w:val="231F20"/>
        </w:rPr>
        <w:t>(ten</w:t>
      </w:r>
      <w:r>
        <w:rPr>
          <w:color w:val="231F20"/>
          <w:spacing w:val="-1"/>
        </w:rPr>
        <w:t> </w:t>
      </w:r>
      <w:r>
        <w:rPr>
          <w:color w:val="231F20"/>
        </w:rPr>
        <w:t>TDC</w:t>
      </w:r>
      <w:r>
        <w:rPr>
          <w:color w:val="231F20"/>
          <w:spacing w:val="-1"/>
        </w:rPr>
        <w:t> </w:t>
      </w:r>
      <w:r>
        <w:rPr>
          <w:color w:val="231F20"/>
        </w:rPr>
        <w:t>daughter</w:t>
      </w:r>
      <w:r>
        <w:rPr>
          <w:color w:val="231F20"/>
          <w:spacing w:val="-1"/>
        </w:rPr>
        <w:t> </w:t>
      </w:r>
      <w:r>
        <w:rPr>
          <w:color w:val="231F20"/>
        </w:rPr>
        <w:t>cards)</w:t>
      </w:r>
      <w:r>
        <w:rPr>
          <w:color w:val="231F20"/>
          <w:spacing w:val="-1"/>
        </w:rPr>
        <w:t> </w:t>
      </w:r>
      <w:r>
        <w:rPr>
          <w:color w:val="231F20"/>
        </w:rPr>
        <w:t>and</w:t>
      </w:r>
      <w:r>
        <w:rPr>
          <w:color w:val="231F20"/>
          <w:spacing w:val="-1"/>
        </w:rPr>
        <w:t> </w:t>
      </w:r>
      <w:r>
        <w:rPr>
          <w:color w:val="231F20"/>
        </w:rPr>
        <w:t>can be used as a digitizer to evaluate super module detectors in compressed baryonic matter time-of-flight investigations. [8]</w:t>
      </w:r>
    </w:p>
    <w:p>
      <w:pPr>
        <w:pStyle w:val="ListParagraph"/>
        <w:numPr>
          <w:ilvl w:val="0"/>
          <w:numId w:val="3"/>
        </w:numPr>
        <w:tabs>
          <w:tab w:pos="413" w:val="left" w:leader="none"/>
        </w:tabs>
        <w:spacing w:line="249" w:lineRule="auto" w:before="150" w:after="0"/>
        <w:ind w:left="198" w:right="617" w:firstLine="0"/>
        <w:jc w:val="both"/>
        <w:rPr>
          <w:i/>
          <w:sz w:val="20"/>
        </w:rPr>
      </w:pPr>
      <w:r>
        <w:rPr>
          <w:i/>
          <w:color w:val="231F20"/>
          <w:sz w:val="20"/>
        </w:rPr>
        <w:t>A fully fledged TDC implemented in field-</w:t>
      </w:r>
      <w:r>
        <w:rPr>
          <w:i/>
          <w:color w:val="231F20"/>
          <w:sz w:val="20"/>
        </w:rPr>
        <w:t>programmable-</w:t>
      </w:r>
      <w:r>
        <w:rPr>
          <w:i/>
          <w:color w:val="231F20"/>
          <w:spacing w:val="-2"/>
          <w:sz w:val="20"/>
        </w:rPr>
        <w:t>gate-arrays</w:t>
      </w:r>
    </w:p>
    <w:p>
      <w:pPr>
        <w:pStyle w:val="BodyText"/>
        <w:spacing w:line="249" w:lineRule="auto" w:before="69"/>
        <w:ind w:left="198" w:right="617" w:firstLine="199"/>
        <w:jc w:val="both"/>
      </w:pPr>
      <w:r>
        <w:rPr>
          <w:color w:val="231F20"/>
        </w:rPr>
        <w:t>Authors: Jinhong Wang, Shubin Liu, Qi Shen, Hao Li, </w:t>
      </w:r>
      <w:r>
        <w:rPr>
          <w:color w:val="231F20"/>
        </w:rPr>
        <w:t>Qi </w:t>
      </w:r>
      <w:r>
        <w:rPr>
          <w:color w:val="231F20"/>
          <w:spacing w:val="-6"/>
        </w:rPr>
        <w:t>An</w:t>
      </w:r>
    </w:p>
    <w:p>
      <w:pPr>
        <w:pStyle w:val="BodyText"/>
        <w:spacing w:line="249" w:lineRule="auto" w:before="2"/>
        <w:ind w:left="198" w:right="616" w:firstLine="199"/>
        <w:jc w:val="both"/>
      </w:pPr>
      <w:r>
        <w:rPr>
          <w:color w:val="231F20"/>
        </w:rPr>
        <w:t>The</w:t>
      </w:r>
      <w:r>
        <w:rPr>
          <w:color w:val="231F20"/>
          <w:spacing w:val="80"/>
        </w:rPr>
        <w:t> </w:t>
      </w:r>
      <w:r>
        <w:rPr>
          <w:color w:val="231F20"/>
        </w:rPr>
        <w:t>purpose</w:t>
      </w:r>
      <w:r>
        <w:rPr>
          <w:color w:val="231F20"/>
          <w:spacing w:val="80"/>
        </w:rPr>
        <w:t> </w:t>
      </w:r>
      <w:r>
        <w:rPr>
          <w:color w:val="231F20"/>
        </w:rPr>
        <w:t>of</w:t>
      </w:r>
      <w:r>
        <w:rPr>
          <w:color w:val="231F20"/>
          <w:spacing w:val="80"/>
        </w:rPr>
        <w:t> </w:t>
      </w:r>
      <w:r>
        <w:rPr>
          <w:color w:val="231F20"/>
        </w:rPr>
        <w:t>this</w:t>
      </w:r>
      <w:r>
        <w:rPr>
          <w:color w:val="231F20"/>
          <w:spacing w:val="80"/>
        </w:rPr>
        <w:t> </w:t>
      </w:r>
      <w:r>
        <w:rPr>
          <w:color w:val="231F20"/>
        </w:rPr>
        <w:t>work</w:t>
      </w:r>
      <w:r>
        <w:rPr>
          <w:color w:val="231F20"/>
          <w:spacing w:val="80"/>
        </w:rPr>
        <w:t> </w:t>
      </w:r>
      <w:r>
        <w:rPr>
          <w:color w:val="231F20"/>
        </w:rPr>
        <w:t>is</w:t>
      </w:r>
      <w:r>
        <w:rPr>
          <w:color w:val="231F20"/>
          <w:spacing w:val="80"/>
        </w:rPr>
        <w:t> </w:t>
      </w:r>
      <w:r>
        <w:rPr>
          <w:color w:val="231F20"/>
        </w:rPr>
        <w:t>to</w:t>
      </w:r>
      <w:r>
        <w:rPr>
          <w:color w:val="231F20"/>
          <w:spacing w:val="80"/>
        </w:rPr>
        <w:t> </w:t>
      </w:r>
      <w:r>
        <w:rPr>
          <w:color w:val="231F20"/>
        </w:rPr>
        <w:t>build</w:t>
      </w:r>
      <w:r>
        <w:rPr>
          <w:color w:val="231F20"/>
          <w:spacing w:val="80"/>
        </w:rPr>
        <w:t> </w:t>
      </w:r>
      <w:r>
        <w:rPr>
          <w:color w:val="231F20"/>
        </w:rPr>
        <w:t>a</w:t>
      </w:r>
      <w:r>
        <w:rPr>
          <w:color w:val="231F20"/>
          <w:spacing w:val="80"/>
        </w:rPr>
        <w:t> </w:t>
      </w:r>
      <w:r>
        <w:rPr>
          <w:color w:val="231F20"/>
        </w:rPr>
        <w:t>fully</w:t>
      </w:r>
      <w:r>
        <w:rPr>
          <w:color w:val="231F20"/>
          <w:spacing w:val="80"/>
        </w:rPr>
        <w:t> </w:t>
      </w:r>
      <w:r>
        <w:rPr>
          <w:color w:val="231F20"/>
        </w:rPr>
        <w:t>func-tional FPGA-based TDC with self-testing, temperature vari-ation</w:t>
      </w:r>
      <w:r>
        <w:rPr>
          <w:color w:val="231F20"/>
          <w:spacing w:val="40"/>
        </w:rPr>
        <w:t> </w:t>
      </w:r>
      <w:r>
        <w:rPr>
          <w:color w:val="231F20"/>
        </w:rPr>
        <w:t>correction,</w:t>
      </w:r>
      <w:r>
        <w:rPr>
          <w:color w:val="231F20"/>
          <w:spacing w:val="40"/>
        </w:rPr>
        <w:t> </w:t>
      </w:r>
      <w:r>
        <w:rPr>
          <w:color w:val="231F20"/>
        </w:rPr>
        <w:t>and</w:t>
      </w:r>
      <w:r>
        <w:rPr>
          <w:color w:val="231F20"/>
          <w:spacing w:val="40"/>
        </w:rPr>
        <w:t> </w:t>
      </w:r>
      <w:r>
        <w:rPr>
          <w:color w:val="231F20"/>
        </w:rPr>
        <w:t>trigger-matching</w:t>
      </w:r>
      <w:r>
        <w:rPr>
          <w:color w:val="231F20"/>
          <w:spacing w:val="40"/>
        </w:rPr>
        <w:t> </w:t>
      </w:r>
      <w:r>
        <w:rPr>
          <w:color w:val="231F20"/>
        </w:rPr>
        <w:t>capabilities</w:t>
      </w:r>
      <w:r>
        <w:rPr>
          <w:color w:val="231F20"/>
          <w:spacing w:val="40"/>
        </w:rPr>
        <w:t> </w:t>
      </w:r>
      <w:r>
        <w:rPr>
          <w:color w:val="231F20"/>
        </w:rPr>
        <w:t>in</w:t>
      </w:r>
      <w:r>
        <w:rPr>
          <w:color w:val="231F20"/>
          <w:spacing w:val="40"/>
        </w:rPr>
        <w:t> </w:t>
      </w:r>
      <w:r>
        <w:rPr>
          <w:color w:val="231F20"/>
        </w:rPr>
        <w:t>XIL-INX XC4VFX60 FPGAs. The delay chain’s resolution is determined at its temperature and supplied voltage during</w:t>
      </w:r>
      <w:r>
        <w:rPr>
          <w:color w:val="231F20"/>
          <w:spacing w:val="80"/>
        </w:rPr>
        <w:t> </w:t>
      </w:r>
      <w:r>
        <w:rPr>
          <w:color w:val="231F20"/>
        </w:rPr>
        <w:t>self-testing using statistical methods. Because the resolution fluctuates depending on the ambient temperature, a self-test from 30 to 60 degrees Celsius was utilised to compensate. After compensation and INL calibration, the RMS of time measurement</w:t>
      </w:r>
      <w:r>
        <w:rPr>
          <w:color w:val="231F20"/>
          <w:spacing w:val="40"/>
        </w:rPr>
        <w:t> </w:t>
      </w:r>
      <w:r>
        <w:rPr>
          <w:color w:val="231F20"/>
        </w:rPr>
        <w:t>is</w:t>
      </w:r>
      <w:r>
        <w:rPr>
          <w:color w:val="231F20"/>
          <w:spacing w:val="40"/>
        </w:rPr>
        <w:t> </w:t>
      </w:r>
      <w:r>
        <w:rPr>
          <w:color w:val="231F20"/>
        </w:rPr>
        <w:t>less</w:t>
      </w:r>
      <w:r>
        <w:rPr>
          <w:color w:val="231F20"/>
          <w:spacing w:val="40"/>
        </w:rPr>
        <w:t> </w:t>
      </w:r>
      <w:r>
        <w:rPr>
          <w:color w:val="231F20"/>
        </w:rPr>
        <w:t>than</w:t>
      </w:r>
      <w:r>
        <w:rPr>
          <w:color w:val="231F20"/>
          <w:spacing w:val="40"/>
        </w:rPr>
        <w:t> </w:t>
      </w:r>
      <w:r>
        <w:rPr>
          <w:color w:val="231F20"/>
        </w:rPr>
        <w:t>30</w:t>
      </w:r>
      <w:r>
        <w:rPr>
          <w:color w:val="231F20"/>
          <w:spacing w:val="40"/>
        </w:rPr>
        <w:t> </w:t>
      </w:r>
      <w:r>
        <w:rPr>
          <w:color w:val="231F20"/>
        </w:rPr>
        <w:t>ps</w:t>
      </w:r>
      <w:r>
        <w:rPr>
          <w:color w:val="231F20"/>
          <w:spacing w:val="40"/>
        </w:rPr>
        <w:t> </w:t>
      </w:r>
      <w:r>
        <w:rPr>
          <w:color w:val="231F20"/>
        </w:rPr>
        <w:t>each</w:t>
      </w:r>
      <w:r>
        <w:rPr>
          <w:color w:val="231F20"/>
          <w:spacing w:val="40"/>
        </w:rPr>
        <w:t> </w:t>
      </w:r>
      <w:r>
        <w:rPr>
          <w:color w:val="231F20"/>
        </w:rPr>
        <w:t>channel</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total six, with a resolution of around 50 ps. Content addressable memory and two programmable parameters: trigger-latency and matching window, are used to perform trigger-matching. </w:t>
      </w:r>
      <w:r>
        <w:rPr>
          <w:color w:val="231F20"/>
          <w:spacing w:val="-4"/>
        </w:rPr>
        <w:t>[9]</w:t>
      </w:r>
    </w:p>
    <w:p>
      <w:pPr>
        <w:pStyle w:val="ListParagraph"/>
        <w:numPr>
          <w:ilvl w:val="0"/>
          <w:numId w:val="3"/>
        </w:numPr>
        <w:tabs>
          <w:tab w:pos="430" w:val="left" w:leader="none"/>
        </w:tabs>
        <w:spacing w:line="249" w:lineRule="auto" w:before="150" w:after="0"/>
        <w:ind w:left="198" w:right="617" w:firstLine="0"/>
        <w:jc w:val="both"/>
        <w:rPr>
          <w:i/>
          <w:sz w:val="20"/>
        </w:rPr>
      </w:pPr>
      <w:r>
        <w:rPr>
          <w:i/>
          <w:color w:val="231F20"/>
          <w:sz w:val="20"/>
        </w:rPr>
        <w:t>Several Key Issues on Implementing Delay Line </w:t>
      </w:r>
      <w:r>
        <w:rPr>
          <w:i/>
          <w:color w:val="231F20"/>
          <w:sz w:val="20"/>
        </w:rPr>
        <w:t>Based TDCs Using FPGAs</w:t>
      </w:r>
    </w:p>
    <w:p>
      <w:pPr>
        <w:pStyle w:val="BodyText"/>
        <w:spacing w:line="249" w:lineRule="auto" w:before="69"/>
        <w:ind w:left="198" w:right="617" w:firstLine="199"/>
        <w:jc w:val="both"/>
      </w:pPr>
      <w:r>
        <w:rPr>
          <w:color w:val="231F20"/>
        </w:rPr>
        <w:t>Authors: Jinyuan Wu (Fenni National Accelerator </w:t>
      </w:r>
      <w:r>
        <w:rPr>
          <w:color w:val="231F20"/>
        </w:rPr>
        <w:t>Labora-tory, Batavia, IL, USA)</w:t>
      </w:r>
    </w:p>
    <w:p>
      <w:pPr>
        <w:pStyle w:val="BodyText"/>
        <w:spacing w:line="249" w:lineRule="auto" w:before="1"/>
        <w:ind w:left="198" w:right="616" w:firstLine="199"/>
        <w:jc w:val="both"/>
      </w:pPr>
      <w:r>
        <w:rPr>
          <w:color w:val="231F20"/>
        </w:rPr>
        <w:t>The creation of the Wave Union TDC, a new FPGA TDC scheme</w:t>
      </w:r>
      <w:r>
        <w:rPr>
          <w:color w:val="231F20"/>
          <w:spacing w:val="-8"/>
        </w:rPr>
        <w:t> </w:t>
      </w:r>
      <w:r>
        <w:rPr>
          <w:color w:val="231F20"/>
        </w:rPr>
        <w:t>that</w:t>
      </w:r>
      <w:r>
        <w:rPr>
          <w:color w:val="231F20"/>
          <w:spacing w:val="-8"/>
        </w:rPr>
        <w:t> </w:t>
      </w:r>
      <w:r>
        <w:rPr>
          <w:color w:val="231F20"/>
        </w:rPr>
        <w:t>employs</w:t>
      </w:r>
      <w:r>
        <w:rPr>
          <w:color w:val="231F20"/>
          <w:spacing w:val="-8"/>
        </w:rPr>
        <w:t> </w:t>
      </w:r>
      <w:r>
        <w:rPr>
          <w:color w:val="231F20"/>
        </w:rPr>
        <w:t>numerous</w:t>
      </w:r>
      <w:r>
        <w:rPr>
          <w:color w:val="231F20"/>
          <w:spacing w:val="-8"/>
        </w:rPr>
        <w:t> </w:t>
      </w:r>
      <w:r>
        <w:rPr>
          <w:color w:val="231F20"/>
        </w:rPr>
        <w:t>measurements</w:t>
      </w:r>
      <w:r>
        <w:rPr>
          <w:color w:val="231F20"/>
          <w:spacing w:val="-8"/>
        </w:rPr>
        <w:t> </w:t>
      </w:r>
      <w:r>
        <w:rPr>
          <w:color w:val="231F20"/>
        </w:rPr>
        <w:t>to</w:t>
      </w:r>
      <w:r>
        <w:rPr>
          <w:color w:val="231F20"/>
          <w:spacing w:val="-8"/>
        </w:rPr>
        <w:t> </w:t>
      </w:r>
      <w:r>
        <w:rPr>
          <w:color w:val="231F20"/>
        </w:rPr>
        <w:t>improve</w:t>
      </w:r>
      <w:r>
        <w:rPr>
          <w:color w:val="231F20"/>
          <w:spacing w:val="-8"/>
        </w:rPr>
        <w:t> </w:t>
      </w:r>
      <w:r>
        <w:rPr>
          <w:color w:val="231F20"/>
        </w:rPr>
        <w:t>time measurement precision, as well as other topics in FPGA delay line based TDCs, are covered in this paper. First, FPGA-specific</w:t>
      </w:r>
      <w:r>
        <w:rPr>
          <w:color w:val="231F20"/>
          <w:spacing w:val="30"/>
        </w:rPr>
        <w:t> </w:t>
      </w:r>
      <w:r>
        <w:rPr>
          <w:color w:val="231F20"/>
        </w:rPr>
        <w:t>issues</w:t>
      </w:r>
      <w:r>
        <w:rPr>
          <w:color w:val="231F20"/>
          <w:spacing w:val="30"/>
        </w:rPr>
        <w:t> </w:t>
      </w:r>
      <w:r>
        <w:rPr>
          <w:color w:val="231F20"/>
        </w:rPr>
        <w:t>are</w:t>
      </w:r>
      <w:r>
        <w:rPr>
          <w:color w:val="231F20"/>
          <w:spacing w:val="30"/>
        </w:rPr>
        <w:t> </w:t>
      </w:r>
      <w:r>
        <w:rPr>
          <w:color w:val="231F20"/>
        </w:rPr>
        <w:t>investigated,</w:t>
      </w:r>
      <w:r>
        <w:rPr>
          <w:color w:val="231F20"/>
          <w:spacing w:val="30"/>
        </w:rPr>
        <w:t> </w:t>
      </w:r>
      <w:r>
        <w:rPr>
          <w:color w:val="231F20"/>
        </w:rPr>
        <w:t>such</w:t>
      </w:r>
      <w:r>
        <w:rPr>
          <w:color w:val="231F20"/>
          <w:spacing w:val="30"/>
        </w:rPr>
        <w:t> </w:t>
      </w:r>
      <w:r>
        <w:rPr>
          <w:color w:val="231F20"/>
        </w:rPr>
        <w:t>as</w:t>
      </w:r>
      <w:r>
        <w:rPr>
          <w:color w:val="231F20"/>
          <w:spacing w:val="30"/>
        </w:rPr>
        <w:t> </w:t>
      </w:r>
      <w:r>
        <w:rPr>
          <w:color w:val="231F20"/>
        </w:rPr>
        <w:t>delay</w:t>
      </w:r>
      <w:r>
        <w:rPr>
          <w:color w:val="231F20"/>
          <w:spacing w:val="30"/>
        </w:rPr>
        <w:t> </w:t>
      </w:r>
      <w:r>
        <w:rPr>
          <w:color w:val="231F20"/>
        </w:rPr>
        <w:t>line</w:t>
      </w:r>
      <w:r>
        <w:rPr>
          <w:color w:val="231F20"/>
          <w:spacing w:val="30"/>
        </w:rPr>
        <w:t> </w:t>
      </w:r>
      <w:r>
        <w:rPr>
          <w:color w:val="231F20"/>
        </w:rPr>
        <w:t>selection in different FPGA versions and encoding logic. Following that, common FPGA and ASIC TDC concerns are discussed, including coarse time counter implementation strategies, bin-by-bin</w:t>
      </w:r>
      <w:r>
        <w:rPr>
          <w:color w:val="231F20"/>
          <w:spacing w:val="-9"/>
        </w:rPr>
        <w:t> </w:t>
      </w:r>
      <w:r>
        <w:rPr>
          <w:color w:val="231F20"/>
        </w:rPr>
        <w:t>calibration,</w:t>
      </w:r>
      <w:r>
        <w:rPr>
          <w:color w:val="231F20"/>
          <w:spacing w:val="-10"/>
        </w:rPr>
        <w:t> </w:t>
      </w:r>
      <w:r>
        <w:rPr>
          <w:color w:val="231F20"/>
        </w:rPr>
        <w:t>and</w:t>
      </w:r>
      <w:r>
        <w:rPr>
          <w:color w:val="231F20"/>
          <w:spacing w:val="-9"/>
        </w:rPr>
        <w:t> </w:t>
      </w:r>
      <w:r>
        <w:rPr>
          <w:color w:val="231F20"/>
        </w:rPr>
        <w:t>noise</w:t>
      </w:r>
      <w:r>
        <w:rPr>
          <w:color w:val="231F20"/>
          <w:spacing w:val="-10"/>
        </w:rPr>
        <w:t> </w:t>
      </w:r>
      <w:r>
        <w:rPr>
          <w:color w:val="231F20"/>
        </w:rPr>
        <w:t>issues</w:t>
      </w:r>
      <w:r>
        <w:rPr>
          <w:color w:val="231F20"/>
          <w:spacing w:val="-9"/>
        </w:rPr>
        <w:t> </w:t>
      </w:r>
      <w:r>
        <w:rPr>
          <w:color w:val="231F20"/>
        </w:rPr>
        <w:t>caused</w:t>
      </w:r>
      <w:r>
        <w:rPr>
          <w:color w:val="231F20"/>
          <w:spacing w:val="-10"/>
        </w:rPr>
        <w:t> </w:t>
      </w:r>
      <w:r>
        <w:rPr>
          <w:color w:val="231F20"/>
        </w:rPr>
        <w:t>by</w:t>
      </w:r>
      <w:r>
        <w:rPr>
          <w:color w:val="231F20"/>
          <w:spacing w:val="-9"/>
        </w:rPr>
        <w:t> </w:t>
      </w:r>
      <w:r>
        <w:rPr>
          <w:color w:val="231F20"/>
        </w:rPr>
        <w:t>single</w:t>
      </w:r>
      <w:r>
        <w:rPr>
          <w:color w:val="231F20"/>
          <w:spacing w:val="-9"/>
        </w:rPr>
        <w:t> </w:t>
      </w:r>
      <w:r>
        <w:rPr>
          <w:color w:val="231F20"/>
        </w:rPr>
        <w:t>ended</w:t>
      </w:r>
      <w:r>
        <w:rPr>
          <w:color w:val="231F20"/>
          <w:spacing w:val="-10"/>
        </w:rPr>
        <w:t> </w:t>
      </w:r>
      <w:r>
        <w:rPr>
          <w:color w:val="231F20"/>
        </w:rPr>
        <w:t>sig-nals. For various processing phases, the publication describes several resource/power-saving design strategies. [10]</w:t>
      </w:r>
    </w:p>
    <w:p>
      <w:pPr>
        <w:pStyle w:val="ListParagraph"/>
        <w:numPr>
          <w:ilvl w:val="0"/>
          <w:numId w:val="1"/>
        </w:numPr>
        <w:tabs>
          <w:tab w:pos="2049" w:val="left" w:leader="none"/>
        </w:tabs>
        <w:spacing w:line="240" w:lineRule="auto" w:before="150" w:after="0"/>
        <w:ind w:left="2049" w:right="0" w:hanging="364"/>
        <w:jc w:val="left"/>
        <w:rPr>
          <w:sz w:val="20"/>
        </w:rPr>
      </w:pPr>
      <w:r>
        <w:rPr>
          <w:smallCaps/>
          <w:color w:val="231F20"/>
          <w:sz w:val="20"/>
        </w:rPr>
        <w:t>Proposed</w:t>
      </w:r>
      <w:r>
        <w:rPr>
          <w:smallCaps/>
          <w:color w:val="231F20"/>
          <w:spacing w:val="68"/>
          <w:sz w:val="20"/>
        </w:rPr>
        <w:t> </w:t>
      </w:r>
      <w:r>
        <w:rPr>
          <w:smallCaps/>
          <w:color w:val="231F20"/>
          <w:spacing w:val="-2"/>
          <w:sz w:val="20"/>
        </w:rPr>
        <w:t>System</w:t>
      </w:r>
    </w:p>
    <w:p>
      <w:pPr>
        <w:pStyle w:val="ListParagraph"/>
        <w:numPr>
          <w:ilvl w:val="0"/>
          <w:numId w:val="6"/>
        </w:numPr>
        <w:tabs>
          <w:tab w:pos="468" w:val="left" w:leader="none"/>
        </w:tabs>
        <w:spacing w:line="240" w:lineRule="auto" w:before="83" w:after="0"/>
        <w:ind w:left="468" w:right="0" w:hanging="270"/>
        <w:jc w:val="both"/>
        <w:rPr>
          <w:i/>
          <w:sz w:val="20"/>
        </w:rPr>
      </w:pPr>
      <w:r>
        <w:rPr>
          <w:i/>
          <w:color w:val="231F20"/>
          <w:sz w:val="20"/>
        </w:rPr>
        <w:t>Problem</w:t>
      </w:r>
      <w:r>
        <w:rPr>
          <w:i/>
          <w:color w:val="231F20"/>
          <w:spacing w:val="3"/>
          <w:sz w:val="20"/>
        </w:rPr>
        <w:t> </w:t>
      </w:r>
      <w:r>
        <w:rPr>
          <w:i/>
          <w:color w:val="231F20"/>
          <w:spacing w:val="-2"/>
          <w:sz w:val="20"/>
        </w:rPr>
        <w:t>statement</w:t>
      </w:r>
    </w:p>
    <w:p>
      <w:pPr>
        <w:pStyle w:val="BodyText"/>
        <w:spacing w:line="249" w:lineRule="auto" w:before="78"/>
        <w:ind w:left="198" w:right="616" w:firstLine="199"/>
        <w:jc w:val="both"/>
      </w:pPr>
      <w:r>
        <w:rPr>
          <w:color w:val="231F20"/>
        </w:rPr>
        <w:t>Using a Field Programmable Gate Array (FPGA) </w:t>
      </w:r>
      <w:r>
        <w:rPr>
          <w:color w:val="231F20"/>
        </w:rPr>
        <w:t>device, create a multi-channel time-to-digital converter (TDC). With the TDC as planned, we will be able to measure time delays between any two signals (start and stop) with sub-nanosecond accuracy. For data transfer, the TDC needs be connected to a UART module.</w:t>
      </w:r>
    </w:p>
    <w:p>
      <w:pPr>
        <w:pStyle w:val="ListParagraph"/>
        <w:numPr>
          <w:ilvl w:val="0"/>
          <w:numId w:val="6"/>
        </w:numPr>
        <w:tabs>
          <w:tab w:pos="468" w:val="left" w:leader="none"/>
        </w:tabs>
        <w:spacing w:line="240" w:lineRule="auto" w:before="150" w:after="0"/>
        <w:ind w:left="468" w:right="0" w:hanging="270"/>
        <w:jc w:val="both"/>
        <w:rPr>
          <w:i/>
          <w:sz w:val="20"/>
        </w:rPr>
      </w:pPr>
      <w:r>
        <w:rPr>
          <w:i/>
          <w:color w:val="231F20"/>
          <w:spacing w:val="-2"/>
          <w:sz w:val="20"/>
        </w:rPr>
        <w:t>Scope</w:t>
      </w:r>
    </w:p>
    <w:p>
      <w:pPr>
        <w:pStyle w:val="BodyText"/>
        <w:spacing w:line="249" w:lineRule="auto" w:before="79"/>
        <w:ind w:left="198" w:right="617" w:firstLine="199"/>
        <w:jc w:val="both"/>
      </w:pPr>
      <w:r>
        <w:rPr>
          <w:color w:val="231F20"/>
        </w:rPr>
        <w:t>The goal of our project is to create a ”Multi-channel </w:t>
      </w:r>
      <w:r>
        <w:rPr>
          <w:color w:val="231F20"/>
        </w:rPr>
        <w:t>Time</w:t>
      </w:r>
      <w:r>
        <w:rPr>
          <w:color w:val="231F20"/>
          <w:spacing w:val="40"/>
        </w:rPr>
        <w:t> </w:t>
      </w:r>
      <w:r>
        <w:rPr>
          <w:color w:val="231F20"/>
        </w:rPr>
        <w:t>to Digital Converter (TDC) integrated with UART commu-nication.” As a result, our project’s scope is limited to the development</w:t>
      </w:r>
      <w:r>
        <w:rPr>
          <w:color w:val="231F20"/>
          <w:spacing w:val="40"/>
        </w:rPr>
        <w:t> </w:t>
      </w:r>
      <w:r>
        <w:rPr>
          <w:color w:val="231F20"/>
        </w:rPr>
        <w:t>of</w:t>
      </w:r>
      <w:r>
        <w:rPr>
          <w:color w:val="231F20"/>
          <w:spacing w:val="40"/>
        </w:rPr>
        <w:t> </w:t>
      </w:r>
      <w:r>
        <w:rPr>
          <w:color w:val="231F20"/>
        </w:rPr>
        <w:t>coarse</w:t>
      </w:r>
      <w:r>
        <w:rPr>
          <w:color w:val="231F20"/>
          <w:spacing w:val="40"/>
        </w:rPr>
        <w:t> </w:t>
      </w:r>
      <w:r>
        <w:rPr>
          <w:color w:val="231F20"/>
        </w:rPr>
        <w:t>and</w:t>
      </w:r>
      <w:r>
        <w:rPr>
          <w:color w:val="231F20"/>
          <w:spacing w:val="40"/>
        </w:rPr>
        <w:t> </w:t>
      </w:r>
      <w:r>
        <w:rPr>
          <w:color w:val="231F20"/>
        </w:rPr>
        <w:t>fine</w:t>
      </w:r>
      <w:r>
        <w:rPr>
          <w:color w:val="231F20"/>
          <w:spacing w:val="40"/>
        </w:rPr>
        <w:t> </w:t>
      </w:r>
      <w:r>
        <w:rPr>
          <w:color w:val="231F20"/>
        </w:rPr>
        <w:t>counters</w:t>
      </w:r>
      <w:r>
        <w:rPr>
          <w:color w:val="231F20"/>
          <w:spacing w:val="40"/>
        </w:rPr>
        <w:t> </w:t>
      </w:r>
      <w:r>
        <w:rPr>
          <w:color w:val="231F20"/>
        </w:rPr>
        <w:t>(hybrid</w:t>
      </w:r>
      <w:r>
        <w:rPr>
          <w:color w:val="231F20"/>
          <w:spacing w:val="40"/>
        </w:rPr>
        <w:t> </w:t>
      </w:r>
      <w:r>
        <w:rPr>
          <w:color w:val="231F20"/>
        </w:rPr>
        <w:t>counter), as well as their integration with UART communication. The Coarse</w:t>
      </w:r>
      <w:r>
        <w:rPr>
          <w:color w:val="231F20"/>
          <w:spacing w:val="11"/>
        </w:rPr>
        <w:t> </w:t>
      </w:r>
      <w:r>
        <w:rPr>
          <w:color w:val="231F20"/>
        </w:rPr>
        <w:t>Counter</w:t>
      </w:r>
      <w:r>
        <w:rPr>
          <w:color w:val="231F20"/>
          <w:spacing w:val="12"/>
        </w:rPr>
        <w:t> </w:t>
      </w:r>
      <w:r>
        <w:rPr>
          <w:color w:val="231F20"/>
        </w:rPr>
        <w:t>will</w:t>
      </w:r>
      <w:r>
        <w:rPr>
          <w:color w:val="231F20"/>
          <w:spacing w:val="12"/>
        </w:rPr>
        <w:t> </w:t>
      </w:r>
      <w:r>
        <w:rPr>
          <w:color w:val="231F20"/>
        </w:rPr>
        <w:t>be</w:t>
      </w:r>
      <w:r>
        <w:rPr>
          <w:color w:val="231F20"/>
          <w:spacing w:val="12"/>
        </w:rPr>
        <w:t> </w:t>
      </w:r>
      <w:r>
        <w:rPr>
          <w:color w:val="231F20"/>
        </w:rPr>
        <w:t>used</w:t>
      </w:r>
      <w:r>
        <w:rPr>
          <w:color w:val="231F20"/>
          <w:spacing w:val="12"/>
        </w:rPr>
        <w:t> </w:t>
      </w:r>
      <w:r>
        <w:rPr>
          <w:color w:val="231F20"/>
        </w:rPr>
        <w:t>to</w:t>
      </w:r>
      <w:r>
        <w:rPr>
          <w:color w:val="231F20"/>
          <w:spacing w:val="11"/>
        </w:rPr>
        <w:t> </w:t>
      </w:r>
      <w:r>
        <w:rPr>
          <w:color w:val="231F20"/>
        </w:rPr>
        <w:t>measure</w:t>
      </w:r>
      <w:r>
        <w:rPr>
          <w:color w:val="231F20"/>
          <w:spacing w:val="12"/>
        </w:rPr>
        <w:t> </w:t>
      </w:r>
      <w:r>
        <w:rPr>
          <w:color w:val="231F20"/>
        </w:rPr>
        <w:t>longer</w:t>
      </w:r>
      <w:r>
        <w:rPr>
          <w:color w:val="231F20"/>
          <w:spacing w:val="12"/>
        </w:rPr>
        <w:t> </w:t>
      </w:r>
      <w:r>
        <w:rPr>
          <w:color w:val="231F20"/>
        </w:rPr>
        <w:t>time</w:t>
      </w:r>
      <w:r>
        <w:rPr>
          <w:color w:val="231F20"/>
          <w:spacing w:val="12"/>
        </w:rPr>
        <w:t> </w:t>
      </w:r>
      <w:r>
        <w:rPr>
          <w:color w:val="231F20"/>
          <w:spacing w:val="-2"/>
        </w:rPr>
        <w:t>intervals</w:t>
      </w:r>
    </w:p>
    <w:p>
      <w:pPr>
        <w:pStyle w:val="BodyText"/>
        <w:spacing w:after="0" w:line="249" w:lineRule="auto"/>
        <w:jc w:val="both"/>
        <w:sectPr>
          <w:pgSz w:w="12240" w:h="15840"/>
          <w:pgMar w:header="0" w:footer="521" w:top="920" w:bottom="720" w:left="360" w:right="360"/>
          <w:cols w:num="2" w:equalWidth="0">
            <w:col w:w="5641" w:space="40"/>
            <w:col w:w="5839"/>
          </w:cols>
        </w:sectPr>
      </w:pPr>
    </w:p>
    <w:p>
      <w:pPr>
        <w:pStyle w:val="BodyText"/>
        <w:spacing w:line="249" w:lineRule="auto" w:before="71"/>
        <w:ind w:left="619"/>
        <w:jc w:val="both"/>
      </w:pPr>
      <w:r>
        <w:rPr>
          <w:color w:val="231F20"/>
        </w:rPr>
        <w:t>(steps</w:t>
      </w:r>
      <w:r>
        <w:rPr>
          <w:color w:val="231F20"/>
          <w:spacing w:val="-5"/>
        </w:rPr>
        <w:t> </w:t>
      </w:r>
      <w:r>
        <w:rPr>
          <w:color w:val="231F20"/>
        </w:rPr>
        <w:t>of</w:t>
      </w:r>
      <w:r>
        <w:rPr>
          <w:color w:val="231F20"/>
          <w:spacing w:val="-5"/>
        </w:rPr>
        <w:t> </w:t>
      </w:r>
      <w:r>
        <w:rPr>
          <w:color w:val="231F20"/>
        </w:rPr>
        <w:t>10</w:t>
      </w:r>
      <w:r>
        <w:rPr>
          <w:color w:val="231F20"/>
          <w:spacing w:val="-5"/>
        </w:rPr>
        <w:t> </w:t>
      </w:r>
      <w:r>
        <w:rPr>
          <w:color w:val="231F20"/>
        </w:rPr>
        <w:t>nanoseconds),</w:t>
      </w:r>
      <w:r>
        <w:rPr>
          <w:color w:val="231F20"/>
          <w:spacing w:val="-5"/>
        </w:rPr>
        <w:t> </w:t>
      </w:r>
      <w:r>
        <w:rPr>
          <w:color w:val="231F20"/>
        </w:rPr>
        <w:t>while</w:t>
      </w:r>
      <w:r>
        <w:rPr>
          <w:color w:val="231F20"/>
          <w:spacing w:val="-5"/>
        </w:rPr>
        <w:t> </w:t>
      </w:r>
      <w:r>
        <w:rPr>
          <w:color w:val="231F20"/>
        </w:rPr>
        <w:t>the</w:t>
      </w:r>
      <w:r>
        <w:rPr>
          <w:color w:val="231F20"/>
          <w:spacing w:val="-5"/>
        </w:rPr>
        <w:t> </w:t>
      </w:r>
      <w:r>
        <w:rPr>
          <w:color w:val="231F20"/>
        </w:rPr>
        <w:t>Fine</w:t>
      </w:r>
      <w:r>
        <w:rPr>
          <w:color w:val="231F20"/>
          <w:spacing w:val="-5"/>
        </w:rPr>
        <w:t> </w:t>
      </w:r>
      <w:r>
        <w:rPr>
          <w:color w:val="231F20"/>
        </w:rPr>
        <w:t>Counter</w:t>
      </w:r>
      <w:r>
        <w:rPr>
          <w:color w:val="231F20"/>
          <w:spacing w:val="-5"/>
        </w:rPr>
        <w:t> </w:t>
      </w:r>
      <w:r>
        <w:rPr>
          <w:color w:val="231F20"/>
        </w:rPr>
        <w:t>will</w:t>
      </w:r>
      <w:r>
        <w:rPr>
          <w:color w:val="231F20"/>
          <w:spacing w:val="-5"/>
        </w:rPr>
        <w:t> </w:t>
      </w:r>
      <w:r>
        <w:rPr>
          <w:color w:val="231F20"/>
        </w:rPr>
        <w:t>be</w:t>
      </w:r>
      <w:r>
        <w:rPr>
          <w:color w:val="231F20"/>
          <w:spacing w:val="-5"/>
        </w:rPr>
        <w:t> </w:t>
      </w:r>
      <w:r>
        <w:rPr>
          <w:color w:val="231F20"/>
        </w:rPr>
        <w:t>used to monitor shorter time intervals (steps of 833 picoseconds). This technology can be employed anywhere precision timing measurement and massive data transmission are required.</w:t>
      </w:r>
    </w:p>
    <w:p>
      <w:pPr>
        <w:pStyle w:val="ListParagraph"/>
        <w:numPr>
          <w:ilvl w:val="0"/>
          <w:numId w:val="6"/>
        </w:numPr>
        <w:tabs>
          <w:tab w:pos="900" w:val="left" w:leader="none"/>
        </w:tabs>
        <w:spacing w:line="240" w:lineRule="auto" w:before="160" w:after="0"/>
        <w:ind w:left="900" w:right="0" w:hanging="281"/>
        <w:jc w:val="left"/>
        <w:rPr>
          <w:i/>
          <w:sz w:val="20"/>
        </w:rPr>
      </w:pPr>
      <w:r>
        <w:rPr>
          <w:i/>
          <w:color w:val="231F20"/>
          <w:sz w:val="20"/>
        </w:rPr>
        <w:t>Experimental</w:t>
      </w:r>
      <w:r>
        <w:rPr>
          <w:i/>
          <w:color w:val="231F20"/>
          <w:spacing w:val="8"/>
          <w:sz w:val="20"/>
        </w:rPr>
        <w:t> </w:t>
      </w:r>
      <w:r>
        <w:rPr>
          <w:i/>
          <w:color w:val="231F20"/>
          <w:spacing w:val="-2"/>
          <w:sz w:val="20"/>
        </w:rPr>
        <w:t>Setup</w:t>
      </w:r>
    </w:p>
    <w:p>
      <w:pPr>
        <w:pStyle w:val="BodyText"/>
        <w:spacing w:before="96"/>
        <w:rPr>
          <w:i/>
        </w:rPr>
      </w:pPr>
      <w:r>
        <w:rPr>
          <w:i/>
        </w:rPr>
        <w:drawing>
          <wp:anchor distT="0" distB="0" distL="0" distR="0" allowOverlap="1" layoutInCell="1" locked="0" behindDoc="1" simplePos="0" relativeHeight="487588864">
            <wp:simplePos x="0" y="0"/>
            <wp:positionH relativeFrom="page">
              <wp:posOffset>757847</wp:posOffset>
            </wp:positionH>
            <wp:positionV relativeFrom="paragraph">
              <wp:posOffset>222860</wp:posOffset>
            </wp:positionV>
            <wp:extent cx="2927247" cy="938783"/>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2927247" cy="938783"/>
                    </a:xfrm>
                    <a:prstGeom prst="rect">
                      <a:avLst/>
                    </a:prstGeom>
                  </pic:spPr>
                </pic:pic>
              </a:graphicData>
            </a:graphic>
          </wp:anchor>
        </w:drawing>
      </w:r>
    </w:p>
    <w:p>
      <w:pPr>
        <w:spacing w:before="204"/>
        <w:ind w:left="2362" w:right="0" w:firstLine="0"/>
        <w:jc w:val="left"/>
        <w:rPr>
          <w:sz w:val="16"/>
        </w:rPr>
      </w:pPr>
      <w:r>
        <w:rPr>
          <w:color w:val="231F20"/>
          <w:sz w:val="16"/>
        </w:rPr>
        <w:t>Fig.</w:t>
      </w:r>
      <w:r>
        <w:rPr>
          <w:color w:val="231F20"/>
          <w:spacing w:val="13"/>
          <w:sz w:val="16"/>
        </w:rPr>
        <w:t> </w:t>
      </w:r>
      <w:r>
        <w:rPr>
          <w:color w:val="231F20"/>
          <w:sz w:val="16"/>
        </w:rPr>
        <w:t>1.</w:t>
      </w:r>
      <w:r>
        <w:rPr>
          <w:color w:val="231F20"/>
          <w:spacing w:val="67"/>
          <w:sz w:val="16"/>
        </w:rPr>
        <w:t> </w:t>
      </w:r>
      <w:r>
        <w:rPr>
          <w:color w:val="231F20"/>
          <w:sz w:val="16"/>
        </w:rPr>
        <w:t>Block</w:t>
      </w:r>
      <w:r>
        <w:rPr>
          <w:color w:val="231F20"/>
          <w:spacing w:val="13"/>
          <w:sz w:val="16"/>
        </w:rPr>
        <w:t> </w:t>
      </w:r>
      <w:r>
        <w:rPr>
          <w:color w:val="231F20"/>
          <w:spacing w:val="-2"/>
          <w:sz w:val="16"/>
        </w:rPr>
        <w:t>Diagram</w:t>
      </w:r>
    </w:p>
    <w:p>
      <w:pPr>
        <w:pStyle w:val="BodyText"/>
        <w:spacing w:before="38"/>
        <w:rPr>
          <w:sz w:val="16"/>
        </w:rPr>
      </w:pPr>
    </w:p>
    <w:p>
      <w:pPr>
        <w:pStyle w:val="BodyText"/>
        <w:spacing w:line="249" w:lineRule="auto"/>
        <w:ind w:left="619" w:firstLine="199"/>
        <w:jc w:val="both"/>
      </w:pPr>
      <w:r>
        <w:rPr>
          <w:color w:val="231F20"/>
        </w:rPr>
        <w:t>The</w:t>
      </w:r>
      <w:r>
        <w:rPr>
          <w:color w:val="231F20"/>
          <w:spacing w:val="-9"/>
        </w:rPr>
        <w:t> </w:t>
      </w:r>
      <w:r>
        <w:rPr>
          <w:color w:val="231F20"/>
        </w:rPr>
        <w:t>observatory</w:t>
      </w:r>
      <w:r>
        <w:rPr>
          <w:color w:val="231F20"/>
          <w:spacing w:val="-9"/>
        </w:rPr>
        <w:t> </w:t>
      </w:r>
      <w:r>
        <w:rPr>
          <w:color w:val="231F20"/>
        </w:rPr>
        <w:t>sends</w:t>
      </w:r>
      <w:r>
        <w:rPr>
          <w:color w:val="231F20"/>
          <w:spacing w:val="-9"/>
        </w:rPr>
        <w:t> </w:t>
      </w:r>
      <w:r>
        <w:rPr>
          <w:color w:val="231F20"/>
        </w:rPr>
        <w:t>the</w:t>
      </w:r>
      <w:r>
        <w:rPr>
          <w:color w:val="231F20"/>
          <w:spacing w:val="-9"/>
        </w:rPr>
        <w:t> </w:t>
      </w:r>
      <w:r>
        <w:rPr>
          <w:color w:val="231F20"/>
        </w:rPr>
        <w:t>start</w:t>
      </w:r>
      <w:r>
        <w:rPr>
          <w:color w:val="231F20"/>
          <w:spacing w:val="-9"/>
        </w:rPr>
        <w:t> </w:t>
      </w:r>
      <w:r>
        <w:rPr>
          <w:color w:val="231F20"/>
        </w:rPr>
        <w:t>and</w:t>
      </w:r>
      <w:r>
        <w:rPr>
          <w:color w:val="231F20"/>
          <w:spacing w:val="-9"/>
        </w:rPr>
        <w:t> </w:t>
      </w:r>
      <w:r>
        <w:rPr>
          <w:color w:val="231F20"/>
        </w:rPr>
        <w:t>stop</w:t>
      </w:r>
      <w:r>
        <w:rPr>
          <w:color w:val="231F20"/>
          <w:spacing w:val="-9"/>
        </w:rPr>
        <w:t> </w:t>
      </w:r>
      <w:r>
        <w:rPr>
          <w:color w:val="231F20"/>
        </w:rPr>
        <w:t>pulses</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FPGA. Start</w:t>
      </w:r>
      <w:r>
        <w:rPr>
          <w:color w:val="231F20"/>
          <w:spacing w:val="-1"/>
        </w:rPr>
        <w:t> </w:t>
      </w:r>
      <w:r>
        <w:rPr>
          <w:color w:val="231F20"/>
        </w:rPr>
        <w:t>and</w:t>
      </w:r>
      <w:r>
        <w:rPr>
          <w:color w:val="231F20"/>
          <w:spacing w:val="-1"/>
        </w:rPr>
        <w:t> </w:t>
      </w:r>
      <w:r>
        <w:rPr>
          <w:color w:val="231F20"/>
        </w:rPr>
        <w:t>clock</w:t>
      </w:r>
      <w:r>
        <w:rPr>
          <w:color w:val="231F20"/>
          <w:spacing w:val="-1"/>
        </w:rPr>
        <w:t> </w:t>
      </w:r>
      <w:r>
        <w:rPr>
          <w:color w:val="231F20"/>
        </w:rPr>
        <w:t>pulse</w:t>
      </w:r>
      <w:r>
        <w:rPr>
          <w:color w:val="231F20"/>
          <w:spacing w:val="-1"/>
        </w:rPr>
        <w:t> </w:t>
      </w:r>
      <w:r>
        <w:rPr>
          <w:color w:val="231F20"/>
        </w:rPr>
        <w:t>are</w:t>
      </w:r>
      <w:r>
        <w:rPr>
          <w:color w:val="231F20"/>
          <w:spacing w:val="-1"/>
        </w:rPr>
        <w:t> </w:t>
      </w:r>
      <w:r>
        <w:rPr>
          <w:color w:val="231F20"/>
        </w:rPr>
        <w:t>fed</w:t>
      </w:r>
      <w:r>
        <w:rPr>
          <w:color w:val="231F20"/>
          <w:spacing w:val="-1"/>
        </w:rPr>
        <w:t> </w:t>
      </w:r>
      <w:r>
        <w:rPr>
          <w:color w:val="231F20"/>
        </w:rPr>
        <w:t>into</w:t>
      </w:r>
      <w:r>
        <w:rPr>
          <w:color w:val="231F20"/>
          <w:spacing w:val="-1"/>
        </w:rPr>
        <w:t> </w:t>
      </w:r>
      <w:r>
        <w:rPr>
          <w:color w:val="231F20"/>
        </w:rPr>
        <w:t>fine</w:t>
      </w:r>
      <w:r>
        <w:rPr>
          <w:color w:val="231F20"/>
          <w:spacing w:val="-1"/>
        </w:rPr>
        <w:t> </w:t>
      </w:r>
      <w:r>
        <w:rPr>
          <w:color w:val="231F20"/>
        </w:rPr>
        <w:t>counter</w:t>
      </w:r>
      <w:r>
        <w:rPr>
          <w:color w:val="231F20"/>
          <w:spacing w:val="-1"/>
        </w:rPr>
        <w:t> </w:t>
      </w:r>
      <w:r>
        <w:rPr>
          <w:color w:val="231F20"/>
        </w:rPr>
        <w:t>module</w:t>
      </w:r>
      <w:r>
        <w:rPr>
          <w:color w:val="231F20"/>
          <w:spacing w:val="-1"/>
        </w:rPr>
        <w:t> </w:t>
      </w:r>
      <w:r>
        <w:rPr>
          <w:color w:val="231F20"/>
        </w:rPr>
        <w:t>1,</w:t>
      </w:r>
      <w:r>
        <w:rPr>
          <w:color w:val="231F20"/>
          <w:spacing w:val="-1"/>
        </w:rPr>
        <w:t> </w:t>
      </w:r>
      <w:r>
        <w:rPr>
          <w:color w:val="231F20"/>
        </w:rPr>
        <w:t>while stop and clock pulse are fed into fine counter module 2. The time</w:t>
      </w:r>
      <w:r>
        <w:rPr>
          <w:color w:val="231F20"/>
          <w:spacing w:val="40"/>
        </w:rPr>
        <w:t> </w:t>
      </w:r>
      <w:r>
        <w:rPr>
          <w:color w:val="231F20"/>
        </w:rPr>
        <w:t>intervals</w:t>
      </w:r>
      <w:r>
        <w:rPr>
          <w:color w:val="231F20"/>
          <w:spacing w:val="40"/>
        </w:rPr>
        <w:t> </w:t>
      </w:r>
      <w:r>
        <w:rPr>
          <w:color w:val="231F20"/>
        </w:rPr>
        <w:t>Δt1</w:t>
      </w:r>
      <w:r>
        <w:rPr>
          <w:color w:val="231F20"/>
          <w:spacing w:val="40"/>
        </w:rPr>
        <w:t> </w:t>
      </w:r>
      <w:r>
        <w:rPr>
          <w:color w:val="231F20"/>
        </w:rPr>
        <w:t>and</w:t>
      </w:r>
      <w:r>
        <w:rPr>
          <w:color w:val="231F20"/>
          <w:spacing w:val="40"/>
        </w:rPr>
        <w:t> </w:t>
      </w:r>
      <w:r>
        <w:rPr>
          <w:color w:val="231F20"/>
        </w:rPr>
        <w:t>Δt2</w:t>
      </w:r>
      <w:r>
        <w:rPr>
          <w:color w:val="231F20"/>
          <w:spacing w:val="40"/>
        </w:rPr>
        <w:t> </w:t>
      </w:r>
      <w:r>
        <w:rPr>
          <w:color w:val="231F20"/>
        </w:rPr>
        <w:t>are</w:t>
      </w:r>
      <w:r>
        <w:rPr>
          <w:color w:val="231F20"/>
          <w:spacing w:val="40"/>
        </w:rPr>
        <w:t> </w:t>
      </w:r>
      <w:r>
        <w:rPr>
          <w:color w:val="231F20"/>
        </w:rPr>
        <w:t>output</w:t>
      </w:r>
      <w:r>
        <w:rPr>
          <w:color w:val="231F20"/>
          <w:spacing w:val="40"/>
        </w:rPr>
        <w:t> </w:t>
      </w:r>
      <w:r>
        <w:rPr>
          <w:color w:val="231F20"/>
        </w:rPr>
        <w:t>by</w:t>
      </w:r>
      <w:r>
        <w:rPr>
          <w:color w:val="231F20"/>
          <w:spacing w:val="40"/>
        </w:rPr>
        <w:t> </w:t>
      </w:r>
      <w:r>
        <w:rPr>
          <w:color w:val="231F20"/>
        </w:rPr>
        <w:t>the</w:t>
      </w:r>
      <w:r>
        <w:rPr>
          <w:color w:val="231F20"/>
          <w:spacing w:val="40"/>
        </w:rPr>
        <w:t> </w:t>
      </w:r>
      <w:r>
        <w:rPr>
          <w:color w:val="231F20"/>
        </w:rPr>
        <w:t>fine</w:t>
      </w:r>
      <w:r>
        <w:rPr>
          <w:color w:val="231F20"/>
          <w:spacing w:val="40"/>
        </w:rPr>
        <w:t> </w:t>
      </w:r>
      <w:r>
        <w:rPr>
          <w:color w:val="231F20"/>
        </w:rPr>
        <w:t>counter. The interval here between start and stop pulse edges and the clock’s next positive edge in picoseconds. The coarse counter module receives the start, stop, and clock pulses as inputs.</w:t>
      </w:r>
      <w:r>
        <w:rPr>
          <w:color w:val="231F20"/>
          <w:spacing w:val="40"/>
        </w:rPr>
        <w:t> </w:t>
      </w:r>
      <w:r>
        <w:rPr>
          <w:color w:val="231F20"/>
        </w:rPr>
        <w:t>This returns the Δtc time interval, which is the period of 10 nanoseconds between start and stop pulses. This final output</w:t>
      </w:r>
      <w:r>
        <w:rPr>
          <w:color w:val="231F20"/>
          <w:spacing w:val="80"/>
        </w:rPr>
        <w:t> </w:t>
      </w:r>
      <w:r>
        <w:rPr>
          <w:color w:val="231F20"/>
        </w:rPr>
        <w:t>is</w:t>
      </w:r>
      <w:r>
        <w:rPr>
          <w:color w:val="231F20"/>
          <w:spacing w:val="-2"/>
        </w:rPr>
        <w:t> </w:t>
      </w:r>
      <w:r>
        <w:rPr>
          <w:color w:val="231F20"/>
        </w:rPr>
        <w:t>transmitted</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User/PC</w:t>
      </w:r>
      <w:r>
        <w:rPr>
          <w:color w:val="231F20"/>
          <w:spacing w:val="-2"/>
        </w:rPr>
        <w:t> </w:t>
      </w:r>
      <w:r>
        <w:rPr>
          <w:color w:val="231F20"/>
        </w:rPr>
        <w:t>by</w:t>
      </w:r>
      <w:r>
        <w:rPr>
          <w:color w:val="231F20"/>
          <w:spacing w:val="-2"/>
        </w:rPr>
        <w:t> </w:t>
      </w:r>
      <w:r>
        <w:rPr>
          <w:color w:val="231F20"/>
        </w:rPr>
        <w:t>using</w:t>
      </w:r>
      <w:r>
        <w:rPr>
          <w:color w:val="231F20"/>
          <w:spacing w:val="-2"/>
        </w:rPr>
        <w:t> </w:t>
      </w:r>
      <w:r>
        <w:rPr>
          <w:color w:val="231F20"/>
        </w:rPr>
        <w:t>the</w:t>
      </w:r>
      <w:r>
        <w:rPr>
          <w:color w:val="231F20"/>
          <w:spacing w:val="-2"/>
        </w:rPr>
        <w:t> </w:t>
      </w:r>
      <w:r>
        <w:rPr>
          <w:color w:val="231F20"/>
        </w:rPr>
        <w:t>UART</w:t>
      </w:r>
      <w:r>
        <w:rPr>
          <w:color w:val="231F20"/>
          <w:spacing w:val="-2"/>
        </w:rPr>
        <w:t> </w:t>
      </w:r>
      <w:r>
        <w:rPr>
          <w:color w:val="231F20"/>
        </w:rPr>
        <w:t>module.</w:t>
      </w:r>
      <w:r>
        <w:rPr>
          <w:color w:val="231F20"/>
          <w:spacing w:val="-2"/>
        </w:rPr>
        <w:t> </w:t>
      </w:r>
      <w:r>
        <w:rPr>
          <w:color w:val="231F20"/>
        </w:rPr>
        <w:t>The final count is calculated as follows :</w:t>
      </w:r>
    </w:p>
    <w:p>
      <w:pPr>
        <w:pStyle w:val="BodyText"/>
        <w:spacing w:before="2"/>
        <w:ind w:left="818"/>
      </w:pPr>
      <w:r>
        <w:rPr>
          <w:color w:val="231F20"/>
          <w:spacing w:val="9"/>
          <w:w w:val="110"/>
        </w:rPr>
        <w:t>ΔT</w:t>
      </w:r>
      <w:r>
        <w:rPr>
          <w:color w:val="231F20"/>
          <w:spacing w:val="-6"/>
          <w:w w:val="110"/>
        </w:rPr>
        <w:t> </w:t>
      </w:r>
      <w:r>
        <w:rPr>
          <w:color w:val="231F20"/>
          <w:w w:val="110"/>
        </w:rPr>
        <w:t>=</w:t>
      </w:r>
      <w:r>
        <w:rPr>
          <w:color w:val="231F20"/>
          <w:spacing w:val="13"/>
          <w:w w:val="110"/>
        </w:rPr>
        <w:t> </w:t>
      </w:r>
      <w:r>
        <w:rPr>
          <w:color w:val="231F20"/>
          <w:w w:val="110"/>
        </w:rPr>
        <w:t>Δtc</w:t>
      </w:r>
      <w:r>
        <w:rPr>
          <w:color w:val="231F20"/>
          <w:spacing w:val="13"/>
          <w:w w:val="110"/>
        </w:rPr>
        <w:t> </w:t>
      </w:r>
      <w:r>
        <w:rPr>
          <w:color w:val="231F20"/>
          <w:w w:val="110"/>
        </w:rPr>
        <w:t>+</w:t>
      </w:r>
      <w:r>
        <w:rPr>
          <w:color w:val="231F20"/>
          <w:spacing w:val="14"/>
          <w:w w:val="110"/>
        </w:rPr>
        <w:t> </w:t>
      </w:r>
      <w:r>
        <w:rPr>
          <w:color w:val="231F20"/>
          <w:w w:val="110"/>
        </w:rPr>
        <w:t>Δt1</w:t>
      </w:r>
      <w:r>
        <w:rPr>
          <w:color w:val="231F20"/>
          <w:spacing w:val="13"/>
          <w:w w:val="110"/>
        </w:rPr>
        <w:t> </w:t>
      </w:r>
      <w:r>
        <w:rPr>
          <w:color w:val="231F20"/>
          <w:w w:val="110"/>
        </w:rPr>
        <w:t>-</w:t>
      </w:r>
      <w:r>
        <w:rPr>
          <w:color w:val="231F20"/>
          <w:spacing w:val="13"/>
          <w:w w:val="110"/>
        </w:rPr>
        <w:t> </w:t>
      </w:r>
      <w:r>
        <w:rPr>
          <w:color w:val="231F20"/>
          <w:spacing w:val="-5"/>
          <w:w w:val="110"/>
        </w:rPr>
        <w:t>Δt2</w:t>
      </w:r>
    </w:p>
    <w:p>
      <w:pPr>
        <w:pStyle w:val="BodyText"/>
        <w:spacing w:before="11"/>
        <w:rPr>
          <w:sz w:val="18"/>
        </w:rPr>
      </w:pPr>
      <w:r>
        <w:rPr>
          <w:sz w:val="18"/>
        </w:rPr>
        <w:drawing>
          <wp:anchor distT="0" distB="0" distL="0" distR="0" allowOverlap="1" layoutInCell="1" locked="0" behindDoc="1" simplePos="0" relativeHeight="487589376">
            <wp:simplePos x="0" y="0"/>
            <wp:positionH relativeFrom="page">
              <wp:posOffset>763471</wp:posOffset>
            </wp:positionH>
            <wp:positionV relativeFrom="paragraph">
              <wp:posOffset>153869</wp:posOffset>
            </wp:positionV>
            <wp:extent cx="2895092" cy="142074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2895092" cy="1420749"/>
                    </a:xfrm>
                    <a:prstGeom prst="rect">
                      <a:avLst/>
                    </a:prstGeom>
                  </pic:spPr>
                </pic:pic>
              </a:graphicData>
            </a:graphic>
          </wp:anchor>
        </w:drawing>
      </w:r>
    </w:p>
    <w:p>
      <w:pPr>
        <w:spacing w:before="227"/>
        <w:ind w:left="2318" w:right="0" w:firstLine="0"/>
        <w:jc w:val="left"/>
        <w:rPr>
          <w:sz w:val="16"/>
        </w:rPr>
      </w:pPr>
      <w:r>
        <w:rPr>
          <w:color w:val="231F20"/>
          <w:sz w:val="16"/>
        </w:rPr>
        <w:t>Fig.</w:t>
      </w:r>
      <w:r>
        <w:rPr>
          <w:color w:val="231F20"/>
          <w:spacing w:val="12"/>
          <w:sz w:val="16"/>
        </w:rPr>
        <w:t> </w:t>
      </w:r>
      <w:r>
        <w:rPr>
          <w:color w:val="231F20"/>
          <w:sz w:val="16"/>
        </w:rPr>
        <w:t>2.</w:t>
      </w:r>
      <w:r>
        <w:rPr>
          <w:color w:val="231F20"/>
          <w:spacing w:val="67"/>
          <w:sz w:val="16"/>
        </w:rPr>
        <w:t> </w:t>
      </w:r>
      <w:r>
        <w:rPr>
          <w:color w:val="231F20"/>
          <w:sz w:val="16"/>
        </w:rPr>
        <w:t>MMCM</w:t>
      </w:r>
      <w:r>
        <w:rPr>
          <w:color w:val="231F20"/>
          <w:spacing w:val="12"/>
          <w:sz w:val="16"/>
        </w:rPr>
        <w:t> </w:t>
      </w:r>
      <w:r>
        <w:rPr>
          <w:color w:val="231F20"/>
          <w:spacing w:val="-2"/>
          <w:sz w:val="16"/>
        </w:rPr>
        <w:t>Module</w:t>
      </w:r>
    </w:p>
    <w:p>
      <w:pPr>
        <w:pStyle w:val="BodyText"/>
        <w:spacing w:before="77"/>
        <w:rPr>
          <w:sz w:val="16"/>
        </w:rPr>
      </w:pPr>
    </w:p>
    <w:p>
      <w:pPr>
        <w:pStyle w:val="BodyText"/>
        <w:spacing w:line="249" w:lineRule="auto"/>
        <w:ind w:left="619" w:firstLine="199"/>
        <w:jc w:val="both"/>
      </w:pPr>
      <w:r>
        <w:rPr/>
        <w:drawing>
          <wp:anchor distT="0" distB="0" distL="0" distR="0" allowOverlap="1" layoutInCell="1" locked="0" behindDoc="0" simplePos="0" relativeHeight="15731200">
            <wp:simplePos x="0" y="0"/>
            <wp:positionH relativeFrom="page">
              <wp:posOffset>3796119</wp:posOffset>
            </wp:positionH>
            <wp:positionV relativeFrom="paragraph">
              <wp:posOffset>518192</wp:posOffset>
            </wp:positionV>
            <wp:extent cx="3520440" cy="147828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3" cstate="print"/>
                    <a:stretch>
                      <a:fillRect/>
                    </a:stretch>
                  </pic:blipFill>
                  <pic:spPr>
                    <a:xfrm>
                      <a:off x="0" y="0"/>
                      <a:ext cx="3520440" cy="1478280"/>
                    </a:xfrm>
                    <a:prstGeom prst="rect">
                      <a:avLst/>
                    </a:prstGeom>
                  </pic:spPr>
                </pic:pic>
              </a:graphicData>
            </a:graphic>
          </wp:anchor>
        </w:drawing>
      </w:r>
      <w:r>
        <w:rPr>
          <w:color w:val="231F20"/>
        </w:rPr>
        <w:t>To a entered input clock, MMCM creates several </w:t>
      </w:r>
      <w:r>
        <w:rPr>
          <w:color w:val="231F20"/>
        </w:rPr>
        <w:t>clocks with specified frequency and phase relationships.Each clock network may receive up to two source clocks and seven outgoing clocks. So therefore, we have included two MMCM to get 12 phase shifted clocks.</w:t>
      </w:r>
    </w:p>
    <w:p>
      <w:pPr>
        <w:pStyle w:val="BodyText"/>
        <w:spacing w:line="249" w:lineRule="auto" w:before="2"/>
        <w:ind w:left="619" w:firstLine="199"/>
        <w:jc w:val="both"/>
      </w:pPr>
      <w:r>
        <w:rPr>
          <w:color w:val="231F20"/>
        </w:rPr>
        <w:t>In this system, the fine counter is implemented with </w:t>
      </w:r>
      <w:r>
        <w:rPr>
          <w:color w:val="231F20"/>
        </w:rPr>
        <w:t>the</w:t>
      </w:r>
      <w:r>
        <w:rPr>
          <w:color w:val="231F20"/>
          <w:spacing w:val="40"/>
        </w:rPr>
        <w:t> </w:t>
      </w:r>
      <w:r>
        <w:rPr>
          <w:color w:val="231F20"/>
        </w:rPr>
        <w:t>help of two Mixed-Mode Clock Manager (MMCM) module</w:t>
      </w:r>
      <w:r>
        <w:rPr>
          <w:color w:val="231F20"/>
          <w:spacing w:val="80"/>
        </w:rPr>
        <w:t> </w:t>
      </w:r>
      <w:r>
        <w:rPr>
          <w:color w:val="231F20"/>
        </w:rPr>
        <w:t>of</w:t>
      </w:r>
      <w:r>
        <w:rPr>
          <w:color w:val="231F20"/>
          <w:spacing w:val="39"/>
        </w:rPr>
        <w:t> </w:t>
      </w:r>
      <w:r>
        <w:rPr>
          <w:color w:val="231F20"/>
        </w:rPr>
        <w:t>the</w:t>
      </w:r>
      <w:r>
        <w:rPr>
          <w:color w:val="231F20"/>
          <w:spacing w:val="39"/>
        </w:rPr>
        <w:t> </w:t>
      </w:r>
      <w:r>
        <w:rPr>
          <w:color w:val="231F20"/>
        </w:rPr>
        <w:t>FPGA.</w:t>
      </w:r>
      <w:r>
        <w:rPr>
          <w:color w:val="231F20"/>
          <w:spacing w:val="40"/>
        </w:rPr>
        <w:t> </w:t>
      </w:r>
      <w:r>
        <w:rPr>
          <w:color w:val="231F20"/>
        </w:rPr>
        <w:t>The</w:t>
      </w:r>
      <w:r>
        <w:rPr>
          <w:color w:val="231F20"/>
          <w:spacing w:val="39"/>
        </w:rPr>
        <w:t> </w:t>
      </w:r>
      <w:r>
        <w:rPr>
          <w:color w:val="231F20"/>
        </w:rPr>
        <w:t>clock</w:t>
      </w:r>
      <w:r>
        <w:rPr>
          <w:color w:val="231F20"/>
          <w:spacing w:val="39"/>
        </w:rPr>
        <w:t> </w:t>
      </w:r>
      <w:r>
        <w:rPr>
          <w:color w:val="231F20"/>
        </w:rPr>
        <w:t>of</w:t>
      </w:r>
      <w:r>
        <w:rPr>
          <w:color w:val="231F20"/>
          <w:spacing w:val="39"/>
        </w:rPr>
        <w:t> </w:t>
      </w:r>
      <w:r>
        <w:rPr>
          <w:color w:val="231F20"/>
        </w:rPr>
        <w:t>100</w:t>
      </w:r>
      <w:r>
        <w:rPr>
          <w:color w:val="231F20"/>
          <w:spacing w:val="39"/>
        </w:rPr>
        <w:t> </w:t>
      </w:r>
      <w:r>
        <w:rPr>
          <w:color w:val="231F20"/>
        </w:rPr>
        <w:t>MHz</w:t>
      </w:r>
      <w:r>
        <w:rPr>
          <w:color w:val="231F20"/>
          <w:spacing w:val="39"/>
        </w:rPr>
        <w:t> </w:t>
      </w:r>
      <w:r>
        <w:rPr>
          <w:color w:val="231F20"/>
        </w:rPr>
        <w:t>is</w:t>
      </w:r>
      <w:r>
        <w:rPr>
          <w:color w:val="231F20"/>
          <w:spacing w:val="40"/>
        </w:rPr>
        <w:t> </w:t>
      </w:r>
      <w:r>
        <w:rPr>
          <w:color w:val="231F20"/>
        </w:rPr>
        <w:t>given</w:t>
      </w:r>
      <w:r>
        <w:rPr>
          <w:color w:val="231F20"/>
          <w:spacing w:val="39"/>
        </w:rPr>
        <w:t> </w:t>
      </w:r>
      <w:r>
        <w:rPr>
          <w:color w:val="231F20"/>
        </w:rPr>
        <w:t>as</w:t>
      </w:r>
      <w:r>
        <w:rPr>
          <w:color w:val="231F20"/>
          <w:spacing w:val="39"/>
        </w:rPr>
        <w:t> </w:t>
      </w:r>
      <w:r>
        <w:rPr>
          <w:color w:val="231F20"/>
        </w:rPr>
        <w:t>input</w:t>
      </w:r>
      <w:r>
        <w:rPr>
          <w:color w:val="231F20"/>
          <w:spacing w:val="39"/>
        </w:rPr>
        <w:t> </w:t>
      </w:r>
      <w:r>
        <w:rPr>
          <w:color w:val="231F20"/>
        </w:rPr>
        <w:t>to first MMCM which gives six equally phase shifted 100 MHz clocks as output.Then the first output clock (clk</w:t>
      </w:r>
      <w:r>
        <w:rPr>
          <w:color w:val="231F20"/>
          <w:spacing w:val="-1"/>
          <w:position w:val="-2"/>
        </w:rPr>
        <w:drawing>
          <wp:inline distT="0" distB="0" distL="0" distR="0">
            <wp:extent cx="63258" cy="6324"/>
            <wp:effectExtent l="0" t="0" r="0" b="0"/>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63258" cy="6324"/>
                    </a:xfrm>
                    <a:prstGeom prst="rect">
                      <a:avLst/>
                    </a:prstGeom>
                  </pic:spPr>
                </pic:pic>
              </a:graphicData>
            </a:graphic>
          </wp:inline>
        </w:drawing>
      </w:r>
      <w:r>
        <w:rPr>
          <w:color w:val="231F20"/>
          <w:spacing w:val="-1"/>
          <w:position w:val="-2"/>
        </w:rPr>
      </w:r>
      <w:r>
        <w:rPr>
          <w:color w:val="231F20"/>
        </w:rPr>
        <w:t>out1) of first MMCM is given input to the second MMCM which in-turn generates six output clocks of 100 MHz. So total of 12, 100 MHz clocks are generated using 2 MMCM modules.These 12 phase</w:t>
      </w:r>
      <w:r>
        <w:rPr>
          <w:color w:val="231F20"/>
          <w:spacing w:val="26"/>
        </w:rPr>
        <w:t> </w:t>
      </w:r>
      <w:r>
        <w:rPr>
          <w:color w:val="231F20"/>
        </w:rPr>
        <w:t>shifted</w:t>
      </w:r>
      <w:r>
        <w:rPr>
          <w:color w:val="231F20"/>
          <w:spacing w:val="26"/>
        </w:rPr>
        <w:t> </w:t>
      </w:r>
      <w:r>
        <w:rPr>
          <w:color w:val="231F20"/>
        </w:rPr>
        <w:t>100</w:t>
      </w:r>
      <w:r>
        <w:rPr>
          <w:color w:val="231F20"/>
          <w:spacing w:val="26"/>
        </w:rPr>
        <w:t> </w:t>
      </w:r>
      <w:r>
        <w:rPr>
          <w:color w:val="231F20"/>
        </w:rPr>
        <w:t>MHz</w:t>
      </w:r>
      <w:r>
        <w:rPr>
          <w:color w:val="231F20"/>
          <w:spacing w:val="26"/>
        </w:rPr>
        <w:t> </w:t>
      </w:r>
      <w:r>
        <w:rPr>
          <w:color w:val="231F20"/>
        </w:rPr>
        <w:t>clock</w:t>
      </w:r>
      <w:r>
        <w:rPr>
          <w:color w:val="231F20"/>
          <w:spacing w:val="26"/>
        </w:rPr>
        <w:t> </w:t>
      </w:r>
      <w:r>
        <w:rPr>
          <w:color w:val="231F20"/>
        </w:rPr>
        <w:t>latch</w:t>
      </w:r>
      <w:r>
        <w:rPr>
          <w:color w:val="231F20"/>
          <w:spacing w:val="26"/>
        </w:rPr>
        <w:t> </w:t>
      </w:r>
      <w:r>
        <w:rPr>
          <w:color w:val="231F20"/>
        </w:rPr>
        <w:t>the</w:t>
      </w:r>
      <w:r>
        <w:rPr>
          <w:color w:val="231F20"/>
          <w:spacing w:val="26"/>
        </w:rPr>
        <w:t> </w:t>
      </w:r>
      <w:r>
        <w:rPr>
          <w:color w:val="231F20"/>
        </w:rPr>
        <w:t>start</w:t>
      </w:r>
      <w:r>
        <w:rPr>
          <w:color w:val="231F20"/>
          <w:spacing w:val="26"/>
        </w:rPr>
        <w:t> </w:t>
      </w:r>
      <w:r>
        <w:rPr>
          <w:color w:val="231F20"/>
        </w:rPr>
        <w:t>and</w:t>
      </w:r>
      <w:r>
        <w:rPr>
          <w:color w:val="231F20"/>
          <w:spacing w:val="26"/>
        </w:rPr>
        <w:t> </w:t>
      </w:r>
      <w:r>
        <w:rPr>
          <w:color w:val="231F20"/>
        </w:rPr>
        <w:t>stop</w:t>
      </w:r>
      <w:r>
        <w:rPr>
          <w:color w:val="231F20"/>
          <w:spacing w:val="26"/>
        </w:rPr>
        <w:t> </w:t>
      </w:r>
      <w:r>
        <w:rPr>
          <w:color w:val="231F20"/>
        </w:rPr>
        <w:t>signal to</w:t>
      </w:r>
      <w:r>
        <w:rPr>
          <w:color w:val="231F20"/>
          <w:spacing w:val="26"/>
        </w:rPr>
        <w:t> </w:t>
      </w:r>
      <w:r>
        <w:rPr>
          <w:color w:val="231F20"/>
        </w:rPr>
        <w:t>12-bit</w:t>
      </w:r>
      <w:r>
        <w:rPr>
          <w:color w:val="231F20"/>
          <w:spacing w:val="26"/>
        </w:rPr>
        <w:t> </w:t>
      </w:r>
      <w:r>
        <w:rPr>
          <w:color w:val="231F20"/>
        </w:rPr>
        <w:t>thermometer</w:t>
      </w:r>
      <w:r>
        <w:rPr>
          <w:color w:val="231F20"/>
          <w:spacing w:val="27"/>
        </w:rPr>
        <w:t> </w:t>
      </w:r>
      <w:r>
        <w:rPr>
          <w:color w:val="231F20"/>
        </w:rPr>
        <w:t>code.</w:t>
      </w:r>
      <w:r>
        <w:rPr>
          <w:color w:val="231F20"/>
          <w:spacing w:val="26"/>
        </w:rPr>
        <w:t> </w:t>
      </w:r>
      <w:r>
        <w:rPr>
          <w:color w:val="231F20"/>
        </w:rPr>
        <w:t>The</w:t>
      </w:r>
      <w:r>
        <w:rPr>
          <w:color w:val="231F20"/>
          <w:spacing w:val="26"/>
        </w:rPr>
        <w:t> </w:t>
      </w:r>
      <w:r>
        <w:rPr>
          <w:color w:val="231F20"/>
        </w:rPr>
        <w:t>12-bit</w:t>
      </w:r>
      <w:r>
        <w:rPr>
          <w:color w:val="231F20"/>
          <w:spacing w:val="27"/>
        </w:rPr>
        <w:t> </w:t>
      </w:r>
      <w:r>
        <w:rPr>
          <w:color w:val="231F20"/>
        </w:rPr>
        <w:t>value</w:t>
      </w:r>
      <w:r>
        <w:rPr>
          <w:color w:val="231F20"/>
          <w:spacing w:val="26"/>
        </w:rPr>
        <w:t> </w:t>
      </w:r>
      <w:r>
        <w:rPr>
          <w:color w:val="231F20"/>
        </w:rPr>
        <w:t>obtained</w:t>
      </w:r>
      <w:r>
        <w:rPr>
          <w:color w:val="231F20"/>
          <w:spacing w:val="27"/>
        </w:rPr>
        <w:t> </w:t>
      </w:r>
      <w:r>
        <w:rPr>
          <w:color w:val="231F20"/>
          <w:spacing w:val="-4"/>
        </w:rPr>
        <w:t>from</w:t>
      </w:r>
    </w:p>
    <w:p>
      <w:pPr>
        <w:pStyle w:val="BodyText"/>
        <w:spacing w:before="9" w:after="24"/>
        <w:rPr>
          <w:sz w:val="5"/>
        </w:rPr>
      </w:pPr>
      <w:r>
        <w:rPr/>
        <w:br w:type="column"/>
      </w:r>
      <w:r>
        <w:rPr>
          <w:sz w:val="5"/>
        </w:rPr>
      </w:r>
    </w:p>
    <w:p>
      <w:pPr>
        <w:spacing w:line="240" w:lineRule="auto"/>
        <w:ind w:left="629" w:right="0" w:firstLine="0"/>
        <w:rPr>
          <w:sz w:val="20"/>
        </w:rPr>
      </w:pPr>
      <w:r>
        <w:rPr>
          <w:sz w:val="20"/>
        </w:rPr>
        <w:drawing>
          <wp:inline distT="0" distB="0" distL="0" distR="0">
            <wp:extent cx="2619348" cy="172564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2619348" cy="1725644"/>
                    </a:xfrm>
                    <a:prstGeom prst="rect">
                      <a:avLst/>
                    </a:prstGeom>
                  </pic:spPr>
                </pic:pic>
              </a:graphicData>
            </a:graphic>
          </wp:inline>
        </w:drawing>
      </w:r>
      <w:r>
        <w:rPr>
          <w:sz w:val="20"/>
        </w:rPr>
      </w:r>
    </w:p>
    <w:p>
      <w:pPr>
        <w:pStyle w:val="BodyText"/>
        <w:rPr>
          <w:sz w:val="16"/>
        </w:rPr>
      </w:pPr>
    </w:p>
    <w:p>
      <w:pPr>
        <w:pStyle w:val="BodyText"/>
        <w:rPr>
          <w:sz w:val="16"/>
        </w:rPr>
      </w:pPr>
    </w:p>
    <w:p>
      <w:pPr>
        <w:pStyle w:val="BodyText"/>
        <w:spacing w:before="79"/>
        <w:rPr>
          <w:sz w:val="16"/>
        </w:rPr>
      </w:pPr>
    </w:p>
    <w:p>
      <w:pPr>
        <w:spacing w:before="0"/>
        <w:ind w:left="0" w:right="418" w:firstLine="0"/>
        <w:jc w:val="center"/>
        <w:rPr>
          <w:sz w:val="16"/>
        </w:rPr>
      </w:pPr>
      <w:r>
        <w:rPr>
          <w:color w:val="231F20"/>
          <w:sz w:val="16"/>
        </w:rPr>
        <w:t>Fig.</w:t>
      </w:r>
      <w:r>
        <w:rPr>
          <w:color w:val="231F20"/>
          <w:spacing w:val="13"/>
          <w:sz w:val="16"/>
        </w:rPr>
        <w:t> </w:t>
      </w:r>
      <w:r>
        <w:rPr>
          <w:color w:val="231F20"/>
          <w:sz w:val="16"/>
        </w:rPr>
        <w:t>3.</w:t>
      </w:r>
      <w:r>
        <w:rPr>
          <w:color w:val="231F20"/>
          <w:spacing w:val="67"/>
          <w:sz w:val="16"/>
        </w:rPr>
        <w:t> </w:t>
      </w:r>
      <w:r>
        <w:rPr>
          <w:color w:val="231F20"/>
          <w:sz w:val="16"/>
        </w:rPr>
        <w:t>Output</w:t>
      </w:r>
      <w:r>
        <w:rPr>
          <w:color w:val="231F20"/>
          <w:spacing w:val="13"/>
          <w:sz w:val="16"/>
        </w:rPr>
        <w:t> </w:t>
      </w:r>
      <w:r>
        <w:rPr>
          <w:color w:val="231F20"/>
          <w:sz w:val="16"/>
        </w:rPr>
        <w:t>clock</w:t>
      </w:r>
      <w:r>
        <w:rPr>
          <w:color w:val="231F20"/>
          <w:spacing w:val="13"/>
          <w:sz w:val="16"/>
        </w:rPr>
        <w:t> </w:t>
      </w:r>
      <w:r>
        <w:rPr>
          <w:color w:val="231F20"/>
          <w:sz w:val="16"/>
        </w:rPr>
        <w:t>of</w:t>
      </w:r>
      <w:r>
        <w:rPr>
          <w:color w:val="231F20"/>
          <w:spacing w:val="13"/>
          <w:sz w:val="16"/>
        </w:rPr>
        <w:t> </w:t>
      </w:r>
      <w:r>
        <w:rPr>
          <w:color w:val="231F20"/>
          <w:sz w:val="16"/>
        </w:rPr>
        <w:t>2</w:t>
      </w:r>
      <w:r>
        <w:rPr>
          <w:color w:val="231F20"/>
          <w:spacing w:val="13"/>
          <w:sz w:val="16"/>
        </w:rPr>
        <w:t> </w:t>
      </w:r>
      <w:r>
        <w:rPr>
          <w:color w:val="231F20"/>
          <w:spacing w:val="-4"/>
          <w:sz w:val="16"/>
        </w:rPr>
        <w:t>MMCM</w:t>
      </w:r>
    </w:p>
    <w:p>
      <w:pPr>
        <w:pStyle w:val="BodyText"/>
        <w:rPr>
          <w:sz w:val="16"/>
        </w:rPr>
      </w:pPr>
    </w:p>
    <w:p>
      <w:pPr>
        <w:pStyle w:val="BodyText"/>
        <w:spacing w:before="56"/>
        <w:rPr>
          <w:sz w:val="16"/>
        </w:rPr>
      </w:pPr>
    </w:p>
    <w:p>
      <w:pPr>
        <w:pStyle w:val="BodyText"/>
        <w:spacing w:line="249" w:lineRule="auto"/>
        <w:ind w:left="198" w:right="617"/>
        <w:jc w:val="both"/>
      </w:pPr>
      <w:r>
        <w:rPr>
          <w:color w:val="231F20"/>
        </w:rPr>
        <w:t>this is used to calculate the fine measurement. Figure 3 </w:t>
      </w:r>
      <w:r>
        <w:rPr>
          <w:color w:val="231F20"/>
        </w:rPr>
        <w:t>shows the clocks generated by the MMCM module for use in the</w:t>
      </w:r>
      <w:r>
        <w:rPr>
          <w:color w:val="231F20"/>
          <w:spacing w:val="80"/>
        </w:rPr>
        <w:t> </w:t>
      </w:r>
      <w:r>
        <w:rPr>
          <w:color w:val="231F20"/>
        </w:rPr>
        <w:t>fine counter. Since the time period of the 100 MHz clock is 10000 picoseconds, the resolution of the fine counter is 10000 picoseconds ÷ 12 = 833.333 picoseconds. Figure 4 depicts the simulation flow used in the experiment.</w:t>
      </w:r>
    </w:p>
    <w:p>
      <w:pPr>
        <w:pStyle w:val="BodyText"/>
        <w:spacing w:before="12"/>
      </w:pPr>
      <w:r>
        <w:rPr/>
        <w:drawing>
          <wp:anchor distT="0" distB="0" distL="0" distR="0" allowOverlap="1" layoutInCell="1" locked="0" behindDoc="1" simplePos="0" relativeHeight="487589888">
            <wp:simplePos x="0" y="0"/>
            <wp:positionH relativeFrom="page">
              <wp:posOffset>4237126</wp:posOffset>
            </wp:positionH>
            <wp:positionV relativeFrom="paragraph">
              <wp:posOffset>169440</wp:posOffset>
            </wp:positionV>
            <wp:extent cx="2619678" cy="107813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2619678" cy="1078134"/>
                    </a:xfrm>
                    <a:prstGeom prst="rect">
                      <a:avLst/>
                    </a:prstGeom>
                  </pic:spPr>
                </pic:pic>
              </a:graphicData>
            </a:graphic>
          </wp:anchor>
        </w:drawing>
      </w:r>
    </w:p>
    <w:p>
      <w:pPr>
        <w:spacing w:before="221"/>
        <w:ind w:left="0" w:right="418" w:firstLine="0"/>
        <w:jc w:val="center"/>
        <w:rPr>
          <w:sz w:val="16"/>
        </w:rPr>
      </w:pPr>
      <w:r>
        <w:rPr>
          <w:color w:val="231F20"/>
          <w:sz w:val="16"/>
        </w:rPr>
        <w:t>Fig.</w:t>
      </w:r>
      <w:r>
        <w:rPr>
          <w:color w:val="231F20"/>
          <w:spacing w:val="12"/>
          <w:sz w:val="16"/>
        </w:rPr>
        <w:t> </w:t>
      </w:r>
      <w:r>
        <w:rPr>
          <w:color w:val="231F20"/>
          <w:sz w:val="16"/>
        </w:rPr>
        <w:t>4.</w:t>
      </w:r>
      <w:r>
        <w:rPr>
          <w:color w:val="231F20"/>
          <w:spacing w:val="65"/>
          <w:sz w:val="16"/>
        </w:rPr>
        <w:t> </w:t>
      </w:r>
      <w:r>
        <w:rPr>
          <w:color w:val="231F20"/>
          <w:sz w:val="16"/>
        </w:rPr>
        <w:t>Simulation</w:t>
      </w:r>
      <w:r>
        <w:rPr>
          <w:color w:val="231F20"/>
          <w:spacing w:val="13"/>
          <w:sz w:val="16"/>
        </w:rPr>
        <w:t> </w:t>
      </w:r>
      <w:r>
        <w:rPr>
          <w:color w:val="231F20"/>
          <w:spacing w:val="-4"/>
          <w:sz w:val="16"/>
        </w:rPr>
        <w:t>Flow</w:t>
      </w:r>
    </w:p>
    <w:p>
      <w:pPr>
        <w:pStyle w:val="BodyText"/>
        <w:spacing w:before="167"/>
        <w:rPr>
          <w:sz w:val="16"/>
        </w:rPr>
      </w:pPr>
    </w:p>
    <w:p>
      <w:pPr>
        <w:pStyle w:val="ListParagraph"/>
        <w:numPr>
          <w:ilvl w:val="0"/>
          <w:numId w:val="6"/>
        </w:numPr>
        <w:tabs>
          <w:tab w:pos="490" w:val="left" w:leader="none"/>
        </w:tabs>
        <w:spacing w:line="240" w:lineRule="auto" w:before="0" w:after="0"/>
        <w:ind w:left="490" w:right="0" w:hanging="292"/>
        <w:jc w:val="both"/>
        <w:rPr>
          <w:i/>
          <w:sz w:val="20"/>
        </w:rPr>
      </w:pPr>
      <w:r>
        <w:rPr>
          <w:i/>
          <w:color w:val="231F20"/>
          <w:sz w:val="20"/>
        </w:rPr>
        <w:t>Proposed</w:t>
      </w:r>
      <w:r>
        <w:rPr>
          <w:i/>
          <w:color w:val="231F20"/>
          <w:spacing w:val="2"/>
          <w:sz w:val="20"/>
        </w:rPr>
        <w:t> </w:t>
      </w:r>
      <w:r>
        <w:rPr>
          <w:i/>
          <w:color w:val="231F20"/>
          <w:spacing w:val="-2"/>
          <w:sz w:val="20"/>
        </w:rPr>
        <w:t>System</w:t>
      </w:r>
    </w:p>
    <w:p>
      <w:pPr>
        <w:pStyle w:val="BodyText"/>
        <w:spacing w:line="249" w:lineRule="auto" w:before="74"/>
        <w:ind w:left="198" w:right="616" w:firstLine="199"/>
        <w:jc w:val="both"/>
      </w:pPr>
      <w:r>
        <w:rPr>
          <w:color w:val="231F20"/>
        </w:rPr>
        <w:t>Our</w:t>
      </w:r>
      <w:r>
        <w:rPr>
          <w:color w:val="231F20"/>
          <w:spacing w:val="-1"/>
        </w:rPr>
        <w:t> </w:t>
      </w:r>
      <w:r>
        <w:rPr>
          <w:color w:val="231F20"/>
        </w:rPr>
        <w:t>proposed</w:t>
      </w:r>
      <w:r>
        <w:rPr>
          <w:color w:val="231F20"/>
          <w:spacing w:val="-1"/>
        </w:rPr>
        <w:t> </w:t>
      </w:r>
      <w:r>
        <w:rPr>
          <w:color w:val="231F20"/>
        </w:rPr>
        <w:t>system</w:t>
      </w:r>
      <w:r>
        <w:rPr>
          <w:color w:val="231F20"/>
          <w:spacing w:val="-1"/>
        </w:rPr>
        <w:t> </w:t>
      </w:r>
      <w:r>
        <w:rPr>
          <w:color w:val="231F20"/>
        </w:rPr>
        <w:t>is</w:t>
      </w:r>
      <w:r>
        <w:rPr>
          <w:color w:val="231F20"/>
          <w:spacing w:val="-1"/>
        </w:rPr>
        <w:t> </w:t>
      </w:r>
      <w:r>
        <w:rPr>
          <w:color w:val="231F20"/>
        </w:rPr>
        <w:t>a</w:t>
      </w:r>
      <w:r>
        <w:rPr>
          <w:color w:val="231F20"/>
          <w:spacing w:val="-1"/>
        </w:rPr>
        <w:t> </w:t>
      </w:r>
      <w:r>
        <w:rPr>
          <w:color w:val="231F20"/>
        </w:rPr>
        <w:t>hybrid</w:t>
      </w:r>
      <w:r>
        <w:rPr>
          <w:color w:val="231F20"/>
          <w:spacing w:val="-1"/>
        </w:rPr>
        <w:t> </w:t>
      </w:r>
      <w:r>
        <w:rPr>
          <w:color w:val="231F20"/>
        </w:rPr>
        <w:t>counter</w:t>
      </w:r>
      <w:r>
        <w:rPr>
          <w:color w:val="231F20"/>
          <w:spacing w:val="-1"/>
        </w:rPr>
        <w:t> </w:t>
      </w:r>
      <w:r>
        <w:rPr>
          <w:color w:val="231F20"/>
        </w:rPr>
        <w:t>that</w:t>
      </w:r>
      <w:r>
        <w:rPr>
          <w:color w:val="231F20"/>
          <w:spacing w:val="-1"/>
        </w:rPr>
        <w:t> </w:t>
      </w:r>
      <w:r>
        <w:rPr>
          <w:color w:val="231F20"/>
        </w:rPr>
        <w:t>measures</w:t>
      </w:r>
      <w:r>
        <w:rPr>
          <w:color w:val="231F20"/>
          <w:spacing w:val="-1"/>
        </w:rPr>
        <w:t> </w:t>
      </w:r>
      <w:r>
        <w:rPr>
          <w:color w:val="231F20"/>
        </w:rPr>
        <w:t>time using the Nutt interpolation approach. An FPGA board will</w:t>
      </w:r>
      <w:r>
        <w:rPr>
          <w:color w:val="231F20"/>
          <w:spacing w:val="80"/>
        </w:rPr>
        <w:t> </w:t>
      </w:r>
      <w:r>
        <w:rPr>
          <w:color w:val="231F20"/>
        </w:rPr>
        <w:t>be used to create the circuit (Nexys A7 FPGA). Finally, the UART protocol will be used to communicate in this system.</w:t>
      </w:r>
    </w:p>
    <w:p>
      <w:pPr>
        <w:pStyle w:val="BodyText"/>
        <w:spacing w:line="249" w:lineRule="auto"/>
        <w:ind w:left="198" w:right="616" w:firstLine="199"/>
        <w:jc w:val="both"/>
      </w:pPr>
      <w:r>
        <w:rPr>
          <w:color w:val="231F20"/>
        </w:rPr>
        <w:t>The nutt interpolation method is used to create the hybrid counter.</w:t>
      </w:r>
      <w:r>
        <w:rPr>
          <w:color w:val="231F20"/>
          <w:spacing w:val="-2"/>
        </w:rPr>
        <w:t> </w:t>
      </w:r>
      <w:r>
        <w:rPr>
          <w:color w:val="231F20"/>
        </w:rPr>
        <w:t>The</w:t>
      </w:r>
      <w:r>
        <w:rPr>
          <w:color w:val="231F20"/>
          <w:spacing w:val="-2"/>
        </w:rPr>
        <w:t> </w:t>
      </w:r>
      <w:r>
        <w:rPr>
          <w:color w:val="231F20"/>
        </w:rPr>
        <w:t>key</w:t>
      </w:r>
      <w:r>
        <w:rPr>
          <w:color w:val="231F20"/>
          <w:spacing w:val="-2"/>
        </w:rPr>
        <w:t> </w:t>
      </w:r>
      <w:r>
        <w:rPr>
          <w:color w:val="231F20"/>
        </w:rPr>
        <w:t>benefit</w:t>
      </w:r>
      <w:r>
        <w:rPr>
          <w:color w:val="231F20"/>
          <w:spacing w:val="-2"/>
        </w:rPr>
        <w:t> </w:t>
      </w:r>
      <w:r>
        <w:rPr>
          <w:color w:val="231F20"/>
        </w:rPr>
        <w:t>is</w:t>
      </w:r>
      <w:r>
        <w:rPr>
          <w:color w:val="231F20"/>
          <w:spacing w:val="-2"/>
        </w:rPr>
        <w:t> </w:t>
      </w:r>
      <w:r>
        <w:rPr>
          <w:color w:val="231F20"/>
        </w:rPr>
        <w:t>that</w:t>
      </w:r>
      <w:r>
        <w:rPr>
          <w:color w:val="231F20"/>
          <w:spacing w:val="-2"/>
        </w:rPr>
        <w:t> </w:t>
      </w:r>
      <w:r>
        <w:rPr>
          <w:color w:val="231F20"/>
        </w:rPr>
        <w:t>it</w:t>
      </w:r>
      <w:r>
        <w:rPr>
          <w:color w:val="231F20"/>
          <w:spacing w:val="-2"/>
        </w:rPr>
        <w:t> </w:t>
      </w:r>
      <w:r>
        <w:rPr>
          <w:color w:val="231F20"/>
        </w:rPr>
        <w:t>can</w:t>
      </w:r>
      <w:r>
        <w:rPr>
          <w:color w:val="231F20"/>
          <w:spacing w:val="-2"/>
        </w:rPr>
        <w:t> </w:t>
      </w:r>
      <w:r>
        <w:rPr>
          <w:color w:val="231F20"/>
        </w:rPr>
        <w:t>use</w:t>
      </w:r>
      <w:r>
        <w:rPr>
          <w:color w:val="231F20"/>
          <w:spacing w:val="-2"/>
        </w:rPr>
        <w:t> </w:t>
      </w:r>
      <w:r>
        <w:rPr>
          <w:color w:val="231F20"/>
        </w:rPr>
        <w:t>the</w:t>
      </w:r>
      <w:r>
        <w:rPr>
          <w:color w:val="231F20"/>
          <w:spacing w:val="-2"/>
        </w:rPr>
        <w:t> </w:t>
      </w:r>
      <w:r>
        <w:rPr>
          <w:color w:val="231F20"/>
        </w:rPr>
        <w:t>coarse</w:t>
      </w:r>
      <w:r>
        <w:rPr>
          <w:color w:val="231F20"/>
          <w:spacing w:val="-2"/>
        </w:rPr>
        <w:t> </w:t>
      </w:r>
      <w:r>
        <w:rPr>
          <w:color w:val="231F20"/>
        </w:rPr>
        <w:t>counter</w:t>
      </w:r>
      <w:r>
        <w:rPr>
          <w:color w:val="231F20"/>
          <w:spacing w:val="-2"/>
        </w:rPr>
        <w:t> </w:t>
      </w:r>
      <w:r>
        <w:rPr>
          <w:color w:val="231F20"/>
        </w:rPr>
        <w:t>to measure</w:t>
      </w:r>
      <w:r>
        <w:rPr>
          <w:color w:val="231F20"/>
          <w:spacing w:val="-3"/>
        </w:rPr>
        <w:t> </w:t>
      </w:r>
      <w:r>
        <w:rPr>
          <w:color w:val="231F20"/>
        </w:rPr>
        <w:t>long</w:t>
      </w:r>
      <w:r>
        <w:rPr>
          <w:color w:val="231F20"/>
          <w:spacing w:val="-2"/>
        </w:rPr>
        <w:t> </w:t>
      </w:r>
      <w:r>
        <w:rPr>
          <w:color w:val="231F20"/>
        </w:rPr>
        <w:t>ranges</w:t>
      </w:r>
      <w:r>
        <w:rPr>
          <w:color w:val="231F20"/>
          <w:spacing w:val="-3"/>
        </w:rPr>
        <w:t> </w:t>
      </w:r>
      <w:r>
        <w:rPr>
          <w:color w:val="231F20"/>
        </w:rPr>
        <w:t>and</w:t>
      </w:r>
      <w:r>
        <w:rPr>
          <w:color w:val="231F20"/>
          <w:spacing w:val="-3"/>
        </w:rPr>
        <w:t> </w:t>
      </w:r>
      <w:r>
        <w:rPr>
          <w:color w:val="231F20"/>
        </w:rPr>
        <w:t>the</w:t>
      </w:r>
      <w:r>
        <w:rPr>
          <w:color w:val="231F20"/>
          <w:spacing w:val="-2"/>
        </w:rPr>
        <w:t> </w:t>
      </w:r>
      <w:r>
        <w:rPr>
          <w:color w:val="231F20"/>
        </w:rPr>
        <w:t>fine</w:t>
      </w:r>
      <w:r>
        <w:rPr>
          <w:color w:val="231F20"/>
          <w:spacing w:val="-3"/>
        </w:rPr>
        <w:t> </w:t>
      </w:r>
      <w:r>
        <w:rPr>
          <w:color w:val="231F20"/>
        </w:rPr>
        <w:t>counter</w:t>
      </w:r>
      <w:r>
        <w:rPr>
          <w:color w:val="231F20"/>
          <w:spacing w:val="-3"/>
        </w:rPr>
        <w:t> </w:t>
      </w:r>
      <w:r>
        <w:rPr>
          <w:color w:val="231F20"/>
        </w:rPr>
        <w:t>to</w:t>
      </w:r>
      <w:r>
        <w:rPr>
          <w:color w:val="231F20"/>
          <w:spacing w:val="-2"/>
        </w:rPr>
        <w:t> </w:t>
      </w:r>
      <w:r>
        <w:rPr>
          <w:color w:val="231F20"/>
        </w:rPr>
        <w:t>achieve</w:t>
      </w:r>
      <w:r>
        <w:rPr>
          <w:color w:val="231F20"/>
          <w:spacing w:val="-3"/>
        </w:rPr>
        <w:t> </w:t>
      </w:r>
      <w:r>
        <w:rPr>
          <w:color w:val="231F20"/>
        </w:rPr>
        <w:t>resolution finer than the clock cycle period.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4"/>
      </w:pPr>
    </w:p>
    <w:p>
      <w:pPr>
        <w:spacing w:before="0"/>
        <w:ind w:left="0" w:right="418" w:firstLine="0"/>
        <w:jc w:val="center"/>
        <w:rPr>
          <w:sz w:val="16"/>
        </w:rPr>
      </w:pPr>
      <w:r>
        <w:rPr>
          <w:color w:val="231F20"/>
          <w:sz w:val="16"/>
        </w:rPr>
        <w:t>Fig.</w:t>
      </w:r>
      <w:r>
        <w:rPr>
          <w:color w:val="231F20"/>
          <w:spacing w:val="11"/>
          <w:sz w:val="16"/>
        </w:rPr>
        <w:t> </w:t>
      </w:r>
      <w:r>
        <w:rPr>
          <w:color w:val="231F20"/>
          <w:sz w:val="16"/>
        </w:rPr>
        <w:t>5.</w:t>
      </w:r>
      <w:r>
        <w:rPr>
          <w:color w:val="231F20"/>
          <w:spacing w:val="64"/>
          <w:sz w:val="16"/>
        </w:rPr>
        <w:t> </w:t>
      </w:r>
      <w:r>
        <w:rPr>
          <w:color w:val="231F20"/>
          <w:sz w:val="16"/>
        </w:rPr>
        <w:t>Timing</w:t>
      </w:r>
      <w:r>
        <w:rPr>
          <w:color w:val="231F20"/>
          <w:spacing w:val="11"/>
          <w:sz w:val="16"/>
        </w:rPr>
        <w:t> </w:t>
      </w:r>
      <w:r>
        <w:rPr>
          <w:color w:val="231F20"/>
          <w:spacing w:val="-2"/>
          <w:sz w:val="16"/>
        </w:rPr>
        <w:t>Diagram</w:t>
      </w:r>
    </w:p>
    <w:p>
      <w:pPr>
        <w:spacing w:after="0"/>
        <w:jc w:val="center"/>
        <w:rPr>
          <w:sz w:val="16"/>
        </w:rPr>
        <w:sectPr>
          <w:pgSz w:w="12240" w:h="15840"/>
          <w:pgMar w:header="0" w:footer="521" w:top="920" w:bottom="720" w:left="360" w:right="360"/>
          <w:cols w:num="2" w:equalWidth="0">
            <w:col w:w="5641" w:space="40"/>
            <w:col w:w="5839"/>
          </w:cols>
        </w:sectPr>
      </w:pPr>
    </w:p>
    <w:p>
      <w:pPr>
        <w:pStyle w:val="BodyText"/>
        <w:spacing w:line="249" w:lineRule="auto" w:before="71"/>
        <w:ind w:left="619" w:firstLine="199"/>
        <w:jc w:val="both"/>
      </w:pPr>
      <w:r>
        <w:rPr>
          <w:color w:val="231F20"/>
        </w:rPr>
        <w:t>Figure 5 illustrates how the measurement interval ΔT </w:t>
      </w:r>
      <w:r>
        <w:rPr>
          <w:color w:val="231F20"/>
        </w:rPr>
        <w:t>is broken into three periods. The coarse counter checks one long interval, Δt12, in real - time basis; the two additional short intervals, Δt1 and Δt2 (at the onset and end of the period ΔT), are monitored by a high resolution TDC, i.e. the fine counter. The</w:t>
      </w:r>
      <w:r>
        <w:rPr>
          <w:color w:val="231F20"/>
          <w:spacing w:val="-9"/>
        </w:rPr>
        <w:t> </w:t>
      </w:r>
      <w:r>
        <w:rPr>
          <w:color w:val="231F20"/>
        </w:rPr>
        <w:t>interval</w:t>
      </w:r>
      <w:r>
        <w:rPr>
          <w:color w:val="231F20"/>
          <w:spacing w:val="-9"/>
        </w:rPr>
        <w:t> </w:t>
      </w:r>
      <w:r>
        <w:rPr>
          <w:color w:val="231F20"/>
        </w:rPr>
        <w:t>between</w:t>
      </w:r>
      <w:r>
        <w:rPr>
          <w:color w:val="231F20"/>
          <w:spacing w:val="-9"/>
        </w:rPr>
        <w:t> </w:t>
      </w:r>
      <w:r>
        <w:rPr>
          <w:color w:val="231F20"/>
        </w:rPr>
        <w:t>both</w:t>
      </w:r>
      <w:r>
        <w:rPr>
          <w:color w:val="231F20"/>
          <w:spacing w:val="-9"/>
        </w:rPr>
        <w:t> </w:t>
      </w:r>
      <w:r>
        <w:rPr>
          <w:color w:val="231F20"/>
        </w:rPr>
        <w:t>the</w:t>
      </w:r>
      <w:r>
        <w:rPr>
          <w:color w:val="231F20"/>
          <w:spacing w:val="-9"/>
        </w:rPr>
        <w:t> </w:t>
      </w:r>
      <w:r>
        <w:rPr>
          <w:color w:val="231F20"/>
        </w:rPr>
        <w:t>rising</w:t>
      </w:r>
      <w:r>
        <w:rPr>
          <w:color w:val="231F20"/>
          <w:spacing w:val="-9"/>
        </w:rPr>
        <w:t> </w:t>
      </w:r>
      <w:r>
        <w:rPr>
          <w:color w:val="231F20"/>
        </w:rPr>
        <w:t>edge</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STOP/START signal and next rising edge of the clock is recorded by the fine </w:t>
      </w:r>
      <w:r>
        <w:rPr>
          <w:color w:val="231F20"/>
          <w:spacing w:val="-2"/>
        </w:rPr>
        <w:t>counter.</w:t>
      </w:r>
    </w:p>
    <w:p>
      <w:pPr>
        <w:pStyle w:val="ListParagraph"/>
        <w:numPr>
          <w:ilvl w:val="1"/>
          <w:numId w:val="6"/>
        </w:numPr>
        <w:tabs>
          <w:tab w:pos="1082" w:val="left" w:leader="none"/>
        </w:tabs>
        <w:spacing w:line="249" w:lineRule="auto" w:before="2" w:after="0"/>
        <w:ind w:left="619" w:right="0" w:firstLine="199"/>
        <w:jc w:val="both"/>
        <w:rPr>
          <w:sz w:val="20"/>
        </w:rPr>
      </w:pPr>
      <w:r>
        <w:rPr>
          <w:i/>
          <w:color w:val="231F20"/>
          <w:sz w:val="20"/>
        </w:rPr>
        <w:t>Course</w:t>
      </w:r>
      <w:r>
        <w:rPr>
          <w:i/>
          <w:color w:val="231F20"/>
          <w:spacing w:val="-7"/>
          <w:sz w:val="20"/>
        </w:rPr>
        <w:t> </w:t>
      </w:r>
      <w:r>
        <w:rPr>
          <w:i/>
          <w:color w:val="231F20"/>
          <w:sz w:val="20"/>
        </w:rPr>
        <w:t>Counter:</w:t>
      </w:r>
      <w:r>
        <w:rPr>
          <w:i/>
          <w:color w:val="231F20"/>
          <w:spacing w:val="21"/>
          <w:sz w:val="20"/>
        </w:rPr>
        <w:t> </w:t>
      </w:r>
      <w:r>
        <w:rPr>
          <w:color w:val="231F20"/>
          <w:sz w:val="20"/>
        </w:rPr>
        <w:t>The</w:t>
      </w:r>
      <w:r>
        <w:rPr>
          <w:color w:val="231F20"/>
          <w:spacing w:val="-7"/>
          <w:sz w:val="20"/>
        </w:rPr>
        <w:t> </w:t>
      </w:r>
      <w:r>
        <w:rPr>
          <w:color w:val="231F20"/>
          <w:sz w:val="20"/>
        </w:rPr>
        <w:t>coarse</w:t>
      </w:r>
      <w:r>
        <w:rPr>
          <w:color w:val="231F20"/>
          <w:spacing w:val="-7"/>
          <w:sz w:val="20"/>
        </w:rPr>
        <w:t> </w:t>
      </w:r>
      <w:r>
        <w:rPr>
          <w:color w:val="231F20"/>
          <w:sz w:val="20"/>
        </w:rPr>
        <w:t>measurement</w:t>
      </w:r>
      <w:r>
        <w:rPr>
          <w:color w:val="231F20"/>
          <w:spacing w:val="-7"/>
          <w:sz w:val="20"/>
        </w:rPr>
        <w:t> </w:t>
      </w:r>
      <w:r>
        <w:rPr>
          <w:color w:val="231F20"/>
          <w:sz w:val="20"/>
        </w:rPr>
        <w:t>in</w:t>
      </w:r>
      <w:r>
        <w:rPr>
          <w:color w:val="231F20"/>
          <w:spacing w:val="-7"/>
          <w:sz w:val="20"/>
        </w:rPr>
        <w:t> </w:t>
      </w:r>
      <w:r>
        <w:rPr>
          <w:color w:val="231F20"/>
          <w:sz w:val="20"/>
        </w:rPr>
        <w:t>this</w:t>
      </w:r>
      <w:r>
        <w:rPr>
          <w:color w:val="231F20"/>
          <w:spacing w:val="-7"/>
          <w:sz w:val="20"/>
        </w:rPr>
        <w:t> </w:t>
      </w:r>
      <w:r>
        <w:rPr>
          <w:color w:val="231F20"/>
          <w:sz w:val="20"/>
        </w:rPr>
        <w:t>project was done with a 100 MHz clock. As a result, the coarse counter</w:t>
      </w:r>
      <w:r>
        <w:rPr>
          <w:color w:val="231F20"/>
          <w:spacing w:val="-6"/>
          <w:sz w:val="20"/>
        </w:rPr>
        <w:t> </w:t>
      </w:r>
      <w:r>
        <w:rPr>
          <w:color w:val="231F20"/>
          <w:sz w:val="20"/>
        </w:rPr>
        <w:t>measures</w:t>
      </w:r>
      <w:r>
        <w:rPr>
          <w:color w:val="231F20"/>
          <w:spacing w:val="-6"/>
          <w:sz w:val="20"/>
        </w:rPr>
        <w:t> </w:t>
      </w:r>
      <w:r>
        <w:rPr>
          <w:color w:val="231F20"/>
          <w:sz w:val="20"/>
        </w:rPr>
        <w:t>time</w:t>
      </w:r>
      <w:r>
        <w:rPr>
          <w:color w:val="231F20"/>
          <w:spacing w:val="-6"/>
          <w:sz w:val="20"/>
        </w:rPr>
        <w:t> </w:t>
      </w:r>
      <w:r>
        <w:rPr>
          <w:color w:val="231F20"/>
          <w:sz w:val="20"/>
        </w:rPr>
        <w:t>in</w:t>
      </w:r>
      <w:r>
        <w:rPr>
          <w:color w:val="231F20"/>
          <w:spacing w:val="-6"/>
          <w:sz w:val="20"/>
        </w:rPr>
        <w:t> </w:t>
      </w:r>
      <w:r>
        <w:rPr>
          <w:color w:val="231F20"/>
          <w:sz w:val="20"/>
        </w:rPr>
        <w:t>10</w:t>
      </w:r>
      <w:r>
        <w:rPr>
          <w:color w:val="231F20"/>
          <w:spacing w:val="-6"/>
          <w:sz w:val="20"/>
        </w:rPr>
        <w:t> </w:t>
      </w:r>
      <w:r>
        <w:rPr>
          <w:color w:val="231F20"/>
          <w:sz w:val="20"/>
        </w:rPr>
        <w:t>nanoseconds</w:t>
      </w:r>
      <w:r>
        <w:rPr>
          <w:color w:val="231F20"/>
          <w:spacing w:val="-6"/>
          <w:sz w:val="20"/>
        </w:rPr>
        <w:t> </w:t>
      </w:r>
      <w:r>
        <w:rPr>
          <w:color w:val="231F20"/>
          <w:sz w:val="20"/>
        </w:rPr>
        <w:t>increments.</w:t>
      </w:r>
      <w:r>
        <w:rPr>
          <w:color w:val="231F20"/>
          <w:spacing w:val="-6"/>
          <w:sz w:val="20"/>
        </w:rPr>
        <w:t> </w:t>
      </w:r>
      <w:r>
        <w:rPr>
          <w:color w:val="231F20"/>
          <w:sz w:val="20"/>
        </w:rPr>
        <w:t>Because the fine counter cannot measure lengthy timing intervals, this is a key component. The coarse counter is a simple counter that counts the FPGA clock to measure time intervals.</w:t>
      </w:r>
    </w:p>
    <w:p>
      <w:pPr>
        <w:pStyle w:val="ListParagraph"/>
        <w:numPr>
          <w:ilvl w:val="1"/>
          <w:numId w:val="6"/>
        </w:numPr>
        <w:tabs>
          <w:tab w:pos="1082" w:val="left" w:leader="none"/>
        </w:tabs>
        <w:spacing w:line="249" w:lineRule="auto" w:before="2" w:after="0"/>
        <w:ind w:left="619" w:right="0" w:firstLine="199"/>
        <w:jc w:val="both"/>
        <w:rPr>
          <w:sz w:val="20"/>
        </w:rPr>
      </w:pPr>
      <w:r>
        <w:rPr>
          <w:i/>
          <w:color w:val="231F20"/>
          <w:sz w:val="20"/>
        </w:rPr>
        <w:t>Fine</w:t>
      </w:r>
      <w:r>
        <w:rPr>
          <w:i/>
          <w:color w:val="231F20"/>
          <w:spacing w:val="40"/>
          <w:sz w:val="20"/>
        </w:rPr>
        <w:t> </w:t>
      </w:r>
      <w:r>
        <w:rPr>
          <w:i/>
          <w:color w:val="231F20"/>
          <w:sz w:val="20"/>
        </w:rPr>
        <w:t>Counter:</w:t>
      </w:r>
      <w:r>
        <w:rPr>
          <w:i/>
          <w:color w:val="231F20"/>
          <w:spacing w:val="40"/>
          <w:sz w:val="20"/>
        </w:rPr>
        <w:t> </w:t>
      </w:r>
      <w:r>
        <w:rPr>
          <w:color w:val="231F20"/>
          <w:sz w:val="20"/>
        </w:rPr>
        <w:t>The</w:t>
      </w:r>
      <w:r>
        <w:rPr>
          <w:color w:val="231F20"/>
          <w:spacing w:val="40"/>
          <w:sz w:val="20"/>
        </w:rPr>
        <w:t> </w:t>
      </w:r>
      <w:r>
        <w:rPr>
          <w:color w:val="231F20"/>
          <w:sz w:val="20"/>
        </w:rPr>
        <w:t>fine</w:t>
      </w:r>
      <w:r>
        <w:rPr>
          <w:color w:val="231F20"/>
          <w:spacing w:val="40"/>
          <w:sz w:val="20"/>
        </w:rPr>
        <w:t> </w:t>
      </w:r>
      <w:r>
        <w:rPr>
          <w:color w:val="231F20"/>
          <w:sz w:val="20"/>
        </w:rPr>
        <w:t>counter</w:t>
      </w:r>
      <w:r>
        <w:rPr>
          <w:color w:val="231F20"/>
          <w:spacing w:val="40"/>
          <w:sz w:val="20"/>
        </w:rPr>
        <w:t> </w:t>
      </w:r>
      <w:r>
        <w:rPr>
          <w:color w:val="231F20"/>
          <w:sz w:val="20"/>
        </w:rPr>
        <w:t>is</w:t>
      </w:r>
      <w:r>
        <w:rPr>
          <w:color w:val="231F20"/>
          <w:spacing w:val="40"/>
          <w:sz w:val="20"/>
        </w:rPr>
        <w:t> </w:t>
      </w:r>
      <w:r>
        <w:rPr>
          <w:color w:val="231F20"/>
          <w:sz w:val="20"/>
        </w:rPr>
        <w:t>used</w:t>
      </w:r>
      <w:r>
        <w:rPr>
          <w:color w:val="231F20"/>
          <w:spacing w:val="40"/>
          <w:sz w:val="20"/>
        </w:rPr>
        <w:t> </w:t>
      </w:r>
      <w:r>
        <w:rPr>
          <w:color w:val="231F20"/>
          <w:sz w:val="20"/>
        </w:rPr>
        <w:t>to</w:t>
      </w:r>
      <w:r>
        <w:rPr>
          <w:color w:val="231F20"/>
          <w:spacing w:val="40"/>
          <w:sz w:val="20"/>
        </w:rPr>
        <w:t> </w:t>
      </w:r>
      <w:r>
        <w:rPr>
          <w:color w:val="231F20"/>
          <w:sz w:val="20"/>
        </w:rPr>
        <w:t>calculate time intervals in the picosecond range. Because the internal clock</w:t>
      </w:r>
      <w:r>
        <w:rPr>
          <w:color w:val="231F20"/>
          <w:spacing w:val="36"/>
          <w:sz w:val="20"/>
        </w:rPr>
        <w:t> </w:t>
      </w:r>
      <w:r>
        <w:rPr>
          <w:color w:val="231F20"/>
          <w:sz w:val="20"/>
        </w:rPr>
        <w:t>frequency</w:t>
      </w:r>
      <w:r>
        <w:rPr>
          <w:color w:val="231F20"/>
          <w:spacing w:val="36"/>
          <w:sz w:val="20"/>
        </w:rPr>
        <w:t> </w:t>
      </w:r>
      <w:r>
        <w:rPr>
          <w:color w:val="231F20"/>
          <w:sz w:val="20"/>
        </w:rPr>
        <w:t>of</w:t>
      </w:r>
      <w:r>
        <w:rPr>
          <w:color w:val="231F20"/>
          <w:spacing w:val="36"/>
          <w:sz w:val="20"/>
        </w:rPr>
        <w:t> </w:t>
      </w:r>
      <w:r>
        <w:rPr>
          <w:color w:val="231F20"/>
          <w:sz w:val="20"/>
        </w:rPr>
        <w:t>the</w:t>
      </w:r>
      <w:r>
        <w:rPr>
          <w:color w:val="231F20"/>
          <w:spacing w:val="36"/>
          <w:sz w:val="20"/>
        </w:rPr>
        <w:t> </w:t>
      </w:r>
      <w:r>
        <w:rPr>
          <w:color w:val="231F20"/>
          <w:sz w:val="20"/>
        </w:rPr>
        <w:t>FPGA</w:t>
      </w:r>
      <w:r>
        <w:rPr>
          <w:color w:val="231F20"/>
          <w:spacing w:val="36"/>
          <w:sz w:val="20"/>
        </w:rPr>
        <w:t> </w:t>
      </w:r>
      <w:r>
        <w:rPr>
          <w:color w:val="231F20"/>
          <w:sz w:val="20"/>
        </w:rPr>
        <w:t>is</w:t>
      </w:r>
      <w:r>
        <w:rPr>
          <w:color w:val="231F20"/>
          <w:spacing w:val="36"/>
          <w:sz w:val="20"/>
        </w:rPr>
        <w:t> </w:t>
      </w:r>
      <w:r>
        <w:rPr>
          <w:color w:val="231F20"/>
          <w:sz w:val="20"/>
        </w:rPr>
        <w:t>100</w:t>
      </w:r>
      <w:r>
        <w:rPr>
          <w:color w:val="231F20"/>
          <w:spacing w:val="36"/>
          <w:sz w:val="20"/>
        </w:rPr>
        <w:t> </w:t>
      </w:r>
      <w:r>
        <w:rPr>
          <w:color w:val="231F20"/>
          <w:sz w:val="20"/>
        </w:rPr>
        <w:t>MHz,</w:t>
      </w:r>
      <w:r>
        <w:rPr>
          <w:color w:val="231F20"/>
          <w:spacing w:val="36"/>
          <w:sz w:val="20"/>
        </w:rPr>
        <w:t> </w:t>
      </w:r>
      <w:r>
        <w:rPr>
          <w:color w:val="231F20"/>
          <w:sz w:val="20"/>
        </w:rPr>
        <w:t>direct</w:t>
      </w:r>
      <w:r>
        <w:rPr>
          <w:color w:val="231F20"/>
          <w:spacing w:val="36"/>
          <w:sz w:val="20"/>
        </w:rPr>
        <w:t> </w:t>
      </w:r>
      <w:r>
        <w:rPr>
          <w:color w:val="231F20"/>
          <w:sz w:val="20"/>
        </w:rPr>
        <w:t>counting at</w:t>
      </w:r>
      <w:r>
        <w:rPr>
          <w:color w:val="231F20"/>
          <w:spacing w:val="43"/>
          <w:sz w:val="20"/>
        </w:rPr>
        <w:t> </w:t>
      </w:r>
      <w:r>
        <w:rPr>
          <w:color w:val="231F20"/>
          <w:sz w:val="20"/>
        </w:rPr>
        <w:t>a</w:t>
      </w:r>
      <w:r>
        <w:rPr>
          <w:color w:val="231F20"/>
          <w:spacing w:val="44"/>
          <w:sz w:val="20"/>
        </w:rPr>
        <w:t> </w:t>
      </w:r>
      <w:r>
        <w:rPr>
          <w:color w:val="231F20"/>
          <w:sz w:val="20"/>
        </w:rPr>
        <w:t>picosecond</w:t>
      </w:r>
      <w:r>
        <w:rPr>
          <w:color w:val="231F20"/>
          <w:spacing w:val="44"/>
          <w:sz w:val="20"/>
        </w:rPr>
        <w:t> </w:t>
      </w:r>
      <w:r>
        <w:rPr>
          <w:color w:val="231F20"/>
          <w:sz w:val="20"/>
        </w:rPr>
        <w:t>interval</w:t>
      </w:r>
      <w:r>
        <w:rPr>
          <w:color w:val="231F20"/>
          <w:spacing w:val="44"/>
          <w:sz w:val="20"/>
        </w:rPr>
        <w:t> </w:t>
      </w:r>
      <w:r>
        <w:rPr>
          <w:color w:val="231F20"/>
          <w:sz w:val="20"/>
        </w:rPr>
        <w:t>is</w:t>
      </w:r>
      <w:r>
        <w:rPr>
          <w:color w:val="231F20"/>
          <w:spacing w:val="44"/>
          <w:sz w:val="20"/>
        </w:rPr>
        <w:t> </w:t>
      </w:r>
      <w:r>
        <w:rPr>
          <w:color w:val="231F20"/>
          <w:sz w:val="20"/>
        </w:rPr>
        <w:t>impossible.</w:t>
      </w:r>
      <w:r>
        <w:rPr>
          <w:color w:val="231F20"/>
          <w:spacing w:val="44"/>
          <w:sz w:val="20"/>
        </w:rPr>
        <w:t> </w:t>
      </w:r>
      <w:r>
        <w:rPr>
          <w:color w:val="231F20"/>
          <w:sz w:val="20"/>
        </w:rPr>
        <w:t>The</w:t>
      </w:r>
      <w:r>
        <w:rPr>
          <w:color w:val="231F20"/>
          <w:spacing w:val="44"/>
          <w:sz w:val="20"/>
        </w:rPr>
        <w:t> </w:t>
      </w:r>
      <w:r>
        <w:rPr>
          <w:color w:val="231F20"/>
          <w:sz w:val="20"/>
        </w:rPr>
        <w:t>fine</w:t>
      </w:r>
      <w:r>
        <w:rPr>
          <w:color w:val="231F20"/>
          <w:spacing w:val="44"/>
          <w:sz w:val="20"/>
        </w:rPr>
        <w:t> </w:t>
      </w:r>
      <w:r>
        <w:rPr>
          <w:color w:val="231F20"/>
          <w:sz w:val="20"/>
        </w:rPr>
        <w:t>counter</w:t>
      </w:r>
      <w:r>
        <w:rPr>
          <w:color w:val="231F20"/>
          <w:spacing w:val="44"/>
          <w:sz w:val="20"/>
        </w:rPr>
        <w:t> </w:t>
      </w:r>
      <w:r>
        <w:rPr>
          <w:color w:val="231F20"/>
          <w:spacing w:val="-5"/>
          <w:sz w:val="20"/>
        </w:rPr>
        <w:t>is</w:t>
      </w:r>
    </w:p>
    <w:p>
      <w:pPr>
        <w:pStyle w:val="BodyText"/>
        <w:spacing w:before="17"/>
      </w:pPr>
      <w:r>
        <w:rPr/>
        <w:drawing>
          <wp:anchor distT="0" distB="0" distL="0" distR="0" allowOverlap="1" layoutInCell="1" locked="0" behindDoc="1" simplePos="0" relativeHeight="487590912">
            <wp:simplePos x="0" y="0"/>
            <wp:positionH relativeFrom="page">
              <wp:posOffset>1125412</wp:posOffset>
            </wp:positionH>
            <wp:positionV relativeFrom="paragraph">
              <wp:posOffset>172101</wp:posOffset>
            </wp:positionV>
            <wp:extent cx="2168784" cy="110642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2168784" cy="1106424"/>
                    </a:xfrm>
                    <a:prstGeom prst="rect">
                      <a:avLst/>
                    </a:prstGeom>
                  </pic:spPr>
                </pic:pic>
              </a:graphicData>
            </a:graphic>
          </wp:anchor>
        </w:drawing>
      </w:r>
    </w:p>
    <w:p>
      <w:pPr>
        <w:spacing w:before="222"/>
        <w:ind w:left="2433" w:right="0" w:firstLine="0"/>
        <w:jc w:val="left"/>
        <w:rPr>
          <w:sz w:val="16"/>
        </w:rPr>
      </w:pPr>
      <w:r>
        <w:rPr>
          <w:color w:val="231F20"/>
          <w:sz w:val="16"/>
        </w:rPr>
        <w:t>Fig.</w:t>
      </w:r>
      <w:r>
        <w:rPr>
          <w:color w:val="231F20"/>
          <w:spacing w:val="13"/>
          <w:sz w:val="16"/>
        </w:rPr>
        <w:t> </w:t>
      </w:r>
      <w:r>
        <w:rPr>
          <w:color w:val="231F20"/>
          <w:sz w:val="16"/>
        </w:rPr>
        <w:t>6.</w:t>
      </w:r>
      <w:r>
        <w:rPr>
          <w:color w:val="231F20"/>
          <w:spacing w:val="68"/>
          <w:sz w:val="16"/>
        </w:rPr>
        <w:t> </w:t>
      </w:r>
      <w:r>
        <w:rPr>
          <w:color w:val="231F20"/>
          <w:sz w:val="16"/>
        </w:rPr>
        <w:t>Fine</w:t>
      </w:r>
      <w:r>
        <w:rPr>
          <w:color w:val="231F20"/>
          <w:spacing w:val="13"/>
          <w:sz w:val="16"/>
        </w:rPr>
        <w:t> </w:t>
      </w:r>
      <w:r>
        <w:rPr>
          <w:color w:val="231F20"/>
          <w:spacing w:val="-2"/>
          <w:sz w:val="16"/>
        </w:rPr>
        <w:t>Counter</w:t>
      </w:r>
    </w:p>
    <w:p>
      <w:pPr>
        <w:pStyle w:val="BodyText"/>
        <w:spacing w:before="33"/>
        <w:rPr>
          <w:sz w:val="16"/>
        </w:rPr>
      </w:pPr>
    </w:p>
    <w:p>
      <w:pPr>
        <w:pStyle w:val="BodyText"/>
        <w:spacing w:line="249" w:lineRule="auto"/>
        <w:ind w:left="619"/>
        <w:jc w:val="both"/>
      </w:pPr>
      <w:r>
        <w:rPr>
          <w:color w:val="231F20"/>
        </w:rPr>
        <w:t>implemented in this system using the FPGA’s Mixed-</w:t>
      </w:r>
      <w:r>
        <w:rPr>
          <w:color w:val="231F20"/>
        </w:rPr>
        <w:t>Mode Clock Manager (MMCM) module. A clock of 100 MHz is</w:t>
      </w:r>
      <w:r>
        <w:rPr>
          <w:color w:val="231F20"/>
          <w:spacing w:val="80"/>
        </w:rPr>
        <w:t> </w:t>
      </w:r>
      <w:r>
        <w:rPr>
          <w:color w:val="231F20"/>
        </w:rPr>
        <w:t>fed into the first MMCM, which outputs six equally phase shifted 100 MHz clocks, and clk</w:t>
      </w:r>
      <w:r>
        <w:rPr>
          <w:color w:val="231F20"/>
          <w:spacing w:val="-1"/>
          <w:position w:val="-2"/>
        </w:rPr>
        <w:drawing>
          <wp:inline distT="0" distB="0" distL="0" distR="0">
            <wp:extent cx="63258" cy="632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63258" cy="6324"/>
                    </a:xfrm>
                    <a:prstGeom prst="rect">
                      <a:avLst/>
                    </a:prstGeom>
                  </pic:spPr>
                </pic:pic>
              </a:graphicData>
            </a:graphic>
          </wp:inline>
        </w:drawing>
      </w:r>
      <w:r>
        <w:rPr>
          <w:color w:val="231F20"/>
          <w:spacing w:val="-1"/>
          <w:position w:val="-2"/>
        </w:rPr>
      </w:r>
      <w:r>
        <w:rPr>
          <w:color w:val="231F20"/>
        </w:rPr>
        <w:t>out1, the first output clock</w:t>
      </w:r>
      <w:r>
        <w:rPr>
          <w:color w:val="231F20"/>
          <w:spacing w:val="40"/>
        </w:rPr>
        <w:t> </w:t>
      </w:r>
      <w:r>
        <w:rPr>
          <w:color w:val="231F20"/>
        </w:rPr>
        <w:t>of MMCM 1, is fed into MMCM 2, which outputs six equally phase shifted 100 MHz clocks. As a result, a total of 12, 100 MHz clocks with equivalent phase shifts are formed. The start and stop signals are latches to 12-bit thermometer code by these</w:t>
      </w:r>
      <w:r>
        <w:rPr>
          <w:color w:val="231F20"/>
          <w:spacing w:val="-5"/>
        </w:rPr>
        <w:t> </w:t>
      </w:r>
      <w:r>
        <w:rPr>
          <w:color w:val="231F20"/>
        </w:rPr>
        <w:t>12</w:t>
      </w:r>
      <w:r>
        <w:rPr>
          <w:color w:val="231F20"/>
          <w:spacing w:val="-5"/>
        </w:rPr>
        <w:t> </w:t>
      </w:r>
      <w:r>
        <w:rPr>
          <w:color w:val="231F20"/>
        </w:rPr>
        <w:t>phase</w:t>
      </w:r>
      <w:r>
        <w:rPr>
          <w:color w:val="231F20"/>
          <w:spacing w:val="-5"/>
        </w:rPr>
        <w:t> </w:t>
      </w:r>
      <w:r>
        <w:rPr>
          <w:color w:val="231F20"/>
        </w:rPr>
        <w:t>shifted</w:t>
      </w:r>
      <w:r>
        <w:rPr>
          <w:color w:val="231F20"/>
          <w:spacing w:val="-5"/>
        </w:rPr>
        <w:t> </w:t>
      </w:r>
      <w:r>
        <w:rPr>
          <w:color w:val="231F20"/>
        </w:rPr>
        <w:t>100</w:t>
      </w:r>
      <w:r>
        <w:rPr>
          <w:color w:val="231F20"/>
          <w:spacing w:val="-5"/>
        </w:rPr>
        <w:t> </w:t>
      </w:r>
      <w:r>
        <w:rPr>
          <w:color w:val="231F20"/>
        </w:rPr>
        <w:t>MHz</w:t>
      </w:r>
      <w:r>
        <w:rPr>
          <w:color w:val="231F20"/>
          <w:spacing w:val="-5"/>
        </w:rPr>
        <w:t> </w:t>
      </w:r>
      <w:r>
        <w:rPr>
          <w:color w:val="231F20"/>
        </w:rPr>
        <w:t>clocks.</w:t>
      </w:r>
      <w:r>
        <w:rPr>
          <w:color w:val="231F20"/>
          <w:spacing w:val="-5"/>
        </w:rPr>
        <w:t> </w:t>
      </w:r>
      <w:r>
        <w:rPr>
          <w:color w:val="231F20"/>
        </w:rPr>
        <w:t>The</w:t>
      </w:r>
      <w:r>
        <w:rPr>
          <w:color w:val="231F20"/>
          <w:spacing w:val="-5"/>
        </w:rPr>
        <w:t> </w:t>
      </w:r>
      <w:r>
        <w:rPr>
          <w:color w:val="231F20"/>
        </w:rPr>
        <w:t>fine</w:t>
      </w:r>
      <w:r>
        <w:rPr>
          <w:color w:val="231F20"/>
          <w:spacing w:val="-5"/>
        </w:rPr>
        <w:t> </w:t>
      </w:r>
      <w:r>
        <w:rPr>
          <w:color w:val="231F20"/>
        </w:rPr>
        <w:t>measurement is calculated using the 12-bit value acquired from this.</w:t>
      </w:r>
    </w:p>
    <w:p>
      <w:pPr>
        <w:pStyle w:val="ListParagraph"/>
        <w:numPr>
          <w:ilvl w:val="1"/>
          <w:numId w:val="6"/>
        </w:numPr>
        <w:tabs>
          <w:tab w:pos="1082" w:val="left" w:leader="none"/>
        </w:tabs>
        <w:spacing w:line="249" w:lineRule="auto" w:before="2" w:after="0"/>
        <w:ind w:left="619" w:right="0" w:firstLine="199"/>
        <w:jc w:val="both"/>
        <w:rPr>
          <w:sz w:val="20"/>
        </w:rPr>
      </w:pPr>
      <w:r>
        <w:rPr>
          <w:i/>
          <w:color w:val="231F20"/>
          <w:sz w:val="20"/>
        </w:rPr>
        <w:t>Delay Chain:</w:t>
      </w:r>
      <w:r>
        <w:rPr>
          <w:i/>
          <w:color w:val="231F20"/>
          <w:spacing w:val="40"/>
          <w:sz w:val="20"/>
        </w:rPr>
        <w:t> </w:t>
      </w:r>
      <w:r>
        <w:rPr>
          <w:color w:val="231F20"/>
          <w:sz w:val="20"/>
        </w:rPr>
        <w:t>The delay chain is made up of 3 </w:t>
      </w:r>
      <w:r>
        <w:rPr>
          <w:color w:val="231F20"/>
          <w:sz w:val="20"/>
        </w:rPr>
        <w:t>flip</w:t>
      </w:r>
      <w:r>
        <w:rPr>
          <w:color w:val="231F20"/>
          <w:spacing w:val="40"/>
          <w:sz w:val="20"/>
        </w:rPr>
        <w:t> </w:t>
      </w:r>
      <w:r>
        <w:rPr>
          <w:color w:val="231F20"/>
          <w:sz w:val="20"/>
        </w:rPr>
        <w:t>flops,</w:t>
      </w:r>
      <w:r>
        <w:rPr>
          <w:color w:val="231F20"/>
          <w:spacing w:val="28"/>
          <w:sz w:val="20"/>
        </w:rPr>
        <w:t> </w:t>
      </w:r>
      <w:r>
        <w:rPr>
          <w:color w:val="231F20"/>
          <w:sz w:val="20"/>
        </w:rPr>
        <w:t>where</w:t>
      </w:r>
      <w:r>
        <w:rPr>
          <w:color w:val="231F20"/>
          <w:spacing w:val="29"/>
          <w:sz w:val="20"/>
        </w:rPr>
        <w:t> </w:t>
      </w:r>
      <w:r>
        <w:rPr>
          <w:color w:val="231F20"/>
          <w:sz w:val="20"/>
        </w:rPr>
        <w:t>first</w:t>
      </w:r>
      <w:r>
        <w:rPr>
          <w:color w:val="231F20"/>
          <w:spacing w:val="28"/>
          <w:sz w:val="20"/>
        </w:rPr>
        <w:t> </w:t>
      </w:r>
      <w:r>
        <w:rPr>
          <w:color w:val="231F20"/>
          <w:sz w:val="20"/>
        </w:rPr>
        <w:t>flip</w:t>
      </w:r>
      <w:r>
        <w:rPr>
          <w:color w:val="231F20"/>
          <w:spacing w:val="28"/>
          <w:sz w:val="20"/>
        </w:rPr>
        <w:t> </w:t>
      </w:r>
      <w:r>
        <w:rPr>
          <w:color w:val="231F20"/>
          <w:sz w:val="20"/>
        </w:rPr>
        <w:t>flop</w:t>
      </w:r>
      <w:r>
        <w:rPr>
          <w:color w:val="231F20"/>
          <w:spacing w:val="29"/>
          <w:sz w:val="20"/>
        </w:rPr>
        <w:t> </w:t>
      </w:r>
      <w:r>
        <w:rPr>
          <w:color w:val="231F20"/>
          <w:sz w:val="20"/>
        </w:rPr>
        <w:t>is</w:t>
      </w:r>
      <w:r>
        <w:rPr>
          <w:color w:val="231F20"/>
          <w:spacing w:val="28"/>
          <w:sz w:val="20"/>
        </w:rPr>
        <w:t> </w:t>
      </w:r>
      <w:r>
        <w:rPr>
          <w:color w:val="231F20"/>
          <w:sz w:val="20"/>
        </w:rPr>
        <w:t>used</w:t>
      </w:r>
      <w:r>
        <w:rPr>
          <w:color w:val="231F20"/>
          <w:spacing w:val="29"/>
          <w:sz w:val="20"/>
        </w:rPr>
        <w:t> </w:t>
      </w:r>
      <w:r>
        <w:rPr>
          <w:color w:val="231F20"/>
          <w:sz w:val="20"/>
        </w:rPr>
        <w:t>for</w:t>
      </w:r>
      <w:r>
        <w:rPr>
          <w:color w:val="231F20"/>
          <w:spacing w:val="28"/>
          <w:sz w:val="20"/>
        </w:rPr>
        <w:t> </w:t>
      </w:r>
      <w:r>
        <w:rPr>
          <w:color w:val="231F20"/>
          <w:sz w:val="20"/>
        </w:rPr>
        <w:t>latching</w:t>
      </w:r>
      <w:r>
        <w:rPr>
          <w:color w:val="231F20"/>
          <w:spacing w:val="28"/>
          <w:sz w:val="20"/>
        </w:rPr>
        <w:t> </w:t>
      </w:r>
      <w:r>
        <w:rPr>
          <w:color w:val="231F20"/>
          <w:sz w:val="20"/>
        </w:rPr>
        <w:t>and</w:t>
      </w:r>
      <w:r>
        <w:rPr>
          <w:color w:val="231F20"/>
          <w:spacing w:val="29"/>
          <w:sz w:val="20"/>
        </w:rPr>
        <w:t> </w:t>
      </w:r>
      <w:r>
        <w:rPr>
          <w:color w:val="231F20"/>
          <w:sz w:val="20"/>
        </w:rPr>
        <w:t>the</w:t>
      </w:r>
      <w:r>
        <w:rPr>
          <w:color w:val="231F20"/>
          <w:spacing w:val="28"/>
          <w:sz w:val="20"/>
        </w:rPr>
        <w:t> </w:t>
      </w:r>
      <w:r>
        <w:rPr>
          <w:color w:val="231F20"/>
          <w:sz w:val="20"/>
        </w:rPr>
        <w:t>next 2 flip flops are used to create the delay. Here the latching happens on the clk</w:t>
      </w:r>
      <w:r>
        <w:rPr>
          <w:color w:val="231F20"/>
          <w:spacing w:val="-1"/>
          <w:position w:val="-2"/>
          <w:sz w:val="20"/>
        </w:rPr>
        <w:drawing>
          <wp:inline distT="0" distB="0" distL="0" distR="0">
            <wp:extent cx="63258" cy="632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63258" cy="6324"/>
                    </a:xfrm>
                    <a:prstGeom prst="rect">
                      <a:avLst/>
                    </a:prstGeom>
                  </pic:spPr>
                </pic:pic>
              </a:graphicData>
            </a:graphic>
          </wp:inline>
        </w:drawing>
      </w:r>
      <w:r>
        <w:rPr>
          <w:color w:val="231F20"/>
          <w:spacing w:val="-1"/>
          <w:position w:val="-2"/>
          <w:sz w:val="20"/>
        </w:rPr>
      </w:r>
      <w:r>
        <w:rPr>
          <w:color w:val="231F20"/>
          <w:sz w:val="20"/>
        </w:rPr>
        <w:t>out1, which is the first MMCM output clock. The first MMCM outputs are delayed on the positive edge</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clk</w:t>
      </w:r>
      <w:r>
        <w:rPr>
          <w:color w:val="231F20"/>
          <w:spacing w:val="-1"/>
          <w:position w:val="-2"/>
          <w:sz w:val="20"/>
        </w:rPr>
        <w:drawing>
          <wp:inline distT="0" distB="0" distL="0" distR="0">
            <wp:extent cx="63258" cy="632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63258" cy="6324"/>
                    </a:xfrm>
                    <a:prstGeom prst="rect">
                      <a:avLst/>
                    </a:prstGeom>
                  </pic:spPr>
                </pic:pic>
              </a:graphicData>
            </a:graphic>
          </wp:inline>
        </w:drawing>
      </w:r>
      <w:r>
        <w:rPr>
          <w:color w:val="231F20"/>
          <w:spacing w:val="-1"/>
          <w:position w:val="-2"/>
          <w:sz w:val="20"/>
        </w:rPr>
      </w:r>
      <w:r>
        <w:rPr>
          <w:color w:val="231F20"/>
          <w:sz w:val="20"/>
        </w:rPr>
        <w:t>100</w:t>
      </w:r>
      <w:r>
        <w:rPr>
          <w:color w:val="231F20"/>
          <w:spacing w:val="-9"/>
          <w:sz w:val="20"/>
        </w:rPr>
        <w:t> </w:t>
      </w:r>
      <w:r>
        <w:rPr>
          <w:color w:val="231F20"/>
          <w:sz w:val="20"/>
        </w:rPr>
        <w:t>MHz,</w:t>
      </w:r>
      <w:r>
        <w:rPr>
          <w:color w:val="231F20"/>
          <w:spacing w:val="-9"/>
          <w:sz w:val="20"/>
        </w:rPr>
        <w:t> </w:t>
      </w:r>
      <w:r>
        <w:rPr>
          <w:color w:val="231F20"/>
          <w:sz w:val="20"/>
        </w:rPr>
        <w:t>whereas</w:t>
      </w:r>
      <w:r>
        <w:rPr>
          <w:color w:val="231F20"/>
          <w:spacing w:val="-9"/>
          <w:sz w:val="20"/>
        </w:rPr>
        <w:t> </w:t>
      </w:r>
      <w:r>
        <w:rPr>
          <w:color w:val="231F20"/>
          <w:sz w:val="20"/>
        </w:rPr>
        <w:t>the</w:t>
      </w:r>
      <w:r>
        <w:rPr>
          <w:color w:val="231F20"/>
          <w:spacing w:val="-9"/>
          <w:sz w:val="20"/>
        </w:rPr>
        <w:t> </w:t>
      </w:r>
      <w:r>
        <w:rPr>
          <w:color w:val="231F20"/>
          <w:sz w:val="20"/>
        </w:rPr>
        <w:t>second</w:t>
      </w:r>
      <w:r>
        <w:rPr>
          <w:color w:val="231F20"/>
          <w:spacing w:val="-9"/>
          <w:sz w:val="20"/>
        </w:rPr>
        <w:t> </w:t>
      </w:r>
      <w:r>
        <w:rPr>
          <w:color w:val="231F20"/>
          <w:sz w:val="20"/>
        </w:rPr>
        <w:t>MMCM</w:t>
      </w:r>
      <w:r>
        <w:rPr>
          <w:color w:val="231F20"/>
          <w:spacing w:val="-9"/>
          <w:sz w:val="20"/>
        </w:rPr>
        <w:t> </w:t>
      </w:r>
      <w:r>
        <w:rPr>
          <w:color w:val="231F20"/>
          <w:sz w:val="20"/>
        </w:rPr>
        <w:t>outputs are delayed negative edge.</w:t>
      </w:r>
    </w:p>
    <w:p>
      <w:pPr>
        <w:pStyle w:val="ListParagraph"/>
        <w:numPr>
          <w:ilvl w:val="0"/>
          <w:numId w:val="1"/>
        </w:numPr>
        <w:tabs>
          <w:tab w:pos="2978" w:val="left" w:leader="none"/>
        </w:tabs>
        <w:spacing w:line="240" w:lineRule="auto" w:before="149" w:after="0"/>
        <w:ind w:left="2978" w:right="0" w:hanging="362"/>
        <w:jc w:val="left"/>
        <w:rPr>
          <w:sz w:val="16"/>
        </w:rPr>
      </w:pPr>
      <w:r>
        <w:rPr>
          <w:color w:val="231F20"/>
          <w:spacing w:val="-2"/>
          <w:sz w:val="20"/>
        </w:rPr>
        <w:t>D</w:t>
      </w:r>
      <w:r>
        <w:rPr>
          <w:color w:val="231F20"/>
          <w:spacing w:val="-2"/>
          <w:sz w:val="16"/>
        </w:rPr>
        <w:t>ESIGN</w:t>
      </w:r>
    </w:p>
    <w:p>
      <w:pPr>
        <w:pStyle w:val="BodyText"/>
        <w:spacing w:line="249" w:lineRule="auto" w:before="83"/>
        <w:ind w:left="619" w:firstLine="199"/>
        <w:jc w:val="both"/>
      </w:pPr>
      <w:r>
        <w:rPr>
          <w:color w:val="231F20"/>
        </w:rPr>
        <w:t>Figure 7 describes the setup of the top module hybrid counter. It shows the layout of various components which </w:t>
      </w:r>
      <w:r>
        <w:rPr>
          <w:color w:val="231F20"/>
        </w:rPr>
        <w:t>in turn</w:t>
      </w:r>
      <w:r>
        <w:rPr>
          <w:color w:val="231F20"/>
          <w:spacing w:val="-1"/>
        </w:rPr>
        <w:t> </w:t>
      </w:r>
      <w:r>
        <w:rPr>
          <w:color w:val="231F20"/>
        </w:rPr>
        <w:t>helps</w:t>
      </w:r>
      <w:r>
        <w:rPr>
          <w:color w:val="231F20"/>
          <w:spacing w:val="-1"/>
        </w:rPr>
        <w:t> </w:t>
      </w:r>
      <w:r>
        <w:rPr>
          <w:color w:val="231F20"/>
        </w:rPr>
        <w:t>to</w:t>
      </w:r>
      <w:r>
        <w:rPr>
          <w:color w:val="231F20"/>
          <w:spacing w:val="-1"/>
        </w:rPr>
        <w:t> </w:t>
      </w:r>
      <w:r>
        <w:rPr>
          <w:color w:val="231F20"/>
        </w:rPr>
        <w:t>interpret</w:t>
      </w:r>
      <w:r>
        <w:rPr>
          <w:color w:val="231F20"/>
          <w:spacing w:val="-1"/>
        </w:rPr>
        <w:t> </w:t>
      </w:r>
      <w:r>
        <w:rPr>
          <w:color w:val="231F20"/>
        </w:rPr>
        <w:t>the</w:t>
      </w:r>
      <w:r>
        <w:rPr>
          <w:color w:val="231F20"/>
          <w:spacing w:val="-1"/>
        </w:rPr>
        <w:t> </w:t>
      </w:r>
      <w:r>
        <w:rPr>
          <w:color w:val="231F20"/>
        </w:rPr>
        <w:t>processing</w:t>
      </w:r>
      <w:r>
        <w:rPr>
          <w:color w:val="231F20"/>
          <w:spacing w:val="-1"/>
        </w:rPr>
        <w:t> </w:t>
      </w:r>
      <w:r>
        <w:rPr>
          <w:color w:val="231F20"/>
        </w:rPr>
        <w:t>of</w:t>
      </w:r>
      <w:r>
        <w:rPr>
          <w:color w:val="231F20"/>
          <w:spacing w:val="-1"/>
        </w:rPr>
        <w:t> </w:t>
      </w:r>
      <w:r>
        <w:rPr>
          <w:color w:val="231F20"/>
        </w:rPr>
        <w:t>signals</w:t>
      </w:r>
      <w:r>
        <w:rPr>
          <w:color w:val="231F20"/>
          <w:spacing w:val="-1"/>
        </w:rPr>
        <w:t> </w:t>
      </w:r>
      <w:r>
        <w:rPr>
          <w:color w:val="231F20"/>
        </w:rPr>
        <w:t>and</w:t>
      </w:r>
      <w:r>
        <w:rPr>
          <w:color w:val="231F20"/>
          <w:spacing w:val="-1"/>
        </w:rPr>
        <w:t> </w:t>
      </w:r>
      <w:r>
        <w:rPr>
          <w:color w:val="231F20"/>
        </w:rPr>
        <w:t>generation of output.</w:t>
      </w:r>
    </w:p>
    <w:p>
      <w:pPr>
        <w:pStyle w:val="BodyText"/>
        <w:spacing w:line="249" w:lineRule="auto" w:before="1"/>
        <w:ind w:left="619" w:firstLine="199"/>
        <w:jc w:val="both"/>
      </w:pPr>
      <w:r>
        <w:rPr>
          <w:color w:val="231F20"/>
        </w:rPr>
        <w:t>Figure 8 Depicts how the system interacts with the </w:t>
      </w:r>
      <w:r>
        <w:rPr>
          <w:color w:val="231F20"/>
        </w:rPr>
        <w:t>external environment.</w:t>
      </w:r>
      <w:r>
        <w:rPr>
          <w:color w:val="231F20"/>
          <w:spacing w:val="-11"/>
        </w:rPr>
        <w:t> </w:t>
      </w:r>
      <w:r>
        <w:rPr>
          <w:color w:val="231F20"/>
        </w:rPr>
        <w:t>In</w:t>
      </w:r>
      <w:r>
        <w:rPr>
          <w:color w:val="231F20"/>
          <w:spacing w:val="-11"/>
        </w:rPr>
        <w:t> </w:t>
      </w:r>
      <w:r>
        <w:rPr>
          <w:color w:val="231F20"/>
        </w:rPr>
        <w:t>this</w:t>
      </w:r>
      <w:r>
        <w:rPr>
          <w:color w:val="231F20"/>
          <w:spacing w:val="-11"/>
        </w:rPr>
        <w:t> </w:t>
      </w:r>
      <w:r>
        <w:rPr>
          <w:color w:val="231F20"/>
        </w:rPr>
        <w:t>figure,</w:t>
      </w:r>
      <w:r>
        <w:rPr>
          <w:color w:val="231F20"/>
          <w:spacing w:val="-11"/>
        </w:rPr>
        <w:t> </w:t>
      </w:r>
      <w:r>
        <w:rPr>
          <w:color w:val="231F20"/>
        </w:rPr>
        <w:t>there</w:t>
      </w:r>
      <w:r>
        <w:rPr>
          <w:color w:val="231F20"/>
          <w:spacing w:val="-11"/>
        </w:rPr>
        <w:t> </w:t>
      </w:r>
      <w:r>
        <w:rPr>
          <w:color w:val="231F20"/>
        </w:rPr>
        <w:t>are</w:t>
      </w:r>
      <w:r>
        <w:rPr>
          <w:color w:val="231F20"/>
          <w:spacing w:val="-11"/>
        </w:rPr>
        <w:t> </w:t>
      </w:r>
      <w:r>
        <w:rPr>
          <w:color w:val="231F20"/>
        </w:rPr>
        <w:t>two</w:t>
      </w:r>
      <w:r>
        <w:rPr>
          <w:color w:val="231F20"/>
          <w:spacing w:val="-11"/>
        </w:rPr>
        <w:t> </w:t>
      </w:r>
      <w:r>
        <w:rPr>
          <w:color w:val="231F20"/>
        </w:rPr>
        <w:t>actors,</w:t>
      </w:r>
      <w:r>
        <w:rPr>
          <w:color w:val="231F20"/>
          <w:spacing w:val="-11"/>
        </w:rPr>
        <w:t> </w:t>
      </w:r>
      <w:r>
        <w:rPr>
          <w:color w:val="231F20"/>
        </w:rPr>
        <w:t>the</w:t>
      </w:r>
      <w:r>
        <w:rPr>
          <w:color w:val="231F20"/>
          <w:spacing w:val="-11"/>
        </w:rPr>
        <w:t> </w:t>
      </w:r>
      <w:r>
        <w:rPr>
          <w:color w:val="231F20"/>
        </w:rPr>
        <w:t>astronomi-cal</w:t>
      </w:r>
      <w:r>
        <w:rPr>
          <w:color w:val="231F20"/>
          <w:spacing w:val="-7"/>
        </w:rPr>
        <w:t> </w:t>
      </w:r>
      <w:r>
        <w:rPr>
          <w:color w:val="231F20"/>
        </w:rPr>
        <w:t>observatory</w:t>
      </w:r>
      <w:r>
        <w:rPr>
          <w:color w:val="231F20"/>
          <w:spacing w:val="-7"/>
        </w:rPr>
        <w:t> </w:t>
      </w:r>
      <w:r>
        <w:rPr>
          <w:color w:val="231F20"/>
        </w:rPr>
        <w:t>and</w:t>
      </w:r>
      <w:r>
        <w:rPr>
          <w:color w:val="231F20"/>
          <w:spacing w:val="-7"/>
        </w:rPr>
        <w:t> </w:t>
      </w:r>
      <w:r>
        <w:rPr>
          <w:color w:val="231F20"/>
        </w:rPr>
        <w:t>the</w:t>
      </w:r>
      <w:r>
        <w:rPr>
          <w:color w:val="231F20"/>
          <w:spacing w:val="-7"/>
        </w:rPr>
        <w:t> </w:t>
      </w:r>
      <w:r>
        <w:rPr>
          <w:color w:val="231F20"/>
        </w:rPr>
        <w:t>user.</w:t>
      </w:r>
      <w:r>
        <w:rPr>
          <w:color w:val="231F20"/>
          <w:spacing w:val="-7"/>
        </w:rPr>
        <w:t> </w:t>
      </w:r>
      <w:r>
        <w:rPr>
          <w:color w:val="231F20"/>
        </w:rPr>
        <w:t>The</w:t>
      </w:r>
      <w:r>
        <w:rPr>
          <w:color w:val="231F20"/>
          <w:spacing w:val="-7"/>
        </w:rPr>
        <w:t> </w:t>
      </w:r>
      <w:r>
        <w:rPr>
          <w:color w:val="231F20"/>
        </w:rPr>
        <w:t>end</w:t>
      </w:r>
      <w:r>
        <w:rPr>
          <w:color w:val="231F20"/>
          <w:spacing w:val="-8"/>
        </w:rPr>
        <w:t> </w:t>
      </w:r>
      <w:r>
        <w:rPr>
          <w:color w:val="231F20"/>
        </w:rPr>
        <w:t>user</w:t>
      </w:r>
      <w:r>
        <w:rPr>
          <w:color w:val="231F20"/>
          <w:spacing w:val="-7"/>
        </w:rPr>
        <w:t> </w:t>
      </w:r>
      <w:r>
        <w:rPr>
          <w:color w:val="231F20"/>
        </w:rPr>
        <w:t>here</w:t>
      </w:r>
      <w:r>
        <w:rPr>
          <w:color w:val="231F20"/>
          <w:spacing w:val="-7"/>
        </w:rPr>
        <w:t> </w:t>
      </w:r>
      <w:r>
        <w:rPr>
          <w:color w:val="231F20"/>
        </w:rPr>
        <w:t>may</w:t>
      </w:r>
      <w:r>
        <w:rPr>
          <w:color w:val="231F20"/>
          <w:spacing w:val="-7"/>
        </w:rPr>
        <w:t> </w:t>
      </w:r>
      <w:r>
        <w:rPr>
          <w:color w:val="231F20"/>
        </w:rPr>
        <w:t>be</w:t>
      </w:r>
      <w:r>
        <w:rPr>
          <w:color w:val="231F20"/>
          <w:spacing w:val="-7"/>
        </w:rPr>
        <w:t> </w:t>
      </w:r>
      <w:r>
        <w:rPr>
          <w:color w:val="231F20"/>
        </w:rPr>
        <w:t>another receiving</w:t>
      </w:r>
      <w:r>
        <w:rPr>
          <w:color w:val="231F20"/>
          <w:spacing w:val="-2"/>
        </w:rPr>
        <w:t> </w:t>
      </w:r>
      <w:r>
        <w:rPr>
          <w:color w:val="231F20"/>
        </w:rPr>
        <w:t>end</w:t>
      </w:r>
      <w:r>
        <w:rPr>
          <w:color w:val="231F20"/>
          <w:spacing w:val="-3"/>
        </w:rPr>
        <w:t> </w:t>
      </w:r>
      <w:r>
        <w:rPr>
          <w:color w:val="231F20"/>
        </w:rPr>
        <w:t>of</w:t>
      </w:r>
      <w:r>
        <w:rPr>
          <w:color w:val="231F20"/>
          <w:spacing w:val="-2"/>
        </w:rPr>
        <w:t> </w:t>
      </w:r>
      <w:r>
        <w:rPr>
          <w:color w:val="231F20"/>
        </w:rPr>
        <w:t>the</w:t>
      </w:r>
      <w:r>
        <w:rPr>
          <w:color w:val="231F20"/>
          <w:spacing w:val="-3"/>
        </w:rPr>
        <w:t> </w:t>
      </w:r>
      <w:r>
        <w:rPr>
          <w:color w:val="231F20"/>
        </w:rPr>
        <w:t>same</w:t>
      </w:r>
      <w:r>
        <w:rPr>
          <w:color w:val="231F20"/>
          <w:spacing w:val="-2"/>
        </w:rPr>
        <w:t> </w:t>
      </w:r>
      <w:r>
        <w:rPr>
          <w:color w:val="231F20"/>
        </w:rPr>
        <w:t>observatory.The</w:t>
      </w:r>
      <w:r>
        <w:rPr>
          <w:color w:val="231F20"/>
          <w:spacing w:val="-2"/>
        </w:rPr>
        <w:t> </w:t>
      </w:r>
      <w:r>
        <w:rPr>
          <w:color w:val="231F20"/>
        </w:rPr>
        <w:t>observatory</w:t>
      </w:r>
      <w:r>
        <w:rPr>
          <w:color w:val="231F20"/>
          <w:spacing w:val="-3"/>
        </w:rPr>
        <w:t> </w:t>
      </w:r>
      <w:r>
        <w:rPr>
          <w:color w:val="231F20"/>
          <w:spacing w:val="-2"/>
        </w:rPr>
        <w:t>detects</w:t>
      </w:r>
    </w:p>
    <w:p>
      <w:pPr>
        <w:pStyle w:val="BodyText"/>
        <w:spacing w:before="1" w:after="25"/>
        <w:rPr>
          <w:sz w:val="15"/>
        </w:rPr>
      </w:pPr>
      <w:r>
        <w:rPr/>
        <w:br w:type="column"/>
      </w:r>
      <w:r>
        <w:rPr>
          <w:sz w:val="15"/>
        </w:rPr>
      </w:r>
    </w:p>
    <w:p>
      <w:pPr>
        <w:spacing w:line="240" w:lineRule="auto"/>
        <w:ind w:left="198" w:right="0" w:firstLine="0"/>
        <w:rPr>
          <w:sz w:val="20"/>
        </w:rPr>
      </w:pPr>
      <w:r>
        <w:rPr>
          <w:sz w:val="20"/>
        </w:rPr>
        <w:drawing>
          <wp:inline distT="0" distB="0" distL="0" distR="0">
            <wp:extent cx="3235452" cy="804672"/>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3235452" cy="804672"/>
                    </a:xfrm>
                    <a:prstGeom prst="rect">
                      <a:avLst/>
                    </a:prstGeom>
                  </pic:spPr>
                </pic:pic>
              </a:graphicData>
            </a:graphic>
          </wp:inline>
        </w:drawing>
      </w:r>
      <w:r>
        <w:rPr>
          <w:sz w:val="20"/>
        </w:rPr>
      </w:r>
    </w:p>
    <w:p>
      <w:pPr>
        <w:pStyle w:val="BodyText"/>
        <w:spacing w:before="67"/>
        <w:rPr>
          <w:sz w:val="16"/>
        </w:rPr>
      </w:pPr>
    </w:p>
    <w:p>
      <w:pPr>
        <w:spacing w:before="0"/>
        <w:ind w:left="0" w:right="418" w:firstLine="0"/>
        <w:jc w:val="center"/>
        <w:rPr>
          <w:sz w:val="16"/>
        </w:rPr>
      </w:pPr>
      <w:r>
        <w:rPr>
          <w:color w:val="231F20"/>
          <w:sz w:val="16"/>
        </w:rPr>
        <w:t>Fig.</w:t>
      </w:r>
      <w:r>
        <w:rPr>
          <w:color w:val="231F20"/>
          <w:spacing w:val="10"/>
          <w:sz w:val="16"/>
        </w:rPr>
        <w:t> </w:t>
      </w:r>
      <w:r>
        <w:rPr>
          <w:color w:val="231F20"/>
          <w:sz w:val="16"/>
        </w:rPr>
        <w:t>7.</w:t>
      </w:r>
      <w:r>
        <w:rPr>
          <w:color w:val="231F20"/>
          <w:spacing w:val="61"/>
          <w:sz w:val="16"/>
        </w:rPr>
        <w:t> </w:t>
      </w:r>
      <w:r>
        <w:rPr>
          <w:color w:val="231F20"/>
          <w:sz w:val="16"/>
        </w:rPr>
        <w:t>Schematic</w:t>
      </w:r>
      <w:r>
        <w:rPr>
          <w:color w:val="231F20"/>
          <w:spacing w:val="11"/>
          <w:sz w:val="16"/>
        </w:rPr>
        <w:t> </w:t>
      </w:r>
      <w:r>
        <w:rPr>
          <w:color w:val="231F20"/>
          <w:sz w:val="16"/>
        </w:rPr>
        <w:t>Diagram</w:t>
      </w:r>
      <w:r>
        <w:rPr>
          <w:color w:val="231F20"/>
          <w:spacing w:val="10"/>
          <w:sz w:val="16"/>
        </w:rPr>
        <w:t> </w:t>
      </w:r>
      <w:r>
        <w:rPr>
          <w:color w:val="231F20"/>
          <w:sz w:val="16"/>
        </w:rPr>
        <w:t>of</w:t>
      </w:r>
      <w:r>
        <w:rPr>
          <w:color w:val="231F20"/>
          <w:spacing w:val="10"/>
          <w:sz w:val="16"/>
        </w:rPr>
        <w:t> </w:t>
      </w:r>
      <w:r>
        <w:rPr>
          <w:color w:val="231F20"/>
          <w:sz w:val="16"/>
        </w:rPr>
        <w:t>Top</w:t>
      </w:r>
      <w:r>
        <w:rPr>
          <w:color w:val="231F20"/>
          <w:spacing w:val="11"/>
          <w:sz w:val="16"/>
        </w:rPr>
        <w:t> </w:t>
      </w:r>
      <w:r>
        <w:rPr>
          <w:color w:val="231F20"/>
          <w:sz w:val="16"/>
        </w:rPr>
        <w:t>module</w:t>
      </w:r>
      <w:r>
        <w:rPr>
          <w:color w:val="231F20"/>
          <w:spacing w:val="10"/>
          <w:sz w:val="16"/>
        </w:rPr>
        <w:t> </w:t>
      </w:r>
      <w:r>
        <w:rPr>
          <w:color w:val="231F20"/>
          <w:sz w:val="16"/>
        </w:rPr>
        <w:t>Hybrid</w:t>
      </w:r>
      <w:r>
        <w:rPr>
          <w:color w:val="231F20"/>
          <w:spacing w:val="10"/>
          <w:sz w:val="16"/>
        </w:rPr>
        <w:t> </w:t>
      </w:r>
      <w:r>
        <w:rPr>
          <w:color w:val="231F20"/>
          <w:spacing w:val="-2"/>
          <w:sz w:val="16"/>
        </w:rPr>
        <w:t>Counter</w:t>
      </w:r>
    </w:p>
    <w:p>
      <w:pPr>
        <w:pStyle w:val="BodyText"/>
        <w:spacing w:before="19"/>
      </w:pPr>
      <w:r>
        <w:rPr/>
        <w:drawing>
          <wp:anchor distT="0" distB="0" distL="0" distR="0" allowOverlap="1" layoutInCell="1" locked="0" behindDoc="1" simplePos="0" relativeHeight="487591424">
            <wp:simplePos x="0" y="0"/>
            <wp:positionH relativeFrom="page">
              <wp:posOffset>4198997</wp:posOffset>
            </wp:positionH>
            <wp:positionV relativeFrom="paragraph">
              <wp:posOffset>173501</wp:posOffset>
            </wp:positionV>
            <wp:extent cx="2719773" cy="1200721"/>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2719773" cy="1200721"/>
                    </a:xfrm>
                    <a:prstGeom prst="rect">
                      <a:avLst/>
                    </a:prstGeom>
                  </pic:spPr>
                </pic:pic>
              </a:graphicData>
            </a:graphic>
          </wp:anchor>
        </w:drawing>
      </w:r>
    </w:p>
    <w:p>
      <w:pPr>
        <w:pStyle w:val="BodyText"/>
        <w:spacing w:before="39"/>
        <w:rPr>
          <w:sz w:val="16"/>
        </w:rPr>
      </w:pPr>
    </w:p>
    <w:p>
      <w:pPr>
        <w:spacing w:before="0"/>
        <w:ind w:left="0" w:right="418" w:firstLine="0"/>
        <w:jc w:val="center"/>
        <w:rPr>
          <w:sz w:val="16"/>
        </w:rPr>
      </w:pPr>
      <w:r>
        <w:rPr>
          <w:color w:val="231F20"/>
          <w:sz w:val="16"/>
        </w:rPr>
        <w:t>Fig.</w:t>
      </w:r>
      <w:r>
        <w:rPr>
          <w:color w:val="231F20"/>
          <w:spacing w:val="13"/>
          <w:sz w:val="16"/>
        </w:rPr>
        <w:t> </w:t>
      </w:r>
      <w:r>
        <w:rPr>
          <w:color w:val="231F20"/>
          <w:sz w:val="16"/>
        </w:rPr>
        <w:t>8.</w:t>
      </w:r>
      <w:r>
        <w:rPr>
          <w:color w:val="231F20"/>
          <w:spacing w:val="67"/>
          <w:sz w:val="16"/>
        </w:rPr>
        <w:t> </w:t>
      </w:r>
      <w:r>
        <w:rPr>
          <w:color w:val="231F20"/>
          <w:sz w:val="16"/>
        </w:rPr>
        <w:t>Use</w:t>
      </w:r>
      <w:r>
        <w:rPr>
          <w:color w:val="231F20"/>
          <w:spacing w:val="13"/>
          <w:sz w:val="16"/>
        </w:rPr>
        <w:t> </w:t>
      </w:r>
      <w:r>
        <w:rPr>
          <w:color w:val="231F20"/>
          <w:sz w:val="16"/>
        </w:rPr>
        <w:t>Case</w:t>
      </w:r>
      <w:r>
        <w:rPr>
          <w:color w:val="231F20"/>
          <w:spacing w:val="13"/>
          <w:sz w:val="16"/>
        </w:rPr>
        <w:t> </w:t>
      </w:r>
      <w:r>
        <w:rPr>
          <w:color w:val="231F20"/>
          <w:spacing w:val="-2"/>
          <w:sz w:val="16"/>
        </w:rPr>
        <w:t>Diagram</w:t>
      </w:r>
    </w:p>
    <w:p>
      <w:pPr>
        <w:pStyle w:val="BodyText"/>
        <w:rPr>
          <w:sz w:val="16"/>
        </w:rPr>
      </w:pPr>
    </w:p>
    <w:p>
      <w:pPr>
        <w:pStyle w:val="BodyText"/>
        <w:spacing w:before="50"/>
        <w:rPr>
          <w:sz w:val="16"/>
        </w:rPr>
      </w:pPr>
    </w:p>
    <w:p>
      <w:pPr>
        <w:pStyle w:val="BodyText"/>
        <w:spacing w:line="249" w:lineRule="auto"/>
        <w:ind w:left="198" w:right="616"/>
        <w:jc w:val="both"/>
      </w:pPr>
      <w:r>
        <w:rPr>
          <w:color w:val="231F20"/>
        </w:rPr>
        <w:t>the light rays using optical sensors and passes the start and stop pulses to the TDC system. The TDC system is </w:t>
      </w:r>
      <w:r>
        <w:rPr>
          <w:color w:val="231F20"/>
        </w:rPr>
        <w:t>fabricated on</w:t>
      </w:r>
      <w:r>
        <w:rPr>
          <w:color w:val="231F20"/>
          <w:spacing w:val="-7"/>
        </w:rPr>
        <w:t> </w:t>
      </w:r>
      <w:r>
        <w:rPr>
          <w:color w:val="231F20"/>
        </w:rPr>
        <w:t>the</w:t>
      </w:r>
      <w:r>
        <w:rPr>
          <w:color w:val="231F20"/>
          <w:spacing w:val="-7"/>
        </w:rPr>
        <w:t> </w:t>
      </w:r>
      <w:r>
        <w:rPr>
          <w:color w:val="231F20"/>
        </w:rPr>
        <w:t>FPGA</w:t>
      </w:r>
      <w:r>
        <w:rPr>
          <w:color w:val="231F20"/>
          <w:spacing w:val="-7"/>
        </w:rPr>
        <w:t> </w:t>
      </w:r>
      <w:r>
        <w:rPr>
          <w:color w:val="231F20"/>
        </w:rPr>
        <w:t>and</w:t>
      </w:r>
      <w:r>
        <w:rPr>
          <w:color w:val="231F20"/>
          <w:spacing w:val="-7"/>
        </w:rPr>
        <w:t> </w:t>
      </w:r>
      <w:r>
        <w:rPr>
          <w:color w:val="231F20"/>
        </w:rPr>
        <w:t>uses</w:t>
      </w:r>
      <w:r>
        <w:rPr>
          <w:color w:val="231F20"/>
          <w:spacing w:val="-7"/>
        </w:rPr>
        <w:t> </w:t>
      </w:r>
      <w:r>
        <w:rPr>
          <w:color w:val="231F20"/>
        </w:rPr>
        <w:t>a</w:t>
      </w:r>
      <w:r>
        <w:rPr>
          <w:color w:val="231F20"/>
          <w:spacing w:val="-7"/>
        </w:rPr>
        <w:t> </w:t>
      </w:r>
      <w:r>
        <w:rPr>
          <w:color w:val="231F20"/>
        </w:rPr>
        <w:t>hybrid</w:t>
      </w:r>
      <w:r>
        <w:rPr>
          <w:color w:val="231F20"/>
          <w:spacing w:val="-7"/>
        </w:rPr>
        <w:t> </w:t>
      </w:r>
      <w:r>
        <w:rPr>
          <w:color w:val="231F20"/>
        </w:rPr>
        <w:t>counter</w:t>
      </w:r>
      <w:r>
        <w:rPr>
          <w:color w:val="231F20"/>
          <w:spacing w:val="-7"/>
        </w:rPr>
        <w:t> </w:t>
      </w:r>
      <w:r>
        <w:rPr>
          <w:color w:val="231F20"/>
        </w:rPr>
        <w:t>which</w:t>
      </w:r>
      <w:r>
        <w:rPr>
          <w:color w:val="231F20"/>
          <w:spacing w:val="-7"/>
        </w:rPr>
        <w:t> </w:t>
      </w:r>
      <w:r>
        <w:rPr>
          <w:color w:val="231F20"/>
        </w:rPr>
        <w:t>is</w:t>
      </w:r>
      <w:r>
        <w:rPr>
          <w:color w:val="231F20"/>
          <w:spacing w:val="-7"/>
        </w:rPr>
        <w:t> </w:t>
      </w:r>
      <w:r>
        <w:rPr>
          <w:color w:val="231F20"/>
        </w:rPr>
        <w:t>a</w:t>
      </w:r>
      <w:r>
        <w:rPr>
          <w:color w:val="231F20"/>
          <w:spacing w:val="-7"/>
        </w:rPr>
        <w:t> </w:t>
      </w:r>
      <w:r>
        <w:rPr>
          <w:color w:val="231F20"/>
        </w:rPr>
        <w:t>combination of the coarse and fine counter to measure and output the final time interval. This result is read by the end user.</w:t>
      </w:r>
    </w:p>
    <w:p>
      <w:pPr>
        <w:pStyle w:val="BodyText"/>
        <w:spacing w:before="9"/>
      </w:pPr>
      <w:r>
        <w:rPr/>
        <w:drawing>
          <wp:anchor distT="0" distB="0" distL="0" distR="0" allowOverlap="1" layoutInCell="1" locked="0" behindDoc="1" simplePos="0" relativeHeight="487591936">
            <wp:simplePos x="0" y="0"/>
            <wp:positionH relativeFrom="page">
              <wp:posOffset>3962120</wp:posOffset>
            </wp:positionH>
            <wp:positionV relativeFrom="paragraph">
              <wp:posOffset>167413</wp:posOffset>
            </wp:positionV>
            <wp:extent cx="2104951" cy="1263586"/>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2104951" cy="1263586"/>
                    </a:xfrm>
                    <a:prstGeom prst="rect">
                      <a:avLst/>
                    </a:prstGeom>
                  </pic:spPr>
                </pic:pic>
              </a:graphicData>
            </a:graphic>
          </wp:anchor>
        </w:drawing>
      </w:r>
    </w:p>
    <w:p>
      <w:pPr>
        <w:spacing w:before="229"/>
        <w:ind w:left="0" w:right="418" w:firstLine="0"/>
        <w:jc w:val="center"/>
        <w:rPr>
          <w:sz w:val="16"/>
        </w:rPr>
      </w:pPr>
      <w:r>
        <w:rPr>
          <w:color w:val="231F20"/>
          <w:sz w:val="16"/>
        </w:rPr>
        <w:t>Fig.</w:t>
      </w:r>
      <w:r>
        <w:rPr>
          <w:color w:val="231F20"/>
          <w:spacing w:val="12"/>
          <w:sz w:val="16"/>
        </w:rPr>
        <w:t> </w:t>
      </w:r>
      <w:r>
        <w:rPr>
          <w:color w:val="231F20"/>
          <w:sz w:val="16"/>
        </w:rPr>
        <w:t>9.</w:t>
      </w:r>
      <w:r>
        <w:rPr>
          <w:color w:val="231F20"/>
          <w:spacing w:val="66"/>
          <w:sz w:val="16"/>
        </w:rPr>
        <w:t> </w:t>
      </w:r>
      <w:r>
        <w:rPr>
          <w:color w:val="231F20"/>
          <w:sz w:val="16"/>
        </w:rPr>
        <w:t>Sequence</w:t>
      </w:r>
      <w:r>
        <w:rPr>
          <w:color w:val="231F20"/>
          <w:spacing w:val="13"/>
          <w:sz w:val="16"/>
        </w:rPr>
        <w:t> </w:t>
      </w:r>
      <w:r>
        <w:rPr>
          <w:color w:val="231F20"/>
          <w:spacing w:val="-2"/>
          <w:sz w:val="16"/>
        </w:rPr>
        <w:t>Diagram</w:t>
      </w:r>
    </w:p>
    <w:p>
      <w:pPr>
        <w:pStyle w:val="BodyText"/>
        <w:spacing w:before="26"/>
        <w:rPr>
          <w:sz w:val="16"/>
        </w:rPr>
      </w:pPr>
    </w:p>
    <w:p>
      <w:pPr>
        <w:pStyle w:val="BodyText"/>
        <w:spacing w:line="249" w:lineRule="auto"/>
        <w:ind w:left="198" w:right="616" w:firstLine="199"/>
        <w:jc w:val="both"/>
      </w:pPr>
      <w:r>
        <w:rPr>
          <w:color w:val="231F20"/>
        </w:rPr>
        <w:t>FFigure 9 depicts the Sequence Diagram, which </w:t>
      </w:r>
      <w:r>
        <w:rPr>
          <w:color w:val="231F20"/>
        </w:rPr>
        <w:t>illustrates object communication in chronological order. It is used to express</w:t>
      </w:r>
      <w:r>
        <w:rPr>
          <w:color w:val="231F20"/>
          <w:spacing w:val="-2"/>
        </w:rPr>
        <w:t> </w:t>
      </w:r>
      <w:r>
        <w:rPr>
          <w:color w:val="231F20"/>
        </w:rPr>
        <w:t>the</w:t>
      </w:r>
      <w:r>
        <w:rPr>
          <w:color w:val="231F20"/>
          <w:spacing w:val="-2"/>
        </w:rPr>
        <w:t> </w:t>
      </w:r>
      <w:r>
        <w:rPr>
          <w:color w:val="231F20"/>
        </w:rPr>
        <w:t>series</w:t>
      </w:r>
      <w:r>
        <w:rPr>
          <w:color w:val="231F20"/>
          <w:spacing w:val="-2"/>
        </w:rPr>
        <w:t> </w:t>
      </w:r>
      <w:r>
        <w:rPr>
          <w:color w:val="231F20"/>
        </w:rPr>
        <w:t>of</w:t>
      </w:r>
      <w:r>
        <w:rPr>
          <w:color w:val="231F20"/>
          <w:spacing w:val="-2"/>
        </w:rPr>
        <w:t> </w:t>
      </w:r>
      <w:r>
        <w:rPr>
          <w:color w:val="231F20"/>
        </w:rPr>
        <w:t>messages</w:t>
      </w:r>
      <w:r>
        <w:rPr>
          <w:color w:val="231F20"/>
          <w:spacing w:val="-2"/>
        </w:rPr>
        <w:t> </w:t>
      </w:r>
      <w:r>
        <w:rPr>
          <w:color w:val="231F20"/>
        </w:rPr>
        <w:t>delivered</w:t>
      </w:r>
      <w:r>
        <w:rPr>
          <w:color w:val="231F20"/>
          <w:spacing w:val="-2"/>
        </w:rPr>
        <w:t> </w:t>
      </w:r>
      <w:r>
        <w:rPr>
          <w:color w:val="231F20"/>
        </w:rPr>
        <w:t>and</w:t>
      </w:r>
      <w:r>
        <w:rPr>
          <w:color w:val="231F20"/>
          <w:spacing w:val="-2"/>
        </w:rPr>
        <w:t> </w:t>
      </w:r>
      <w:r>
        <w:rPr>
          <w:color w:val="231F20"/>
        </w:rPr>
        <w:t>received</w:t>
      </w:r>
      <w:r>
        <w:rPr>
          <w:color w:val="231F20"/>
          <w:spacing w:val="-2"/>
        </w:rPr>
        <w:t> </w:t>
      </w:r>
      <w:r>
        <w:rPr>
          <w:color w:val="231F20"/>
        </w:rPr>
        <w:t>between the entities expected to undertake out the instances function-ality. The start pulse is triggered when the experiment begins, and the end pulse is triggered when light is detected by the optical sensors. These two serve as input to the FPGA where the TDC counts the time interval between the two. The FPGA divides the time interval into 3 parts and generates 3 counts (Δtc, Δt1 and Δt2). The values are repeatedly generated and stored accordingly.</w:t>
      </w:r>
    </w:p>
    <w:p>
      <w:pPr>
        <w:pStyle w:val="ListParagraph"/>
        <w:numPr>
          <w:ilvl w:val="0"/>
          <w:numId w:val="1"/>
        </w:numPr>
        <w:tabs>
          <w:tab w:pos="1616" w:val="left" w:leader="none"/>
        </w:tabs>
        <w:spacing w:line="240" w:lineRule="auto" w:before="131" w:after="0"/>
        <w:ind w:left="1616" w:right="0" w:hanging="266"/>
        <w:jc w:val="left"/>
        <w:rPr>
          <w:sz w:val="20"/>
        </w:rPr>
      </w:pPr>
      <w:r>
        <w:rPr>
          <w:smallCaps/>
          <w:color w:val="231F20"/>
          <w:sz w:val="20"/>
        </w:rPr>
        <w:t>Results</w:t>
      </w:r>
      <w:r>
        <w:rPr>
          <w:smallCaps/>
          <w:color w:val="231F20"/>
          <w:spacing w:val="42"/>
          <w:sz w:val="20"/>
        </w:rPr>
        <w:t> </w:t>
      </w:r>
      <w:r>
        <w:rPr>
          <w:smallCaps/>
          <w:color w:val="231F20"/>
          <w:sz w:val="20"/>
        </w:rPr>
        <w:t>And</w:t>
      </w:r>
      <w:r>
        <w:rPr>
          <w:smallCaps/>
          <w:color w:val="231F20"/>
          <w:spacing w:val="43"/>
          <w:sz w:val="20"/>
        </w:rPr>
        <w:t> </w:t>
      </w:r>
      <w:r>
        <w:rPr>
          <w:smallCaps/>
          <w:color w:val="231F20"/>
          <w:spacing w:val="-2"/>
          <w:sz w:val="20"/>
        </w:rPr>
        <w:t>Discussions</w:t>
      </w:r>
    </w:p>
    <w:p>
      <w:pPr>
        <w:pStyle w:val="BodyText"/>
        <w:spacing w:line="249" w:lineRule="auto" w:before="72"/>
        <w:ind w:left="198" w:right="617" w:firstLine="199"/>
        <w:jc w:val="both"/>
      </w:pPr>
      <w:r>
        <w:rPr>
          <w:color w:val="231F20"/>
        </w:rPr>
        <w:t>Here, figure 10 shows schematic diagram of the 12 </w:t>
      </w:r>
      <w:r>
        <w:rPr>
          <w:color w:val="231F20"/>
        </w:rPr>
        <w:t>bit counter and figure 11 shows the timing diagram of 12 bit counter. clk</w:t>
      </w:r>
      <w:r>
        <w:rPr>
          <w:color w:val="231F20"/>
          <w:spacing w:val="-1"/>
          <w:position w:val="-2"/>
        </w:rPr>
        <w:drawing>
          <wp:inline distT="0" distB="0" distL="0" distR="0">
            <wp:extent cx="63258" cy="632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63258" cy="6324"/>
                    </a:xfrm>
                    <a:prstGeom prst="rect">
                      <a:avLst/>
                    </a:prstGeom>
                  </pic:spPr>
                </pic:pic>
              </a:graphicData>
            </a:graphic>
          </wp:inline>
        </w:drawing>
      </w:r>
      <w:r>
        <w:rPr>
          <w:color w:val="231F20"/>
          <w:spacing w:val="-1"/>
          <w:position w:val="-2"/>
        </w:rPr>
      </w:r>
      <w:r>
        <w:rPr>
          <w:color w:val="231F20"/>
        </w:rPr>
        <w:t>100 MHz is the master clock input provided, and the fc[11:0] is the fine counter total. clk</w:t>
      </w:r>
      <w:r>
        <w:rPr>
          <w:color w:val="231F20"/>
          <w:position w:val="-2"/>
        </w:rPr>
        <w:drawing>
          <wp:inline distT="0" distB="0" distL="0" distR="0">
            <wp:extent cx="63258" cy="632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8" cstate="print"/>
                    <a:stretch>
                      <a:fillRect/>
                    </a:stretch>
                  </pic:blipFill>
                  <pic:spPr>
                    <a:xfrm>
                      <a:off x="0" y="0"/>
                      <a:ext cx="63258" cy="6324"/>
                    </a:xfrm>
                    <a:prstGeom prst="rect">
                      <a:avLst/>
                    </a:prstGeom>
                  </pic:spPr>
                </pic:pic>
              </a:graphicData>
            </a:graphic>
          </wp:inline>
        </w:drawing>
      </w:r>
      <w:r>
        <w:rPr>
          <w:color w:val="231F20"/>
          <w:position w:val="-2"/>
        </w:rPr>
      </w:r>
      <w:r>
        <w:rPr>
          <w:color w:val="231F20"/>
        </w:rPr>
        <w:t>out0 to clk</w:t>
      </w:r>
      <w:r>
        <w:rPr>
          <w:color w:val="231F20"/>
          <w:position w:val="-2"/>
        </w:rPr>
        <w:drawing>
          <wp:inline distT="0" distB="0" distL="0" distR="0">
            <wp:extent cx="63258" cy="632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8" cstate="print"/>
                    <a:stretch>
                      <a:fillRect/>
                    </a:stretch>
                  </pic:blipFill>
                  <pic:spPr>
                    <a:xfrm>
                      <a:off x="0" y="0"/>
                      <a:ext cx="63258" cy="6324"/>
                    </a:xfrm>
                    <a:prstGeom prst="rect">
                      <a:avLst/>
                    </a:prstGeom>
                  </pic:spPr>
                </pic:pic>
              </a:graphicData>
            </a:graphic>
          </wp:inline>
        </w:drawing>
      </w:r>
      <w:r>
        <w:rPr>
          <w:color w:val="231F20"/>
          <w:position w:val="-2"/>
        </w:rPr>
      </w:r>
      <w:r>
        <w:rPr>
          <w:color w:val="231F20"/>
        </w:rPr>
        <w:t>out11 are the</w:t>
      </w:r>
      <w:r>
        <w:rPr>
          <w:color w:val="231F20"/>
          <w:spacing w:val="-10"/>
        </w:rPr>
        <w:t> </w:t>
      </w:r>
      <w:r>
        <w:rPr>
          <w:color w:val="231F20"/>
        </w:rPr>
        <w:t>12</w:t>
      </w:r>
      <w:r>
        <w:rPr>
          <w:color w:val="231F20"/>
          <w:spacing w:val="-10"/>
        </w:rPr>
        <w:t> </w:t>
      </w:r>
      <w:r>
        <w:rPr>
          <w:color w:val="231F20"/>
        </w:rPr>
        <w:t>phase</w:t>
      </w:r>
      <w:r>
        <w:rPr>
          <w:color w:val="231F20"/>
          <w:spacing w:val="-10"/>
        </w:rPr>
        <w:t> </w:t>
      </w:r>
      <w:r>
        <w:rPr>
          <w:color w:val="231F20"/>
        </w:rPr>
        <w:t>shifted</w:t>
      </w:r>
      <w:r>
        <w:rPr>
          <w:color w:val="231F20"/>
          <w:spacing w:val="-10"/>
        </w:rPr>
        <w:t> </w:t>
      </w:r>
      <w:r>
        <w:rPr>
          <w:color w:val="231F20"/>
        </w:rPr>
        <w:t>clocks</w:t>
      </w:r>
      <w:r>
        <w:rPr>
          <w:color w:val="231F20"/>
          <w:spacing w:val="-10"/>
        </w:rPr>
        <w:t> </w:t>
      </w:r>
      <w:r>
        <w:rPr>
          <w:color w:val="231F20"/>
        </w:rPr>
        <w:t>of</w:t>
      </w:r>
      <w:r>
        <w:rPr>
          <w:color w:val="231F20"/>
          <w:spacing w:val="-10"/>
        </w:rPr>
        <w:t> </w:t>
      </w:r>
      <w:r>
        <w:rPr>
          <w:color w:val="231F20"/>
        </w:rPr>
        <w:t>100</w:t>
      </w:r>
      <w:r>
        <w:rPr>
          <w:color w:val="231F20"/>
          <w:spacing w:val="-10"/>
        </w:rPr>
        <w:t> </w:t>
      </w:r>
      <w:r>
        <w:rPr>
          <w:color w:val="231F20"/>
        </w:rPr>
        <w:t>MHz</w:t>
      </w:r>
      <w:r>
        <w:rPr>
          <w:color w:val="231F20"/>
          <w:spacing w:val="-10"/>
        </w:rPr>
        <w:t> </w:t>
      </w:r>
      <w:r>
        <w:rPr>
          <w:color w:val="231F20"/>
        </w:rPr>
        <w:t>frequency.These</w:t>
      </w:r>
      <w:r>
        <w:rPr>
          <w:color w:val="231F20"/>
          <w:spacing w:val="-10"/>
        </w:rPr>
        <w:t> </w:t>
      </w:r>
      <w:r>
        <w:rPr>
          <w:color w:val="231F20"/>
        </w:rPr>
        <w:t>phase shifted</w:t>
      </w:r>
      <w:r>
        <w:rPr>
          <w:color w:val="231F20"/>
          <w:spacing w:val="22"/>
        </w:rPr>
        <w:t> </w:t>
      </w:r>
      <w:r>
        <w:rPr>
          <w:color w:val="231F20"/>
        </w:rPr>
        <w:t>clock</w:t>
      </w:r>
      <w:r>
        <w:rPr>
          <w:color w:val="231F20"/>
          <w:spacing w:val="22"/>
        </w:rPr>
        <w:t> </w:t>
      </w:r>
      <w:r>
        <w:rPr>
          <w:color w:val="231F20"/>
        </w:rPr>
        <w:t>are</w:t>
      </w:r>
      <w:r>
        <w:rPr>
          <w:color w:val="231F20"/>
          <w:spacing w:val="22"/>
        </w:rPr>
        <w:t> </w:t>
      </w:r>
      <w:r>
        <w:rPr>
          <w:color w:val="231F20"/>
        </w:rPr>
        <w:t>provided</w:t>
      </w:r>
      <w:r>
        <w:rPr>
          <w:color w:val="231F20"/>
          <w:spacing w:val="23"/>
        </w:rPr>
        <w:t> </w:t>
      </w:r>
      <w:r>
        <w:rPr>
          <w:color w:val="231F20"/>
        </w:rPr>
        <w:t>through</w:t>
      </w:r>
      <w:r>
        <w:rPr>
          <w:color w:val="231F20"/>
          <w:spacing w:val="22"/>
        </w:rPr>
        <w:t> </w:t>
      </w:r>
      <w:r>
        <w:rPr>
          <w:color w:val="231F20"/>
        </w:rPr>
        <w:t>the</w:t>
      </w:r>
      <w:r>
        <w:rPr>
          <w:color w:val="231F20"/>
          <w:spacing w:val="22"/>
        </w:rPr>
        <w:t> </w:t>
      </w:r>
      <w:r>
        <w:rPr>
          <w:color w:val="231F20"/>
        </w:rPr>
        <w:t>MMMCM</w:t>
      </w:r>
      <w:r>
        <w:rPr>
          <w:color w:val="231F20"/>
          <w:spacing w:val="23"/>
        </w:rPr>
        <w:t> </w:t>
      </w:r>
      <w:r>
        <w:rPr>
          <w:color w:val="231F20"/>
        </w:rPr>
        <w:t>module</w:t>
      </w:r>
      <w:r>
        <w:rPr>
          <w:color w:val="231F20"/>
          <w:spacing w:val="22"/>
        </w:rPr>
        <w:t> </w:t>
      </w:r>
      <w:r>
        <w:rPr>
          <w:color w:val="231F20"/>
          <w:spacing w:val="-5"/>
        </w:rPr>
        <w:t>of</w:t>
      </w:r>
    </w:p>
    <w:p>
      <w:pPr>
        <w:pStyle w:val="BodyText"/>
        <w:spacing w:after="0" w:line="249" w:lineRule="auto"/>
        <w:jc w:val="both"/>
        <w:sectPr>
          <w:pgSz w:w="12240" w:h="15840"/>
          <w:pgMar w:header="0" w:footer="521" w:top="920" w:bottom="720" w:left="360" w:right="360"/>
          <w:cols w:num="2" w:equalWidth="0">
            <w:col w:w="5641" w:space="40"/>
            <w:col w:w="5839"/>
          </w:cols>
        </w:sectPr>
      </w:pPr>
    </w:p>
    <w:p>
      <w:pPr>
        <w:pStyle w:val="BodyText"/>
        <w:spacing w:before="10"/>
        <w:rPr>
          <w:sz w:val="7"/>
        </w:rPr>
      </w:pPr>
    </w:p>
    <w:p>
      <w:pPr>
        <w:spacing w:line="240" w:lineRule="auto"/>
        <w:ind w:left="747" w:right="-116" w:firstLine="0"/>
        <w:rPr>
          <w:sz w:val="20"/>
        </w:rPr>
      </w:pPr>
      <w:r>
        <w:rPr>
          <w:sz w:val="20"/>
        </w:rPr>
        <w:drawing>
          <wp:inline distT="0" distB="0" distL="0" distR="0">
            <wp:extent cx="3168396" cy="1810511"/>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3" cstate="print"/>
                    <a:stretch>
                      <a:fillRect/>
                    </a:stretch>
                  </pic:blipFill>
                  <pic:spPr>
                    <a:xfrm>
                      <a:off x="0" y="0"/>
                      <a:ext cx="3168396" cy="1810511"/>
                    </a:xfrm>
                    <a:prstGeom prst="rect">
                      <a:avLst/>
                    </a:prstGeom>
                  </pic:spPr>
                </pic:pic>
              </a:graphicData>
            </a:graphic>
          </wp:inline>
        </w:drawing>
      </w:r>
      <w:r>
        <w:rPr>
          <w:sz w:val="20"/>
        </w:rPr>
      </w:r>
    </w:p>
    <w:p>
      <w:pPr>
        <w:pStyle w:val="BodyText"/>
        <w:spacing w:before="1"/>
        <w:rPr>
          <w:sz w:val="16"/>
        </w:rPr>
      </w:pPr>
    </w:p>
    <w:p>
      <w:pPr>
        <w:spacing w:before="0"/>
        <w:ind w:left="594" w:right="10" w:firstLine="0"/>
        <w:jc w:val="center"/>
        <w:rPr>
          <w:sz w:val="16"/>
        </w:rPr>
      </w:pPr>
      <w:r>
        <w:rPr>
          <w:color w:val="231F20"/>
          <w:sz w:val="16"/>
        </w:rPr>
        <w:t>Fig.</w:t>
      </w:r>
      <w:r>
        <w:rPr>
          <w:color w:val="231F20"/>
          <w:spacing w:val="11"/>
          <w:sz w:val="16"/>
        </w:rPr>
        <w:t> </w:t>
      </w:r>
      <w:r>
        <w:rPr>
          <w:color w:val="231F20"/>
          <w:sz w:val="16"/>
        </w:rPr>
        <w:t>10.</w:t>
      </w:r>
      <w:r>
        <w:rPr>
          <w:color w:val="231F20"/>
          <w:spacing w:val="65"/>
          <w:sz w:val="16"/>
        </w:rPr>
        <w:t> </w:t>
      </w:r>
      <w:r>
        <w:rPr>
          <w:color w:val="231F20"/>
          <w:sz w:val="16"/>
        </w:rPr>
        <w:t>Schematic</w:t>
      </w:r>
      <w:r>
        <w:rPr>
          <w:color w:val="231F20"/>
          <w:spacing w:val="12"/>
          <w:sz w:val="16"/>
        </w:rPr>
        <w:t> </w:t>
      </w:r>
      <w:r>
        <w:rPr>
          <w:color w:val="231F20"/>
          <w:sz w:val="16"/>
        </w:rPr>
        <w:t>Diagram</w:t>
      </w:r>
      <w:r>
        <w:rPr>
          <w:color w:val="231F20"/>
          <w:spacing w:val="11"/>
          <w:sz w:val="16"/>
        </w:rPr>
        <w:t> </w:t>
      </w:r>
      <w:r>
        <w:rPr>
          <w:color w:val="231F20"/>
          <w:sz w:val="16"/>
        </w:rPr>
        <w:t>of</w:t>
      </w:r>
      <w:r>
        <w:rPr>
          <w:color w:val="231F20"/>
          <w:spacing w:val="12"/>
          <w:sz w:val="16"/>
        </w:rPr>
        <w:t> </w:t>
      </w:r>
      <w:r>
        <w:rPr>
          <w:color w:val="231F20"/>
          <w:sz w:val="16"/>
        </w:rPr>
        <w:t>Hybrid</w:t>
      </w:r>
      <w:r>
        <w:rPr>
          <w:color w:val="231F20"/>
          <w:spacing w:val="12"/>
          <w:sz w:val="16"/>
        </w:rPr>
        <w:t> </w:t>
      </w:r>
      <w:r>
        <w:rPr>
          <w:color w:val="231F20"/>
          <w:spacing w:val="-2"/>
          <w:sz w:val="16"/>
        </w:rPr>
        <w:t>Counter</w:t>
      </w:r>
    </w:p>
    <w:p>
      <w:pPr>
        <w:pStyle w:val="BodyText"/>
        <w:spacing w:before="82"/>
      </w:pPr>
      <w:r>
        <w:rPr/>
        <w:drawing>
          <wp:anchor distT="0" distB="0" distL="0" distR="0" allowOverlap="1" layoutInCell="1" locked="0" behindDoc="1" simplePos="0" relativeHeight="487592448">
            <wp:simplePos x="0" y="0"/>
            <wp:positionH relativeFrom="page">
              <wp:posOffset>621842</wp:posOffset>
            </wp:positionH>
            <wp:positionV relativeFrom="paragraph">
              <wp:posOffset>213659</wp:posOffset>
            </wp:positionV>
            <wp:extent cx="3003057" cy="1499615"/>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4" cstate="print"/>
                    <a:stretch>
                      <a:fillRect/>
                    </a:stretch>
                  </pic:blipFill>
                  <pic:spPr>
                    <a:xfrm>
                      <a:off x="0" y="0"/>
                      <a:ext cx="3003057" cy="1499615"/>
                    </a:xfrm>
                    <a:prstGeom prst="rect">
                      <a:avLst/>
                    </a:prstGeom>
                  </pic:spPr>
                </pic:pic>
              </a:graphicData>
            </a:graphic>
          </wp:anchor>
        </w:drawing>
      </w:r>
    </w:p>
    <w:p>
      <w:pPr>
        <w:pStyle w:val="BodyText"/>
        <w:spacing w:before="15"/>
        <w:rPr>
          <w:sz w:val="16"/>
        </w:rPr>
      </w:pPr>
    </w:p>
    <w:p>
      <w:pPr>
        <w:spacing w:before="0"/>
        <w:ind w:left="594" w:right="10" w:firstLine="0"/>
        <w:jc w:val="center"/>
        <w:rPr>
          <w:sz w:val="16"/>
        </w:rPr>
      </w:pPr>
      <w:r>
        <w:rPr>
          <w:color w:val="231F20"/>
          <w:sz w:val="16"/>
        </w:rPr>
        <w:t>Fig.</w:t>
      </w:r>
      <w:r>
        <w:rPr>
          <w:color w:val="231F20"/>
          <w:spacing w:val="10"/>
          <w:sz w:val="16"/>
        </w:rPr>
        <w:t> </w:t>
      </w:r>
      <w:r>
        <w:rPr>
          <w:color w:val="231F20"/>
          <w:sz w:val="16"/>
        </w:rPr>
        <w:t>11.</w:t>
      </w:r>
      <w:r>
        <w:rPr>
          <w:color w:val="231F20"/>
          <w:spacing w:val="63"/>
          <w:sz w:val="16"/>
        </w:rPr>
        <w:t> </w:t>
      </w:r>
      <w:r>
        <w:rPr>
          <w:color w:val="231F20"/>
          <w:sz w:val="16"/>
        </w:rPr>
        <w:t>Timing</w:t>
      </w:r>
      <w:r>
        <w:rPr>
          <w:color w:val="231F20"/>
          <w:spacing w:val="11"/>
          <w:sz w:val="16"/>
        </w:rPr>
        <w:t> </w:t>
      </w:r>
      <w:r>
        <w:rPr>
          <w:color w:val="231F20"/>
          <w:sz w:val="16"/>
        </w:rPr>
        <w:t>Diagram</w:t>
      </w:r>
      <w:r>
        <w:rPr>
          <w:color w:val="231F20"/>
          <w:spacing w:val="11"/>
          <w:sz w:val="16"/>
        </w:rPr>
        <w:t> </w:t>
      </w:r>
      <w:r>
        <w:rPr>
          <w:color w:val="231F20"/>
          <w:sz w:val="16"/>
        </w:rPr>
        <w:t>of</w:t>
      </w:r>
      <w:r>
        <w:rPr>
          <w:color w:val="231F20"/>
          <w:spacing w:val="11"/>
          <w:sz w:val="16"/>
        </w:rPr>
        <w:t> </w:t>
      </w:r>
      <w:r>
        <w:rPr>
          <w:color w:val="231F20"/>
          <w:sz w:val="16"/>
        </w:rPr>
        <w:t>12-Phase</w:t>
      </w:r>
      <w:r>
        <w:rPr>
          <w:color w:val="231F20"/>
          <w:spacing w:val="11"/>
          <w:sz w:val="16"/>
        </w:rPr>
        <w:t> </w:t>
      </w:r>
      <w:r>
        <w:rPr>
          <w:color w:val="231F20"/>
          <w:sz w:val="16"/>
        </w:rPr>
        <w:t>Hybrid</w:t>
      </w:r>
      <w:r>
        <w:rPr>
          <w:color w:val="231F20"/>
          <w:spacing w:val="11"/>
          <w:sz w:val="16"/>
        </w:rPr>
        <w:t> </w:t>
      </w:r>
      <w:r>
        <w:rPr>
          <w:color w:val="231F20"/>
          <w:spacing w:val="-2"/>
          <w:sz w:val="16"/>
        </w:rPr>
        <w:t>Counter</w:t>
      </w:r>
    </w:p>
    <w:p>
      <w:pPr>
        <w:pStyle w:val="BodyText"/>
        <w:rPr>
          <w:sz w:val="16"/>
        </w:rPr>
      </w:pPr>
    </w:p>
    <w:p>
      <w:pPr>
        <w:pStyle w:val="BodyText"/>
        <w:spacing w:before="116"/>
        <w:rPr>
          <w:sz w:val="16"/>
        </w:rPr>
      </w:pPr>
    </w:p>
    <w:p>
      <w:pPr>
        <w:pStyle w:val="BodyText"/>
        <w:spacing w:line="249" w:lineRule="auto" w:before="1"/>
        <w:ind w:left="619" w:right="32"/>
        <w:jc w:val="both"/>
      </w:pPr>
      <w:r>
        <w:rPr>
          <w:color w:val="231F20"/>
        </w:rPr>
        <w:t>the Vivado Design Suite. We are using 2 MMCM to get </w:t>
      </w:r>
      <w:r>
        <w:rPr>
          <w:color w:val="231F20"/>
        </w:rPr>
        <w:t>an output of 12 bit</w:t>
      </w:r>
    </w:p>
    <w:p>
      <w:pPr>
        <w:pStyle w:val="BodyText"/>
        <w:spacing w:line="249" w:lineRule="auto" w:before="22"/>
        <w:ind w:left="619" w:right="32" w:firstLine="199"/>
        <w:jc w:val="both"/>
      </w:pPr>
      <w:r>
        <w:rPr>
          <w:color w:val="231F20"/>
        </w:rPr>
        <w:t>We could generate the required simulation by using </w:t>
      </w:r>
      <w:r>
        <w:rPr>
          <w:color w:val="231F20"/>
        </w:rPr>
        <w:t>this method. The reason to use 100MHz clock is to reduce jitter and internal timing calculations which may cause delays in</w:t>
      </w:r>
      <w:r>
        <w:rPr>
          <w:color w:val="231F20"/>
          <w:spacing w:val="80"/>
        </w:rPr>
        <w:t> </w:t>
      </w:r>
      <w:r>
        <w:rPr>
          <w:color w:val="231F20"/>
        </w:rPr>
        <w:t>the TDC</w:t>
      </w:r>
    </w:p>
    <w:p>
      <w:pPr>
        <w:pStyle w:val="BodyText"/>
        <w:spacing w:before="100"/>
      </w:pPr>
    </w:p>
    <w:p>
      <w:pPr>
        <w:pStyle w:val="ListParagraph"/>
        <w:numPr>
          <w:ilvl w:val="0"/>
          <w:numId w:val="1"/>
        </w:numPr>
        <w:tabs>
          <w:tab w:pos="2731" w:val="left" w:leader="none"/>
        </w:tabs>
        <w:spacing w:line="240" w:lineRule="auto" w:before="0" w:after="0"/>
        <w:ind w:left="2731" w:right="0" w:hanging="367"/>
        <w:jc w:val="left"/>
        <w:rPr>
          <w:sz w:val="20"/>
        </w:rPr>
      </w:pPr>
      <w:r>
        <w:rPr>
          <w:smallCaps/>
          <w:color w:val="231F20"/>
          <w:spacing w:val="-2"/>
          <w:sz w:val="20"/>
        </w:rPr>
        <w:t>Conclusion</w:t>
      </w:r>
    </w:p>
    <w:p>
      <w:pPr>
        <w:pStyle w:val="BodyText"/>
        <w:spacing w:before="26"/>
        <w:rPr>
          <w:sz w:val="16"/>
        </w:rPr>
      </w:pPr>
    </w:p>
    <w:p>
      <w:pPr>
        <w:pStyle w:val="BodyText"/>
        <w:spacing w:line="249" w:lineRule="auto"/>
        <w:ind w:left="619" w:right="32" w:firstLine="199"/>
        <w:jc w:val="both"/>
      </w:pPr>
      <w:r>
        <w:rPr>
          <w:color w:val="231F20"/>
        </w:rPr>
        <w:t>The examination of various methodologies and </w:t>
      </w:r>
      <w:r>
        <w:rPr>
          <w:color w:val="231F20"/>
        </w:rPr>
        <w:t>equipment used</w:t>
      </w:r>
      <w:r>
        <w:rPr>
          <w:color w:val="231F20"/>
          <w:spacing w:val="27"/>
        </w:rPr>
        <w:t> </w:t>
      </w:r>
      <w:r>
        <w:rPr>
          <w:color w:val="231F20"/>
        </w:rPr>
        <w:t>to</w:t>
      </w:r>
      <w:r>
        <w:rPr>
          <w:color w:val="231F20"/>
          <w:spacing w:val="27"/>
        </w:rPr>
        <w:t> </w:t>
      </w:r>
      <w:r>
        <w:rPr>
          <w:color w:val="231F20"/>
        </w:rPr>
        <w:t>implement</w:t>
      </w:r>
      <w:r>
        <w:rPr>
          <w:color w:val="231F20"/>
          <w:spacing w:val="27"/>
        </w:rPr>
        <w:t> </w:t>
      </w:r>
      <w:r>
        <w:rPr>
          <w:color w:val="231F20"/>
        </w:rPr>
        <w:t>coarse</w:t>
      </w:r>
      <w:r>
        <w:rPr>
          <w:color w:val="231F20"/>
          <w:spacing w:val="27"/>
        </w:rPr>
        <w:t> </w:t>
      </w:r>
      <w:r>
        <w:rPr>
          <w:color w:val="231F20"/>
        </w:rPr>
        <w:t>counters,</w:t>
      </w:r>
      <w:r>
        <w:rPr>
          <w:color w:val="231F20"/>
          <w:spacing w:val="27"/>
        </w:rPr>
        <w:t> </w:t>
      </w:r>
      <w:r>
        <w:rPr>
          <w:color w:val="231F20"/>
        </w:rPr>
        <w:t>fine</w:t>
      </w:r>
      <w:r>
        <w:rPr>
          <w:color w:val="231F20"/>
          <w:spacing w:val="27"/>
        </w:rPr>
        <w:t> </w:t>
      </w:r>
      <w:r>
        <w:rPr>
          <w:color w:val="231F20"/>
        </w:rPr>
        <w:t>counters,</w:t>
      </w:r>
      <w:r>
        <w:rPr>
          <w:color w:val="231F20"/>
          <w:spacing w:val="27"/>
        </w:rPr>
        <w:t> </w:t>
      </w:r>
      <w:r>
        <w:rPr>
          <w:color w:val="231F20"/>
        </w:rPr>
        <w:t>and</w:t>
      </w:r>
      <w:r>
        <w:rPr>
          <w:color w:val="231F20"/>
          <w:spacing w:val="27"/>
        </w:rPr>
        <w:t> </w:t>
      </w:r>
      <w:r>
        <w:rPr>
          <w:color w:val="231F20"/>
        </w:rPr>
        <w:t>time-to-digital converters is described in this research. The benefits of TDCs based on FPGAs are underlined and described. Thus this</w:t>
      </w:r>
      <w:r>
        <w:rPr>
          <w:color w:val="231F20"/>
          <w:spacing w:val="-10"/>
        </w:rPr>
        <w:t> </w:t>
      </w:r>
      <w:r>
        <w:rPr>
          <w:color w:val="231F20"/>
        </w:rPr>
        <w:t>paper</w:t>
      </w:r>
      <w:r>
        <w:rPr>
          <w:color w:val="231F20"/>
          <w:spacing w:val="-10"/>
        </w:rPr>
        <w:t> </w:t>
      </w:r>
      <w:r>
        <w:rPr>
          <w:color w:val="231F20"/>
        </w:rPr>
        <w:t>covers</w:t>
      </w:r>
      <w:r>
        <w:rPr>
          <w:color w:val="231F20"/>
          <w:spacing w:val="-10"/>
        </w:rPr>
        <w:t> </w:t>
      </w:r>
      <w:r>
        <w:rPr>
          <w:color w:val="231F20"/>
        </w:rPr>
        <w:t>all</w:t>
      </w:r>
      <w:r>
        <w:rPr>
          <w:color w:val="231F20"/>
          <w:spacing w:val="-10"/>
        </w:rPr>
        <w:t> </w:t>
      </w:r>
      <w:r>
        <w:rPr>
          <w:color w:val="231F20"/>
        </w:rPr>
        <w:t>the</w:t>
      </w:r>
      <w:r>
        <w:rPr>
          <w:color w:val="231F20"/>
          <w:spacing w:val="-10"/>
        </w:rPr>
        <w:t> </w:t>
      </w:r>
      <w:r>
        <w:rPr>
          <w:color w:val="231F20"/>
        </w:rPr>
        <w:t>details</w:t>
      </w:r>
      <w:r>
        <w:rPr>
          <w:color w:val="231F20"/>
          <w:spacing w:val="-10"/>
        </w:rPr>
        <w:t> </w:t>
      </w:r>
      <w:r>
        <w:rPr>
          <w:color w:val="231F20"/>
        </w:rPr>
        <w:t>regarding</w:t>
      </w:r>
      <w:r>
        <w:rPr>
          <w:color w:val="231F20"/>
          <w:spacing w:val="-10"/>
        </w:rPr>
        <w:t> </w:t>
      </w:r>
      <w:r>
        <w:rPr>
          <w:color w:val="231F20"/>
        </w:rPr>
        <w:t>the</w:t>
      </w:r>
      <w:r>
        <w:rPr>
          <w:color w:val="231F20"/>
          <w:spacing w:val="-10"/>
        </w:rPr>
        <w:t> </w:t>
      </w:r>
      <w:r>
        <w:rPr>
          <w:color w:val="231F20"/>
        </w:rPr>
        <w:t>cascaded</w:t>
      </w:r>
      <w:r>
        <w:rPr>
          <w:color w:val="231F20"/>
          <w:spacing w:val="-10"/>
        </w:rPr>
        <w:t> </w:t>
      </w:r>
      <w:r>
        <w:rPr>
          <w:color w:val="231F20"/>
        </w:rPr>
        <w:t>MMCM setup</w:t>
      </w:r>
      <w:r>
        <w:rPr>
          <w:color w:val="231F20"/>
          <w:spacing w:val="-9"/>
        </w:rPr>
        <w:t> </w:t>
      </w:r>
      <w:r>
        <w:rPr>
          <w:color w:val="231F20"/>
        </w:rPr>
        <w:t>and</w:t>
      </w:r>
      <w:r>
        <w:rPr>
          <w:color w:val="231F20"/>
          <w:spacing w:val="-9"/>
        </w:rPr>
        <w:t> </w:t>
      </w:r>
      <w:r>
        <w:rPr>
          <w:color w:val="231F20"/>
        </w:rPr>
        <w:t>the</w:t>
      </w:r>
      <w:r>
        <w:rPr>
          <w:color w:val="231F20"/>
          <w:spacing w:val="-9"/>
        </w:rPr>
        <w:t> </w:t>
      </w:r>
      <w:r>
        <w:rPr>
          <w:color w:val="231F20"/>
        </w:rPr>
        <w:t>successful</w:t>
      </w:r>
      <w:r>
        <w:rPr>
          <w:color w:val="231F20"/>
          <w:spacing w:val="-9"/>
        </w:rPr>
        <w:t> </w:t>
      </w:r>
      <w:r>
        <w:rPr>
          <w:color w:val="231F20"/>
        </w:rPr>
        <w:t>simulation</w:t>
      </w:r>
      <w:r>
        <w:rPr>
          <w:color w:val="231F20"/>
          <w:spacing w:val="-9"/>
        </w:rPr>
        <w:t> </w:t>
      </w:r>
      <w:r>
        <w:rPr>
          <w:color w:val="231F20"/>
        </w:rPr>
        <w:t>hybrid</w:t>
      </w:r>
      <w:r>
        <w:rPr>
          <w:color w:val="231F20"/>
          <w:spacing w:val="-9"/>
        </w:rPr>
        <w:t> </w:t>
      </w:r>
      <w:r>
        <w:rPr>
          <w:color w:val="231F20"/>
        </w:rPr>
        <w:t>counter.</w:t>
      </w:r>
      <w:r>
        <w:rPr>
          <w:color w:val="231F20"/>
          <w:spacing w:val="-9"/>
        </w:rPr>
        <w:t> </w:t>
      </w:r>
      <w:r>
        <w:rPr>
          <w:color w:val="231F20"/>
        </w:rPr>
        <w:t>Our</w:t>
      </w:r>
      <w:r>
        <w:rPr>
          <w:color w:val="231F20"/>
          <w:spacing w:val="-9"/>
        </w:rPr>
        <w:t> </w:t>
      </w:r>
      <w:r>
        <w:rPr>
          <w:color w:val="231F20"/>
        </w:rPr>
        <w:t>goal</w:t>
      </w:r>
      <w:r>
        <w:rPr>
          <w:color w:val="231F20"/>
          <w:spacing w:val="-9"/>
        </w:rPr>
        <w:t> </w:t>
      </w:r>
      <w:r>
        <w:rPr>
          <w:color w:val="231F20"/>
        </w:rPr>
        <w:t>of achieving the 12 phase hybrid counter simulation is achieved. The</w:t>
      </w:r>
      <w:r>
        <w:rPr>
          <w:color w:val="231F20"/>
          <w:spacing w:val="-10"/>
        </w:rPr>
        <w:t> </w:t>
      </w:r>
      <w:r>
        <w:rPr>
          <w:color w:val="231F20"/>
        </w:rPr>
        <w:t>experiment</w:t>
      </w:r>
      <w:r>
        <w:rPr>
          <w:color w:val="231F20"/>
          <w:spacing w:val="-10"/>
        </w:rPr>
        <w:t> </w:t>
      </w:r>
      <w:r>
        <w:rPr>
          <w:color w:val="231F20"/>
        </w:rPr>
        <w:t>can</w:t>
      </w:r>
      <w:r>
        <w:rPr>
          <w:color w:val="231F20"/>
          <w:spacing w:val="-10"/>
        </w:rPr>
        <w:t> </w:t>
      </w:r>
      <w:r>
        <w:rPr>
          <w:color w:val="231F20"/>
        </w:rPr>
        <w:t>be</w:t>
      </w:r>
      <w:r>
        <w:rPr>
          <w:color w:val="231F20"/>
          <w:spacing w:val="-10"/>
        </w:rPr>
        <w:t> </w:t>
      </w:r>
      <w:r>
        <w:rPr>
          <w:color w:val="231F20"/>
        </w:rPr>
        <w:t>further</w:t>
      </w:r>
      <w:r>
        <w:rPr>
          <w:color w:val="231F20"/>
          <w:spacing w:val="-10"/>
        </w:rPr>
        <w:t> </w:t>
      </w:r>
      <w:r>
        <w:rPr>
          <w:color w:val="231F20"/>
        </w:rPr>
        <w:t>extended</w:t>
      </w:r>
      <w:r>
        <w:rPr>
          <w:color w:val="231F20"/>
          <w:spacing w:val="-10"/>
        </w:rPr>
        <w:t> </w:t>
      </w:r>
      <w:r>
        <w:rPr>
          <w:color w:val="231F20"/>
        </w:rPr>
        <w:t>to</w:t>
      </w:r>
      <w:r>
        <w:rPr>
          <w:color w:val="231F20"/>
          <w:spacing w:val="-10"/>
        </w:rPr>
        <w:t> </w:t>
      </w:r>
      <w:r>
        <w:rPr>
          <w:color w:val="231F20"/>
        </w:rPr>
        <w:t>design</w:t>
      </w:r>
      <w:r>
        <w:rPr>
          <w:color w:val="231F20"/>
          <w:spacing w:val="-10"/>
        </w:rPr>
        <w:t> </w:t>
      </w:r>
      <w:r>
        <w:rPr>
          <w:color w:val="231F20"/>
        </w:rPr>
        <w:t>a</w:t>
      </w:r>
      <w:r>
        <w:rPr>
          <w:color w:val="231F20"/>
          <w:spacing w:val="-10"/>
        </w:rPr>
        <w:t> </w:t>
      </w:r>
      <w:r>
        <w:rPr>
          <w:color w:val="231F20"/>
        </w:rPr>
        <w:t>customized hybrid counter to achieve a better precision.</w:t>
      </w:r>
    </w:p>
    <w:p>
      <w:pPr>
        <w:pStyle w:val="BodyText"/>
        <w:spacing w:before="99"/>
      </w:pPr>
    </w:p>
    <w:p>
      <w:pPr>
        <w:pStyle w:val="BodyText"/>
        <w:ind w:left="594"/>
        <w:jc w:val="center"/>
      </w:pPr>
      <w:r>
        <w:rPr>
          <w:smallCaps/>
          <w:color w:val="231F20"/>
          <w:spacing w:val="-2"/>
        </w:rPr>
        <w:t>Acknowledgment</w:t>
      </w:r>
    </w:p>
    <w:p>
      <w:pPr>
        <w:pStyle w:val="BodyText"/>
        <w:spacing w:before="26"/>
        <w:rPr>
          <w:sz w:val="16"/>
        </w:rPr>
      </w:pPr>
    </w:p>
    <w:p>
      <w:pPr>
        <w:pStyle w:val="BodyText"/>
        <w:spacing w:line="249" w:lineRule="auto"/>
        <w:ind w:left="619" w:right="32" w:firstLine="199"/>
        <w:jc w:val="both"/>
      </w:pPr>
      <w:r>
        <w:rPr>
          <w:color w:val="231F20"/>
        </w:rPr>
        <w:t>We’d want to show our appreciation to our project </w:t>
      </w:r>
      <w:r>
        <w:rPr>
          <w:color w:val="231F20"/>
        </w:rPr>
        <w:t>super-visor Mr. Irfan Mirza (TIFR) and Dr. Raghunandan Shukla who</w:t>
      </w:r>
      <w:r>
        <w:rPr>
          <w:color w:val="231F20"/>
          <w:spacing w:val="37"/>
        </w:rPr>
        <w:t> </w:t>
      </w:r>
      <w:r>
        <w:rPr>
          <w:color w:val="231F20"/>
        </w:rPr>
        <w:t>have</w:t>
      </w:r>
      <w:r>
        <w:rPr>
          <w:color w:val="231F20"/>
          <w:spacing w:val="37"/>
        </w:rPr>
        <w:t> </w:t>
      </w:r>
      <w:r>
        <w:rPr>
          <w:color w:val="231F20"/>
        </w:rPr>
        <w:t>guided</w:t>
      </w:r>
      <w:r>
        <w:rPr>
          <w:color w:val="231F20"/>
          <w:spacing w:val="37"/>
        </w:rPr>
        <w:t> </w:t>
      </w:r>
      <w:r>
        <w:rPr>
          <w:color w:val="231F20"/>
        </w:rPr>
        <w:t>us</w:t>
      </w:r>
      <w:r>
        <w:rPr>
          <w:color w:val="231F20"/>
          <w:spacing w:val="37"/>
        </w:rPr>
        <w:t> </w:t>
      </w:r>
      <w:r>
        <w:rPr>
          <w:color w:val="231F20"/>
        </w:rPr>
        <w:t>throughout</w:t>
      </w:r>
      <w:r>
        <w:rPr>
          <w:color w:val="231F20"/>
          <w:spacing w:val="37"/>
        </w:rPr>
        <w:t> </w:t>
      </w:r>
      <w:r>
        <w:rPr>
          <w:color w:val="231F20"/>
        </w:rPr>
        <w:t>this</w:t>
      </w:r>
      <w:r>
        <w:rPr>
          <w:color w:val="231F20"/>
          <w:spacing w:val="37"/>
        </w:rPr>
        <w:t> </w:t>
      </w:r>
      <w:r>
        <w:rPr>
          <w:color w:val="231F20"/>
        </w:rPr>
        <w:t>project.</w:t>
      </w:r>
      <w:r>
        <w:rPr>
          <w:color w:val="231F20"/>
          <w:spacing w:val="37"/>
        </w:rPr>
        <w:t> </w:t>
      </w:r>
      <w:r>
        <w:rPr>
          <w:color w:val="231F20"/>
        </w:rPr>
        <w:t>We</w:t>
      </w:r>
      <w:r>
        <w:rPr>
          <w:color w:val="231F20"/>
          <w:spacing w:val="37"/>
        </w:rPr>
        <w:t> </w:t>
      </w:r>
      <w:r>
        <w:rPr>
          <w:color w:val="231F20"/>
        </w:rPr>
        <w:t>also</w:t>
      </w:r>
      <w:r>
        <w:rPr>
          <w:color w:val="231F20"/>
          <w:spacing w:val="37"/>
        </w:rPr>
        <w:t> </w:t>
      </w:r>
      <w:r>
        <w:rPr>
          <w:color w:val="231F20"/>
        </w:rPr>
        <w:t>wish to acknowledge the help provided by the TIFR team and the technical</w:t>
      </w:r>
      <w:r>
        <w:rPr>
          <w:color w:val="231F20"/>
          <w:spacing w:val="-10"/>
        </w:rPr>
        <w:t> </w:t>
      </w:r>
      <w:r>
        <w:rPr>
          <w:color w:val="231F20"/>
        </w:rPr>
        <w:t>staff</w:t>
      </w:r>
      <w:r>
        <w:rPr>
          <w:color w:val="231F20"/>
          <w:spacing w:val="-10"/>
        </w:rPr>
        <w:t> </w:t>
      </w:r>
      <w:r>
        <w:rPr>
          <w:color w:val="231F20"/>
        </w:rPr>
        <w:t>at</w:t>
      </w:r>
      <w:r>
        <w:rPr>
          <w:color w:val="231F20"/>
          <w:spacing w:val="-9"/>
        </w:rPr>
        <w:t> </w:t>
      </w:r>
      <w:r>
        <w:rPr>
          <w:color w:val="231F20"/>
        </w:rPr>
        <w:t>the</w:t>
      </w:r>
      <w:r>
        <w:rPr>
          <w:color w:val="231F20"/>
          <w:spacing w:val="-10"/>
        </w:rPr>
        <w:t> </w:t>
      </w:r>
      <w:r>
        <w:rPr>
          <w:color w:val="231F20"/>
        </w:rPr>
        <w:t>Fr.</w:t>
      </w:r>
      <w:r>
        <w:rPr>
          <w:color w:val="231F20"/>
          <w:spacing w:val="-10"/>
        </w:rPr>
        <w:t> </w:t>
      </w:r>
      <w:r>
        <w:rPr>
          <w:color w:val="231F20"/>
        </w:rPr>
        <w:t>C.</w:t>
      </w:r>
      <w:r>
        <w:rPr>
          <w:color w:val="231F20"/>
          <w:spacing w:val="-10"/>
        </w:rPr>
        <w:t> </w:t>
      </w:r>
      <w:r>
        <w:rPr>
          <w:color w:val="231F20"/>
        </w:rPr>
        <w:t>Rodrigues</w:t>
      </w:r>
      <w:r>
        <w:rPr>
          <w:color w:val="231F20"/>
          <w:spacing w:val="-9"/>
        </w:rPr>
        <w:t> </w:t>
      </w:r>
      <w:r>
        <w:rPr>
          <w:color w:val="231F20"/>
        </w:rPr>
        <w:t>Institute</w:t>
      </w:r>
      <w:r>
        <w:rPr>
          <w:color w:val="231F20"/>
          <w:spacing w:val="-10"/>
        </w:rPr>
        <w:t> </w:t>
      </w:r>
      <w:r>
        <w:rPr>
          <w:color w:val="231F20"/>
        </w:rPr>
        <w:t>of</w:t>
      </w:r>
      <w:r>
        <w:rPr>
          <w:color w:val="231F20"/>
          <w:spacing w:val="-10"/>
        </w:rPr>
        <w:t> </w:t>
      </w:r>
      <w:r>
        <w:rPr>
          <w:color w:val="231F20"/>
        </w:rPr>
        <w:t>Technology’s Computer Engineering Department.</w:t>
      </w:r>
    </w:p>
    <w:p>
      <w:pPr>
        <w:pStyle w:val="BodyText"/>
        <w:spacing w:before="71"/>
        <w:ind w:right="442"/>
        <w:jc w:val="center"/>
      </w:pPr>
      <w:r>
        <w:rPr/>
        <w:br w:type="column"/>
      </w:r>
      <w:r>
        <w:rPr>
          <w:smallCaps/>
          <w:color w:val="231F20"/>
          <w:spacing w:val="-2"/>
        </w:rPr>
        <w:t>References</w:t>
      </w:r>
    </w:p>
    <w:p>
      <w:pPr>
        <w:pStyle w:val="ListParagraph"/>
        <w:numPr>
          <w:ilvl w:val="0"/>
          <w:numId w:val="7"/>
        </w:numPr>
        <w:tabs>
          <w:tab w:pos="607" w:val="left" w:leader="none"/>
          <w:tab w:pos="609" w:val="left" w:leader="none"/>
        </w:tabs>
        <w:spacing w:line="232" w:lineRule="auto" w:before="108" w:after="0"/>
        <w:ind w:left="609" w:right="617" w:hanging="286"/>
        <w:jc w:val="both"/>
        <w:rPr>
          <w:sz w:val="16"/>
        </w:rPr>
      </w:pPr>
      <w:r>
        <w:rPr>
          <w:color w:val="231F20"/>
          <w:sz w:val="16"/>
        </w:rPr>
        <w:t>A.</w:t>
      </w:r>
      <w:r>
        <w:rPr>
          <w:color w:val="231F20"/>
          <w:spacing w:val="-10"/>
          <w:sz w:val="16"/>
        </w:rPr>
        <w:t> </w:t>
      </w:r>
      <w:r>
        <w:rPr>
          <w:color w:val="231F20"/>
          <w:sz w:val="16"/>
        </w:rPr>
        <w:t>Balla,</w:t>
      </w:r>
      <w:r>
        <w:rPr>
          <w:color w:val="231F20"/>
          <w:spacing w:val="-10"/>
          <w:sz w:val="16"/>
        </w:rPr>
        <w:t> </w:t>
      </w:r>
      <w:r>
        <w:rPr>
          <w:color w:val="231F20"/>
          <w:sz w:val="16"/>
        </w:rPr>
        <w:t>M.</w:t>
      </w:r>
      <w:r>
        <w:rPr>
          <w:color w:val="231F20"/>
          <w:spacing w:val="-10"/>
          <w:sz w:val="16"/>
        </w:rPr>
        <w:t> </w:t>
      </w:r>
      <w:r>
        <w:rPr>
          <w:color w:val="231F20"/>
          <w:sz w:val="16"/>
        </w:rPr>
        <w:t>Beretta,</w:t>
      </w:r>
      <w:r>
        <w:rPr>
          <w:color w:val="231F20"/>
          <w:spacing w:val="-10"/>
          <w:sz w:val="16"/>
        </w:rPr>
        <w:t> </w:t>
      </w:r>
      <w:r>
        <w:rPr>
          <w:color w:val="231F20"/>
          <w:sz w:val="16"/>
        </w:rPr>
        <w:t>P.</w:t>
      </w:r>
      <w:r>
        <w:rPr>
          <w:color w:val="231F20"/>
          <w:spacing w:val="-10"/>
          <w:sz w:val="16"/>
        </w:rPr>
        <w:t> </w:t>
      </w:r>
      <w:r>
        <w:rPr>
          <w:color w:val="231F20"/>
          <w:sz w:val="16"/>
        </w:rPr>
        <w:t>Ciambrone,</w:t>
      </w:r>
      <w:r>
        <w:rPr>
          <w:color w:val="231F20"/>
          <w:spacing w:val="-10"/>
          <w:sz w:val="16"/>
        </w:rPr>
        <w:t> </w:t>
      </w:r>
      <w:r>
        <w:rPr>
          <w:color w:val="231F20"/>
          <w:sz w:val="16"/>
        </w:rPr>
        <w:t>M.</w:t>
      </w:r>
      <w:r>
        <w:rPr>
          <w:color w:val="231F20"/>
          <w:spacing w:val="-10"/>
          <w:sz w:val="16"/>
        </w:rPr>
        <w:t> </w:t>
      </w:r>
      <w:r>
        <w:rPr>
          <w:color w:val="231F20"/>
          <w:sz w:val="16"/>
        </w:rPr>
        <w:t>Gatta,</w:t>
      </w:r>
      <w:r>
        <w:rPr>
          <w:color w:val="231F20"/>
          <w:spacing w:val="-10"/>
          <w:sz w:val="16"/>
        </w:rPr>
        <w:t> </w:t>
      </w:r>
      <w:r>
        <w:rPr>
          <w:color w:val="231F20"/>
          <w:sz w:val="16"/>
        </w:rPr>
        <w:t>F.</w:t>
      </w:r>
      <w:r>
        <w:rPr>
          <w:color w:val="231F20"/>
          <w:spacing w:val="-10"/>
          <w:sz w:val="16"/>
        </w:rPr>
        <w:t> </w:t>
      </w:r>
      <w:r>
        <w:rPr>
          <w:color w:val="231F20"/>
          <w:sz w:val="16"/>
        </w:rPr>
        <w:t>Gonnella,</w:t>
      </w:r>
      <w:r>
        <w:rPr>
          <w:color w:val="231F20"/>
          <w:spacing w:val="-10"/>
          <w:sz w:val="16"/>
        </w:rPr>
        <w:t> </w:t>
      </w:r>
      <w:r>
        <w:rPr>
          <w:color w:val="231F20"/>
          <w:sz w:val="16"/>
        </w:rPr>
        <w:t>L.</w:t>
      </w:r>
      <w:r>
        <w:rPr>
          <w:color w:val="231F20"/>
          <w:spacing w:val="-10"/>
          <w:sz w:val="16"/>
        </w:rPr>
        <w:t> </w:t>
      </w:r>
      <w:r>
        <w:rPr>
          <w:color w:val="231F20"/>
          <w:sz w:val="16"/>
        </w:rPr>
        <w:t>Iafolla,M.</w:t>
      </w:r>
      <w:r>
        <w:rPr>
          <w:color w:val="231F20"/>
          <w:spacing w:val="40"/>
          <w:sz w:val="16"/>
        </w:rPr>
        <w:t> </w:t>
      </w:r>
      <w:r>
        <w:rPr>
          <w:color w:val="231F20"/>
          <w:sz w:val="16"/>
        </w:rPr>
        <w:t>Mascolo, R. Messi, D. Moricciani, and D. Riondino, “Low resource</w:t>
      </w:r>
      <w:r>
        <w:rPr>
          <w:color w:val="231F20"/>
          <w:spacing w:val="40"/>
          <w:sz w:val="16"/>
        </w:rPr>
        <w:t> </w:t>
      </w:r>
      <w:r>
        <w:rPr>
          <w:color w:val="231F20"/>
          <w:sz w:val="16"/>
        </w:rPr>
        <w:t>fpga-based time to digital converter,” 06 2012.</w:t>
      </w:r>
    </w:p>
    <w:p>
      <w:pPr>
        <w:pStyle w:val="ListParagraph"/>
        <w:numPr>
          <w:ilvl w:val="0"/>
          <w:numId w:val="7"/>
        </w:numPr>
        <w:tabs>
          <w:tab w:pos="607" w:val="left" w:leader="none"/>
          <w:tab w:pos="609" w:val="left" w:leader="none"/>
        </w:tabs>
        <w:spacing w:line="232" w:lineRule="auto" w:before="2" w:after="0"/>
        <w:ind w:left="609" w:right="617" w:hanging="286"/>
        <w:jc w:val="both"/>
        <w:rPr>
          <w:sz w:val="16"/>
        </w:rPr>
      </w:pPr>
      <w:r>
        <w:rPr>
          <w:color w:val="231F20"/>
          <w:sz w:val="16"/>
        </w:rPr>
        <w:t>T.</w:t>
      </w:r>
      <w:r>
        <w:rPr>
          <w:color w:val="231F20"/>
          <w:spacing w:val="28"/>
          <w:sz w:val="16"/>
        </w:rPr>
        <w:t> </w:t>
      </w:r>
      <w:r>
        <w:rPr>
          <w:color w:val="231F20"/>
          <w:sz w:val="16"/>
        </w:rPr>
        <w:t>Sui,</w:t>
      </w:r>
      <w:r>
        <w:rPr>
          <w:color w:val="231F20"/>
          <w:spacing w:val="28"/>
          <w:sz w:val="16"/>
        </w:rPr>
        <w:t> </w:t>
      </w:r>
      <w:r>
        <w:rPr>
          <w:color w:val="231F20"/>
          <w:sz w:val="16"/>
        </w:rPr>
        <w:t>Z.</w:t>
      </w:r>
      <w:r>
        <w:rPr>
          <w:color w:val="231F20"/>
          <w:spacing w:val="28"/>
          <w:sz w:val="16"/>
        </w:rPr>
        <w:t> </w:t>
      </w:r>
      <w:r>
        <w:rPr>
          <w:color w:val="231F20"/>
          <w:sz w:val="16"/>
        </w:rPr>
        <w:t>Zhao,</w:t>
      </w:r>
      <w:r>
        <w:rPr>
          <w:color w:val="231F20"/>
          <w:spacing w:val="27"/>
          <w:sz w:val="16"/>
        </w:rPr>
        <w:t> </w:t>
      </w:r>
      <w:r>
        <w:rPr>
          <w:color w:val="231F20"/>
          <w:sz w:val="16"/>
        </w:rPr>
        <w:t>S.</w:t>
      </w:r>
      <w:r>
        <w:rPr>
          <w:color w:val="231F20"/>
          <w:spacing w:val="28"/>
          <w:sz w:val="16"/>
        </w:rPr>
        <w:t> </w:t>
      </w:r>
      <w:r>
        <w:rPr>
          <w:color w:val="231F20"/>
          <w:sz w:val="16"/>
        </w:rPr>
        <w:t>Xie,</w:t>
      </w:r>
      <w:r>
        <w:rPr>
          <w:color w:val="231F20"/>
          <w:spacing w:val="28"/>
          <w:sz w:val="16"/>
        </w:rPr>
        <w:t> </w:t>
      </w:r>
      <w:r>
        <w:rPr>
          <w:color w:val="231F20"/>
          <w:sz w:val="16"/>
        </w:rPr>
        <w:t>Q.</w:t>
      </w:r>
      <w:r>
        <w:rPr>
          <w:color w:val="231F20"/>
          <w:spacing w:val="28"/>
          <w:sz w:val="16"/>
        </w:rPr>
        <w:t> </w:t>
      </w:r>
      <w:r>
        <w:rPr>
          <w:color w:val="231F20"/>
          <w:sz w:val="16"/>
        </w:rPr>
        <w:t>Huang,</w:t>
      </w:r>
      <w:r>
        <w:rPr>
          <w:color w:val="231F20"/>
          <w:spacing w:val="28"/>
          <w:sz w:val="16"/>
        </w:rPr>
        <w:t> </w:t>
      </w:r>
      <w:r>
        <w:rPr>
          <w:color w:val="231F20"/>
          <w:sz w:val="16"/>
        </w:rPr>
        <w:t>J.</w:t>
      </w:r>
      <w:r>
        <w:rPr>
          <w:color w:val="231F20"/>
          <w:spacing w:val="28"/>
          <w:sz w:val="16"/>
        </w:rPr>
        <w:t> </w:t>
      </w:r>
      <w:r>
        <w:rPr>
          <w:color w:val="231F20"/>
          <w:sz w:val="16"/>
        </w:rPr>
        <w:t>Xu,</w:t>
      </w:r>
      <w:r>
        <w:rPr>
          <w:color w:val="231F20"/>
          <w:spacing w:val="27"/>
          <w:sz w:val="16"/>
        </w:rPr>
        <w:t> </w:t>
      </w:r>
      <w:r>
        <w:rPr>
          <w:color w:val="231F20"/>
          <w:sz w:val="16"/>
        </w:rPr>
        <w:t>and</w:t>
      </w:r>
      <w:r>
        <w:rPr>
          <w:color w:val="231F20"/>
          <w:spacing w:val="28"/>
          <w:sz w:val="16"/>
        </w:rPr>
        <w:t> </w:t>
      </w:r>
      <w:r>
        <w:rPr>
          <w:color w:val="231F20"/>
          <w:sz w:val="16"/>
        </w:rPr>
        <w:t>Q.</w:t>
      </w:r>
      <w:r>
        <w:rPr>
          <w:color w:val="231F20"/>
          <w:spacing w:val="28"/>
          <w:sz w:val="16"/>
        </w:rPr>
        <w:t> </w:t>
      </w:r>
      <w:r>
        <w:rPr>
          <w:color w:val="231F20"/>
          <w:sz w:val="16"/>
        </w:rPr>
        <w:t>Peng,</w:t>
      </w:r>
      <w:r>
        <w:rPr>
          <w:color w:val="231F20"/>
          <w:spacing w:val="28"/>
          <w:sz w:val="16"/>
        </w:rPr>
        <w:t> </w:t>
      </w:r>
      <w:r>
        <w:rPr>
          <w:color w:val="231F20"/>
          <w:sz w:val="16"/>
        </w:rPr>
        <w:t>“Pico-</w:t>
      </w:r>
      <w:r>
        <w:rPr>
          <w:color w:val="231F20"/>
          <w:sz w:val="16"/>
        </w:rPr>
        <w:t>tdc:</w:t>
      </w:r>
      <w:r>
        <w:rPr>
          <w:color w:val="231F20"/>
          <w:spacing w:val="40"/>
          <w:sz w:val="16"/>
        </w:rPr>
        <w:t> </w:t>
      </w:r>
      <w:r>
        <w:rPr>
          <w:color w:val="231F20"/>
          <w:sz w:val="16"/>
        </w:rPr>
        <w:t>a novel fpga-based tdc with 2.2ps rms timing resolution,” in 2017</w:t>
      </w:r>
      <w:r>
        <w:rPr>
          <w:color w:val="231F20"/>
          <w:spacing w:val="40"/>
          <w:sz w:val="16"/>
        </w:rPr>
        <w:t> </w:t>
      </w:r>
      <w:r>
        <w:rPr>
          <w:color w:val="231F20"/>
          <w:sz w:val="16"/>
        </w:rPr>
        <w:t>IEEE Nuclear Science Symposium and Medical Imaging Conference</w:t>
      </w:r>
      <w:r>
        <w:rPr>
          <w:color w:val="231F20"/>
          <w:spacing w:val="40"/>
          <w:sz w:val="16"/>
        </w:rPr>
        <w:t> </w:t>
      </w:r>
      <w:r>
        <w:rPr>
          <w:color w:val="231F20"/>
          <w:sz w:val="16"/>
        </w:rPr>
        <w:t>(NSS/MIC), pp. 1–3, 2017.</w:t>
      </w:r>
    </w:p>
    <w:p>
      <w:pPr>
        <w:pStyle w:val="ListParagraph"/>
        <w:numPr>
          <w:ilvl w:val="0"/>
          <w:numId w:val="7"/>
        </w:numPr>
        <w:tabs>
          <w:tab w:pos="607" w:val="left" w:leader="none"/>
          <w:tab w:pos="609" w:val="left" w:leader="none"/>
        </w:tabs>
        <w:spacing w:line="232" w:lineRule="auto" w:before="4" w:after="0"/>
        <w:ind w:left="609" w:right="617" w:hanging="286"/>
        <w:jc w:val="both"/>
        <w:rPr>
          <w:sz w:val="16"/>
        </w:rPr>
      </w:pPr>
      <w:r>
        <w:rPr>
          <w:color w:val="231F20"/>
          <w:sz w:val="16"/>
        </w:rPr>
        <w:t>C. U gur, G. Korcyl, J. Michel, M. Penschuk, and M. Traxler, </w:t>
      </w:r>
      <w:r>
        <w:rPr>
          <w:color w:val="231F20"/>
          <w:sz w:val="16"/>
        </w:rPr>
        <w:t>“264</w:t>
      </w:r>
      <w:r>
        <w:rPr>
          <w:color w:val="231F20"/>
          <w:spacing w:val="40"/>
          <w:sz w:val="16"/>
        </w:rPr>
        <w:t> </w:t>
      </w:r>
      <w:r>
        <w:rPr>
          <w:color w:val="231F20"/>
          <w:sz w:val="16"/>
        </w:rPr>
        <w:t>channel tdc platform applying 65 channel high precision Measure-ment”, vol. 89, 03 2016.</w:t>
      </w:r>
    </w:p>
    <w:p>
      <w:pPr>
        <w:pStyle w:val="ListParagraph"/>
        <w:numPr>
          <w:ilvl w:val="0"/>
          <w:numId w:val="7"/>
        </w:numPr>
        <w:tabs>
          <w:tab w:pos="607" w:val="left" w:leader="none"/>
          <w:tab w:pos="609" w:val="left" w:leader="none"/>
        </w:tabs>
        <w:spacing w:line="232" w:lineRule="auto" w:before="2" w:after="0"/>
        <w:ind w:left="609" w:right="617" w:hanging="286"/>
        <w:jc w:val="both"/>
        <w:rPr>
          <w:sz w:val="16"/>
        </w:rPr>
      </w:pPr>
      <w:r>
        <w:rPr>
          <w:color w:val="231F20"/>
          <w:sz w:val="16"/>
        </w:rPr>
        <w:t>E.</w:t>
      </w:r>
      <w:r>
        <w:rPr>
          <w:color w:val="231F20"/>
          <w:spacing w:val="28"/>
          <w:sz w:val="16"/>
        </w:rPr>
        <w:t> </w:t>
      </w:r>
      <w:r>
        <w:rPr>
          <w:color w:val="231F20"/>
          <w:sz w:val="16"/>
        </w:rPr>
        <w:t>Bayer,</w:t>
      </w:r>
      <w:r>
        <w:rPr>
          <w:color w:val="231F20"/>
          <w:spacing w:val="28"/>
          <w:sz w:val="16"/>
        </w:rPr>
        <w:t> </w:t>
      </w:r>
      <w:r>
        <w:rPr>
          <w:color w:val="231F20"/>
          <w:sz w:val="16"/>
        </w:rPr>
        <w:t>P.</w:t>
      </w:r>
      <w:r>
        <w:rPr>
          <w:color w:val="231F20"/>
          <w:spacing w:val="28"/>
          <w:sz w:val="16"/>
        </w:rPr>
        <w:t> </w:t>
      </w:r>
      <w:r>
        <w:rPr>
          <w:color w:val="231F20"/>
          <w:sz w:val="16"/>
        </w:rPr>
        <w:t>Zipf,</w:t>
      </w:r>
      <w:r>
        <w:rPr>
          <w:color w:val="231F20"/>
          <w:spacing w:val="28"/>
          <w:sz w:val="16"/>
        </w:rPr>
        <w:t> </w:t>
      </w:r>
      <w:r>
        <w:rPr>
          <w:color w:val="231F20"/>
          <w:sz w:val="16"/>
        </w:rPr>
        <w:t>and</w:t>
      </w:r>
      <w:r>
        <w:rPr>
          <w:color w:val="231F20"/>
          <w:spacing w:val="28"/>
          <w:sz w:val="16"/>
        </w:rPr>
        <w:t> </w:t>
      </w:r>
      <w:r>
        <w:rPr>
          <w:color w:val="231F20"/>
          <w:sz w:val="16"/>
        </w:rPr>
        <w:t>M.</w:t>
      </w:r>
      <w:r>
        <w:rPr>
          <w:color w:val="231F20"/>
          <w:spacing w:val="27"/>
          <w:sz w:val="16"/>
        </w:rPr>
        <w:t> </w:t>
      </w:r>
      <w:r>
        <w:rPr>
          <w:color w:val="231F20"/>
          <w:sz w:val="16"/>
        </w:rPr>
        <w:t>Traxler,</w:t>
      </w:r>
      <w:r>
        <w:rPr>
          <w:color w:val="231F20"/>
          <w:spacing w:val="28"/>
          <w:sz w:val="16"/>
        </w:rPr>
        <w:t> </w:t>
      </w:r>
      <w:r>
        <w:rPr>
          <w:color w:val="231F20"/>
          <w:sz w:val="16"/>
        </w:rPr>
        <w:t>“A</w:t>
      </w:r>
      <w:r>
        <w:rPr>
          <w:color w:val="231F20"/>
          <w:spacing w:val="28"/>
          <w:sz w:val="16"/>
        </w:rPr>
        <w:t> </w:t>
      </w:r>
      <w:r>
        <w:rPr>
          <w:color w:val="231F20"/>
          <w:sz w:val="16"/>
        </w:rPr>
        <w:t>multichannel</w:t>
      </w:r>
      <w:r>
        <w:rPr>
          <w:color w:val="231F20"/>
          <w:spacing w:val="28"/>
          <w:sz w:val="16"/>
        </w:rPr>
        <w:t> </w:t>
      </w:r>
      <w:r>
        <w:rPr>
          <w:color w:val="231F20"/>
          <w:sz w:val="16"/>
        </w:rPr>
        <w:t>high-</w:t>
      </w:r>
      <w:r>
        <w:rPr>
          <w:color w:val="231F20"/>
          <w:sz w:val="16"/>
        </w:rPr>
        <w:t>resolution</w:t>
      </w:r>
      <w:r>
        <w:rPr>
          <w:color w:val="231F20"/>
          <w:spacing w:val="40"/>
          <w:sz w:val="16"/>
        </w:rPr>
        <w:t> </w:t>
      </w:r>
      <w:r>
        <w:rPr>
          <w:color w:val="231F20"/>
          <w:sz w:val="16"/>
        </w:rPr>
        <w:t>(¡5 ps rms between two channels) time-to-digital converter (tdc)</w:t>
      </w:r>
      <w:r>
        <w:rPr>
          <w:color w:val="231F20"/>
          <w:spacing w:val="40"/>
          <w:sz w:val="16"/>
        </w:rPr>
        <w:t> </w:t>
      </w:r>
      <w:r>
        <w:rPr>
          <w:color w:val="231F20"/>
          <w:sz w:val="16"/>
        </w:rPr>
        <w:t>implemented</w:t>
      </w:r>
      <w:r>
        <w:rPr>
          <w:color w:val="231F20"/>
          <w:spacing w:val="-1"/>
          <w:sz w:val="16"/>
        </w:rPr>
        <w:t> </w:t>
      </w:r>
      <w:r>
        <w:rPr>
          <w:color w:val="231F20"/>
          <w:sz w:val="16"/>
        </w:rPr>
        <w:t>in</w:t>
      </w:r>
      <w:r>
        <w:rPr>
          <w:color w:val="231F20"/>
          <w:spacing w:val="-1"/>
          <w:sz w:val="16"/>
        </w:rPr>
        <w:t> </w:t>
      </w:r>
      <w:r>
        <w:rPr>
          <w:color w:val="231F20"/>
          <w:sz w:val="16"/>
        </w:rPr>
        <w:t>a</w:t>
      </w:r>
      <w:r>
        <w:rPr>
          <w:color w:val="231F20"/>
          <w:spacing w:val="-1"/>
          <w:sz w:val="16"/>
        </w:rPr>
        <w:t> </w:t>
      </w:r>
      <w:r>
        <w:rPr>
          <w:color w:val="231F20"/>
          <w:sz w:val="16"/>
        </w:rPr>
        <w:t>field</w:t>
      </w:r>
      <w:r>
        <w:rPr>
          <w:color w:val="231F20"/>
          <w:spacing w:val="-1"/>
          <w:sz w:val="16"/>
        </w:rPr>
        <w:t> </w:t>
      </w:r>
      <w:r>
        <w:rPr>
          <w:color w:val="231F20"/>
          <w:sz w:val="16"/>
        </w:rPr>
        <w:t>programmable</w:t>
      </w:r>
      <w:r>
        <w:rPr>
          <w:color w:val="231F20"/>
          <w:spacing w:val="-1"/>
          <w:sz w:val="16"/>
        </w:rPr>
        <w:t> </w:t>
      </w:r>
      <w:r>
        <w:rPr>
          <w:color w:val="231F20"/>
          <w:sz w:val="16"/>
        </w:rPr>
        <w:t>gate</w:t>
      </w:r>
      <w:r>
        <w:rPr>
          <w:color w:val="231F20"/>
          <w:spacing w:val="-1"/>
          <w:sz w:val="16"/>
        </w:rPr>
        <w:t> </w:t>
      </w:r>
      <w:r>
        <w:rPr>
          <w:color w:val="231F20"/>
          <w:sz w:val="16"/>
        </w:rPr>
        <w:t>array</w:t>
      </w:r>
      <w:r>
        <w:rPr>
          <w:color w:val="231F20"/>
          <w:spacing w:val="-1"/>
          <w:sz w:val="16"/>
        </w:rPr>
        <w:t> </w:t>
      </w:r>
      <w:r>
        <w:rPr>
          <w:color w:val="231F20"/>
          <w:sz w:val="16"/>
        </w:rPr>
        <w:t>(fpga),”</w:t>
      </w:r>
      <w:r>
        <w:rPr>
          <w:color w:val="231F20"/>
          <w:spacing w:val="-1"/>
          <w:sz w:val="16"/>
        </w:rPr>
        <w:t> </w:t>
      </w:r>
      <w:r>
        <w:rPr>
          <w:color w:val="231F20"/>
          <w:sz w:val="16"/>
        </w:rPr>
        <w:t>in</w:t>
      </w:r>
      <w:r>
        <w:rPr>
          <w:color w:val="231F20"/>
          <w:spacing w:val="-1"/>
          <w:sz w:val="16"/>
        </w:rPr>
        <w:t> </w:t>
      </w:r>
      <w:r>
        <w:rPr>
          <w:color w:val="231F20"/>
          <w:sz w:val="16"/>
        </w:rPr>
        <w:t>2011</w:t>
      </w:r>
      <w:r>
        <w:rPr>
          <w:color w:val="231F20"/>
          <w:spacing w:val="-1"/>
          <w:sz w:val="16"/>
        </w:rPr>
        <w:t> </w:t>
      </w:r>
      <w:r>
        <w:rPr>
          <w:color w:val="231F20"/>
          <w:sz w:val="16"/>
        </w:rPr>
        <w:t>IEEE</w:t>
      </w:r>
      <w:r>
        <w:rPr>
          <w:color w:val="231F20"/>
          <w:spacing w:val="40"/>
          <w:sz w:val="16"/>
        </w:rPr>
        <w:t> </w:t>
      </w:r>
      <w:r>
        <w:rPr>
          <w:color w:val="231F20"/>
          <w:sz w:val="16"/>
        </w:rPr>
        <w:t>Nuclear Science Symposium Conference Record, pp. 876–879, 2011.</w:t>
      </w:r>
    </w:p>
    <w:p>
      <w:pPr>
        <w:pStyle w:val="ListParagraph"/>
        <w:numPr>
          <w:ilvl w:val="0"/>
          <w:numId w:val="7"/>
        </w:numPr>
        <w:tabs>
          <w:tab w:pos="607" w:val="left" w:leader="none"/>
          <w:tab w:pos="609" w:val="left" w:leader="none"/>
        </w:tabs>
        <w:spacing w:line="232" w:lineRule="auto" w:before="4" w:after="0"/>
        <w:ind w:left="609" w:right="617" w:hanging="286"/>
        <w:jc w:val="both"/>
        <w:rPr>
          <w:sz w:val="16"/>
        </w:rPr>
      </w:pPr>
      <w:r>
        <w:rPr>
          <w:color w:val="231F20"/>
          <w:sz w:val="16"/>
        </w:rPr>
        <w:t>D. Chaberski, “Time-to-digital-converter based on </w:t>
      </w:r>
      <w:r>
        <w:rPr>
          <w:color w:val="231F20"/>
          <w:sz w:val="16"/>
        </w:rPr>
        <w:t>multiple-tappeddelay-line,” Measurement, vol. 89, 03 2016.</w:t>
      </w:r>
    </w:p>
    <w:p>
      <w:pPr>
        <w:pStyle w:val="ListParagraph"/>
        <w:numPr>
          <w:ilvl w:val="0"/>
          <w:numId w:val="7"/>
        </w:numPr>
        <w:tabs>
          <w:tab w:pos="607" w:val="left" w:leader="none"/>
          <w:tab w:pos="609" w:val="left" w:leader="none"/>
        </w:tabs>
        <w:spacing w:line="232" w:lineRule="auto" w:before="2" w:after="0"/>
        <w:ind w:left="609" w:right="617" w:hanging="286"/>
        <w:jc w:val="both"/>
        <w:rPr>
          <w:sz w:val="16"/>
        </w:rPr>
      </w:pPr>
      <w:r>
        <w:rPr>
          <w:color w:val="231F20"/>
          <w:sz w:val="16"/>
        </w:rPr>
        <w:t>Y.-Q.</w:t>
      </w:r>
      <w:r>
        <w:rPr>
          <w:color w:val="231F20"/>
          <w:spacing w:val="-1"/>
          <w:sz w:val="16"/>
        </w:rPr>
        <w:t> </w:t>
      </w:r>
      <w:r>
        <w:rPr>
          <w:color w:val="231F20"/>
          <w:sz w:val="16"/>
        </w:rPr>
        <w:t>Chen,</w:t>
      </w:r>
      <w:r>
        <w:rPr>
          <w:color w:val="231F20"/>
          <w:spacing w:val="-1"/>
          <w:sz w:val="16"/>
        </w:rPr>
        <w:t> </w:t>
      </w:r>
      <w:r>
        <w:rPr>
          <w:color w:val="231F20"/>
          <w:sz w:val="16"/>
        </w:rPr>
        <w:t>L.-Y.</w:t>
      </w:r>
      <w:r>
        <w:rPr>
          <w:color w:val="231F20"/>
          <w:spacing w:val="-1"/>
          <w:sz w:val="16"/>
        </w:rPr>
        <w:t> </w:t>
      </w:r>
      <w:r>
        <w:rPr>
          <w:color w:val="231F20"/>
          <w:sz w:val="16"/>
        </w:rPr>
        <w:t>Meng,</w:t>
      </w:r>
      <w:r>
        <w:rPr>
          <w:color w:val="231F20"/>
          <w:spacing w:val="-1"/>
          <w:sz w:val="16"/>
        </w:rPr>
        <w:t> </w:t>
      </w:r>
      <w:r>
        <w:rPr>
          <w:color w:val="231F20"/>
          <w:sz w:val="16"/>
        </w:rPr>
        <w:t>and</w:t>
      </w:r>
      <w:r>
        <w:rPr>
          <w:color w:val="231F20"/>
          <w:spacing w:val="-1"/>
          <w:sz w:val="16"/>
        </w:rPr>
        <w:t> </w:t>
      </w:r>
      <w:r>
        <w:rPr>
          <w:color w:val="231F20"/>
          <w:sz w:val="16"/>
        </w:rPr>
        <w:t>X.-G.</w:t>
      </w:r>
      <w:r>
        <w:rPr>
          <w:color w:val="231F20"/>
          <w:spacing w:val="-1"/>
          <w:sz w:val="16"/>
        </w:rPr>
        <w:t> </w:t>
      </w:r>
      <w:r>
        <w:rPr>
          <w:color w:val="231F20"/>
          <w:sz w:val="16"/>
        </w:rPr>
        <w:t>Lin,</w:t>
      </w:r>
      <w:r>
        <w:rPr>
          <w:color w:val="231F20"/>
          <w:spacing w:val="-1"/>
          <w:sz w:val="16"/>
        </w:rPr>
        <w:t> </w:t>
      </w:r>
      <w:r>
        <w:rPr>
          <w:color w:val="231F20"/>
          <w:sz w:val="16"/>
        </w:rPr>
        <w:t>“A</w:t>
      </w:r>
      <w:r>
        <w:rPr>
          <w:color w:val="231F20"/>
          <w:spacing w:val="-1"/>
          <w:sz w:val="16"/>
        </w:rPr>
        <w:t> </w:t>
      </w:r>
      <w:r>
        <w:rPr>
          <w:color w:val="231F20"/>
          <w:sz w:val="16"/>
        </w:rPr>
        <w:t>coarse-fine</w:t>
      </w:r>
      <w:r>
        <w:rPr>
          <w:color w:val="231F20"/>
          <w:spacing w:val="-1"/>
          <w:sz w:val="16"/>
        </w:rPr>
        <w:t> </w:t>
      </w:r>
      <w:r>
        <w:rPr>
          <w:color w:val="231F20"/>
          <w:sz w:val="16"/>
        </w:rPr>
        <w:t>time-to-digital</w:t>
      </w:r>
      <w:r>
        <w:rPr>
          <w:color w:val="231F20"/>
          <w:spacing w:val="40"/>
          <w:sz w:val="16"/>
        </w:rPr>
        <w:t> </w:t>
      </w:r>
      <w:r>
        <w:rPr>
          <w:color w:val="231F20"/>
          <w:sz w:val="16"/>
        </w:rPr>
        <w:t>converter,” ITM Web of Conferences, vol. 11, p. 08006, 01 2017.</w:t>
      </w:r>
    </w:p>
    <w:p>
      <w:pPr>
        <w:pStyle w:val="ListParagraph"/>
        <w:numPr>
          <w:ilvl w:val="0"/>
          <w:numId w:val="7"/>
        </w:numPr>
        <w:tabs>
          <w:tab w:pos="607" w:val="left" w:leader="none"/>
          <w:tab w:pos="609" w:val="left" w:leader="none"/>
        </w:tabs>
        <w:spacing w:line="232" w:lineRule="auto" w:before="1" w:after="0"/>
        <w:ind w:left="609" w:right="617" w:hanging="286"/>
        <w:jc w:val="both"/>
        <w:rPr>
          <w:sz w:val="16"/>
        </w:rPr>
      </w:pPr>
      <w:r>
        <w:rPr>
          <w:color w:val="231F20"/>
          <w:sz w:val="16"/>
        </w:rPr>
        <w:t>Foudil Dadouche, Timothe´ Turko, Wilfried Uhring, Imane Malass,</w:t>
      </w:r>
      <w:r>
        <w:rPr>
          <w:color w:val="231F20"/>
          <w:spacing w:val="40"/>
          <w:sz w:val="16"/>
        </w:rPr>
        <w:t> </w:t>
      </w:r>
      <w:r>
        <w:rPr>
          <w:color w:val="231F20"/>
          <w:sz w:val="16"/>
        </w:rPr>
        <w:t>Norbert Dumas, Jean-Pierre Le Normand, ”New Design-</w:t>
      </w:r>
      <w:r>
        <w:rPr>
          <w:color w:val="231F20"/>
          <w:sz w:val="16"/>
        </w:rPr>
        <w:t>methodology</w:t>
      </w:r>
      <w:r>
        <w:rPr>
          <w:color w:val="231F20"/>
          <w:spacing w:val="40"/>
          <w:sz w:val="16"/>
        </w:rPr>
        <w:t> </w:t>
      </w:r>
      <w:r>
        <w:rPr>
          <w:color w:val="231F20"/>
          <w:sz w:val="16"/>
        </w:rPr>
        <w:t>of High-performance TDC on a Low Cost FPGA Targets.”Sensors</w:t>
      </w:r>
      <w:r>
        <w:rPr>
          <w:color w:val="231F20"/>
          <w:spacing w:val="40"/>
          <w:sz w:val="16"/>
        </w:rPr>
        <w:t> </w:t>
      </w:r>
      <w:r>
        <w:rPr>
          <w:color w:val="231F20"/>
          <w:sz w:val="16"/>
        </w:rPr>
        <w:t>Transducers, Vol. 193, Issue 10, October 2015, pp. 123-134</w:t>
      </w:r>
    </w:p>
    <w:p>
      <w:pPr>
        <w:pStyle w:val="ListParagraph"/>
        <w:numPr>
          <w:ilvl w:val="0"/>
          <w:numId w:val="7"/>
        </w:numPr>
        <w:tabs>
          <w:tab w:pos="607" w:val="left" w:leader="none"/>
          <w:tab w:pos="609" w:val="left" w:leader="none"/>
        </w:tabs>
        <w:spacing w:line="232" w:lineRule="auto" w:before="4" w:after="0"/>
        <w:ind w:left="609" w:right="617" w:hanging="286"/>
        <w:jc w:val="both"/>
        <w:rPr>
          <w:sz w:val="16"/>
        </w:rPr>
      </w:pPr>
      <w:r>
        <w:rPr>
          <w:color w:val="231F20"/>
          <w:sz w:val="16"/>
        </w:rPr>
        <w:t>Jiajun</w:t>
      </w:r>
      <w:r>
        <w:rPr>
          <w:color w:val="231F20"/>
          <w:spacing w:val="-2"/>
          <w:sz w:val="16"/>
        </w:rPr>
        <w:t> </w:t>
      </w:r>
      <w:r>
        <w:rPr>
          <w:color w:val="231F20"/>
          <w:sz w:val="16"/>
        </w:rPr>
        <w:t>Zheng,</w:t>
      </w:r>
      <w:r>
        <w:rPr>
          <w:color w:val="231F20"/>
          <w:spacing w:val="-2"/>
          <w:sz w:val="16"/>
        </w:rPr>
        <w:t> </w:t>
      </w:r>
      <w:r>
        <w:rPr>
          <w:color w:val="231F20"/>
          <w:sz w:val="16"/>
        </w:rPr>
        <w:t>Ping</w:t>
      </w:r>
      <w:r>
        <w:rPr>
          <w:color w:val="231F20"/>
          <w:spacing w:val="-2"/>
          <w:sz w:val="16"/>
        </w:rPr>
        <w:t> </w:t>
      </w:r>
      <w:r>
        <w:rPr>
          <w:color w:val="231F20"/>
          <w:sz w:val="16"/>
        </w:rPr>
        <w:t>Cao,</w:t>
      </w:r>
      <w:r>
        <w:rPr>
          <w:color w:val="231F20"/>
          <w:spacing w:val="-2"/>
          <w:sz w:val="16"/>
        </w:rPr>
        <w:t> </w:t>
      </w:r>
      <w:r>
        <w:rPr>
          <w:color w:val="231F20"/>
          <w:sz w:val="16"/>
        </w:rPr>
        <w:t>Di</w:t>
      </w:r>
      <w:r>
        <w:rPr>
          <w:color w:val="231F20"/>
          <w:spacing w:val="-2"/>
          <w:sz w:val="16"/>
        </w:rPr>
        <w:t> </w:t>
      </w:r>
      <w:r>
        <w:rPr>
          <w:color w:val="231F20"/>
          <w:sz w:val="16"/>
        </w:rPr>
        <w:t>Jiang,</w:t>
      </w:r>
      <w:r>
        <w:rPr>
          <w:color w:val="231F20"/>
          <w:spacing w:val="-2"/>
          <w:sz w:val="16"/>
        </w:rPr>
        <w:t> </w:t>
      </w:r>
      <w:r>
        <w:rPr>
          <w:color w:val="231F20"/>
          <w:sz w:val="16"/>
        </w:rPr>
        <w:t>Qi</w:t>
      </w:r>
      <w:r>
        <w:rPr>
          <w:color w:val="231F20"/>
          <w:spacing w:val="-2"/>
          <w:sz w:val="16"/>
        </w:rPr>
        <w:t> </w:t>
      </w:r>
      <w:r>
        <w:rPr>
          <w:color w:val="231F20"/>
          <w:sz w:val="16"/>
        </w:rPr>
        <w:t>An,</w:t>
      </w:r>
      <w:r>
        <w:rPr>
          <w:color w:val="231F20"/>
          <w:spacing w:val="-2"/>
          <w:sz w:val="16"/>
        </w:rPr>
        <w:t> </w:t>
      </w:r>
      <w:r>
        <w:rPr>
          <w:color w:val="231F20"/>
          <w:sz w:val="16"/>
        </w:rPr>
        <w:t>”Low-Cost</w:t>
      </w:r>
      <w:r>
        <w:rPr>
          <w:color w:val="231F20"/>
          <w:spacing w:val="-2"/>
          <w:sz w:val="16"/>
        </w:rPr>
        <w:t> </w:t>
      </w:r>
      <w:r>
        <w:rPr>
          <w:color w:val="231F20"/>
          <w:sz w:val="16"/>
        </w:rPr>
        <w:t>FPGA</w:t>
      </w:r>
      <w:r>
        <w:rPr>
          <w:color w:val="231F20"/>
          <w:spacing w:val="-2"/>
          <w:sz w:val="16"/>
        </w:rPr>
        <w:t> </w:t>
      </w:r>
      <w:r>
        <w:rPr>
          <w:color w:val="231F20"/>
          <w:sz w:val="16"/>
        </w:rPr>
        <w:t>TDC</w:t>
      </w:r>
      <w:r>
        <w:rPr>
          <w:color w:val="231F20"/>
          <w:spacing w:val="-2"/>
          <w:sz w:val="16"/>
        </w:rPr>
        <w:t> </w:t>
      </w:r>
      <w:r>
        <w:rPr>
          <w:color w:val="231F20"/>
          <w:sz w:val="16"/>
        </w:rPr>
        <w:t>With</w:t>
      </w:r>
      <w:r>
        <w:rPr>
          <w:color w:val="231F20"/>
          <w:spacing w:val="40"/>
          <w:sz w:val="16"/>
        </w:rPr>
        <w:t> </w:t>
      </w:r>
      <w:r>
        <w:rPr>
          <w:color w:val="231F20"/>
          <w:sz w:val="16"/>
        </w:rPr>
        <w:t>High Resolution and Density” IEEE Transactions on Nuclear Science</w:t>
      </w:r>
      <w:r>
        <w:rPr>
          <w:color w:val="231F20"/>
          <w:spacing w:val="80"/>
          <w:sz w:val="16"/>
        </w:rPr>
        <w:t> </w:t>
      </w:r>
      <w:r>
        <w:rPr>
          <w:color w:val="231F20"/>
          <w:sz w:val="16"/>
        </w:rPr>
        <w:t>( Volume: 64, Issue: 6, June 2017)</w:t>
      </w:r>
    </w:p>
    <w:p>
      <w:pPr>
        <w:pStyle w:val="ListParagraph"/>
        <w:numPr>
          <w:ilvl w:val="0"/>
          <w:numId w:val="7"/>
        </w:numPr>
        <w:tabs>
          <w:tab w:pos="607" w:val="left" w:leader="none"/>
          <w:tab w:pos="609" w:val="left" w:leader="none"/>
        </w:tabs>
        <w:spacing w:line="232" w:lineRule="auto" w:before="2" w:after="0"/>
        <w:ind w:left="609" w:right="617" w:hanging="286"/>
        <w:jc w:val="both"/>
        <w:rPr>
          <w:sz w:val="16"/>
        </w:rPr>
      </w:pPr>
      <w:r>
        <w:rPr>
          <w:color w:val="231F20"/>
          <w:sz w:val="16"/>
        </w:rPr>
        <w:t>Jinhong</w:t>
      </w:r>
      <w:r>
        <w:rPr>
          <w:color w:val="231F20"/>
          <w:spacing w:val="40"/>
          <w:sz w:val="16"/>
        </w:rPr>
        <w:t> </w:t>
      </w:r>
      <w:r>
        <w:rPr>
          <w:color w:val="231F20"/>
          <w:sz w:val="16"/>
        </w:rPr>
        <w:t>Wang,</w:t>
      </w:r>
      <w:r>
        <w:rPr>
          <w:color w:val="231F20"/>
          <w:spacing w:val="40"/>
          <w:sz w:val="16"/>
        </w:rPr>
        <w:t> </w:t>
      </w:r>
      <w:r>
        <w:rPr>
          <w:color w:val="231F20"/>
          <w:sz w:val="16"/>
        </w:rPr>
        <w:t>Shubin</w:t>
      </w:r>
      <w:r>
        <w:rPr>
          <w:color w:val="231F20"/>
          <w:spacing w:val="40"/>
          <w:sz w:val="16"/>
        </w:rPr>
        <w:t> </w:t>
      </w:r>
      <w:r>
        <w:rPr>
          <w:color w:val="231F20"/>
          <w:sz w:val="16"/>
        </w:rPr>
        <w:t>Liu,</w:t>
      </w:r>
      <w:r>
        <w:rPr>
          <w:color w:val="231F20"/>
          <w:spacing w:val="40"/>
          <w:sz w:val="16"/>
        </w:rPr>
        <w:t> </w:t>
      </w:r>
      <w:r>
        <w:rPr>
          <w:color w:val="231F20"/>
          <w:sz w:val="16"/>
        </w:rPr>
        <w:t>Qi</w:t>
      </w:r>
      <w:r>
        <w:rPr>
          <w:color w:val="231F20"/>
          <w:spacing w:val="40"/>
          <w:sz w:val="16"/>
        </w:rPr>
        <w:t> </w:t>
      </w:r>
      <w:r>
        <w:rPr>
          <w:color w:val="231F20"/>
          <w:sz w:val="16"/>
        </w:rPr>
        <w:t>Shen,</w:t>
      </w:r>
      <w:r>
        <w:rPr>
          <w:color w:val="231F20"/>
          <w:spacing w:val="40"/>
          <w:sz w:val="16"/>
        </w:rPr>
        <w:t> </w:t>
      </w:r>
      <w:r>
        <w:rPr>
          <w:color w:val="231F20"/>
          <w:sz w:val="16"/>
        </w:rPr>
        <w:t>Hao</w:t>
      </w:r>
      <w:r>
        <w:rPr>
          <w:color w:val="231F20"/>
          <w:spacing w:val="40"/>
          <w:sz w:val="16"/>
        </w:rPr>
        <w:t> </w:t>
      </w:r>
      <w:r>
        <w:rPr>
          <w:color w:val="231F20"/>
          <w:sz w:val="16"/>
        </w:rPr>
        <w:t>Li,</w:t>
      </w:r>
      <w:r>
        <w:rPr>
          <w:color w:val="231F20"/>
          <w:spacing w:val="40"/>
          <w:sz w:val="16"/>
        </w:rPr>
        <w:t> </w:t>
      </w:r>
      <w:r>
        <w:rPr>
          <w:color w:val="231F20"/>
          <w:sz w:val="16"/>
        </w:rPr>
        <w:t>Qi</w:t>
      </w:r>
      <w:r>
        <w:rPr>
          <w:color w:val="231F20"/>
          <w:spacing w:val="40"/>
          <w:sz w:val="16"/>
        </w:rPr>
        <w:t> </w:t>
      </w:r>
      <w:r>
        <w:rPr>
          <w:color w:val="231F20"/>
          <w:sz w:val="16"/>
        </w:rPr>
        <w:t>An,</w:t>
      </w:r>
      <w:r>
        <w:rPr>
          <w:color w:val="231F20"/>
          <w:spacing w:val="40"/>
          <w:sz w:val="16"/>
        </w:rPr>
        <w:t> </w:t>
      </w:r>
      <w:r>
        <w:rPr>
          <w:color w:val="231F20"/>
          <w:sz w:val="16"/>
        </w:rPr>
        <w:t>”A</w:t>
      </w:r>
      <w:r>
        <w:rPr>
          <w:color w:val="231F20"/>
          <w:spacing w:val="40"/>
          <w:sz w:val="16"/>
        </w:rPr>
        <w:t> </w:t>
      </w:r>
      <w:r>
        <w:rPr>
          <w:color w:val="231F20"/>
          <w:sz w:val="16"/>
        </w:rPr>
        <w:t>fully</w:t>
      </w:r>
      <w:r>
        <w:rPr>
          <w:color w:val="231F20"/>
          <w:spacing w:val="40"/>
          <w:sz w:val="16"/>
        </w:rPr>
        <w:t> </w:t>
      </w:r>
      <w:r>
        <w:rPr>
          <w:color w:val="231F20"/>
          <w:sz w:val="16"/>
        </w:rPr>
        <w:t>fledged TDC implemented in field-programmable-gate-arrays” 2009</w:t>
      </w:r>
      <w:r>
        <w:rPr>
          <w:color w:val="231F20"/>
          <w:spacing w:val="40"/>
          <w:sz w:val="16"/>
        </w:rPr>
        <w:t> </w:t>
      </w:r>
      <w:r>
        <w:rPr>
          <w:color w:val="231F20"/>
          <w:sz w:val="16"/>
        </w:rPr>
        <w:t>16th IEEE-NPSS Real Time Conference</w:t>
      </w:r>
    </w:p>
    <w:p>
      <w:pPr>
        <w:pStyle w:val="ListParagraph"/>
        <w:numPr>
          <w:ilvl w:val="0"/>
          <w:numId w:val="7"/>
        </w:numPr>
        <w:tabs>
          <w:tab w:pos="607" w:val="left" w:leader="none"/>
          <w:tab w:pos="609" w:val="left" w:leader="none"/>
        </w:tabs>
        <w:spacing w:line="232" w:lineRule="auto" w:before="3" w:after="0"/>
        <w:ind w:left="609" w:right="617" w:hanging="366"/>
        <w:jc w:val="both"/>
        <w:rPr>
          <w:sz w:val="16"/>
        </w:rPr>
      </w:pPr>
      <w:r>
        <w:rPr>
          <w:color w:val="231F20"/>
          <w:sz w:val="16"/>
        </w:rPr>
        <w:t>Jinyuan Wu (Fenni National Accelerator Laboratory, Batavia, </w:t>
      </w:r>
      <w:r>
        <w:rPr>
          <w:color w:val="231F20"/>
          <w:sz w:val="16"/>
        </w:rPr>
        <w:t>IL,</w:t>
      </w:r>
      <w:r>
        <w:rPr>
          <w:color w:val="231F20"/>
          <w:spacing w:val="40"/>
          <w:sz w:val="16"/>
        </w:rPr>
        <w:t> </w:t>
      </w:r>
      <w:r>
        <w:rPr>
          <w:color w:val="231F20"/>
          <w:sz w:val="16"/>
        </w:rPr>
        <w:t>USA)”Several Key Issues on Implementing Delay Line Based TDCs</w:t>
      </w:r>
      <w:r>
        <w:rPr>
          <w:color w:val="231F20"/>
          <w:spacing w:val="40"/>
          <w:sz w:val="16"/>
        </w:rPr>
        <w:t> </w:t>
      </w:r>
      <w:r>
        <w:rPr>
          <w:color w:val="231F20"/>
          <w:sz w:val="16"/>
        </w:rPr>
        <w:t>Using FPGAs” IEEE Transactions on Nuclear Science ( Volume: 57,</w:t>
      </w:r>
      <w:r>
        <w:rPr>
          <w:color w:val="231F20"/>
          <w:spacing w:val="40"/>
          <w:sz w:val="16"/>
        </w:rPr>
        <w:t> </w:t>
      </w:r>
      <w:r>
        <w:rPr>
          <w:color w:val="231F20"/>
          <w:sz w:val="16"/>
        </w:rPr>
        <w:t>Issue: 3, June 2010)</w:t>
      </w:r>
    </w:p>
    <w:sectPr>
      <w:pgSz w:w="12240" w:h="15840"/>
      <w:pgMar w:header="0" w:footer="521" w:top="920" w:bottom="720" w:left="360" w:right="360"/>
      <w:cols w:num="2" w:equalWidth="0">
        <w:col w:w="5676" w:space="40"/>
        <w:col w:w="580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Arial">
    <w:altName w:val="Arial"/>
    <w:charset w:val="1"/>
    <w:family w:val="swiss"/>
    <w:pitch w:val="variable"/>
  </w:font>
  <w:font w:name="Roboto">
    <w:altName w:val="Roboto"/>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32192">
              <wp:simplePos x="0" y="0"/>
              <wp:positionH relativeFrom="page">
                <wp:posOffset>553129</wp:posOffset>
              </wp:positionH>
              <wp:positionV relativeFrom="page">
                <wp:posOffset>9686989</wp:posOffset>
              </wp:positionV>
              <wp:extent cx="6642100" cy="1250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64210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Fr C Rodrigues Institute of Technology Vashi. Downloaded on March 30,2026 at 09:29:55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553501pt;margin-top:762.755066pt;width:523pt;height:9.85pt;mso-position-horizontal-relative:page;mso-position-vertical-relative:page;z-index:-15884288" type="#_x0000_t202" id="docshape1" filled="false" stroked="false">
              <v:textbox inset="0,0,0,0">
                <w:txbxContent>
                  <w:p>
                    <w:pPr>
                      <w:spacing w:before="15"/>
                      <w:ind w:left="20" w:right="0" w:firstLine="0"/>
                      <w:jc w:val="left"/>
                      <w:rPr>
                        <w:rFonts w:ascii="Arial MT"/>
                        <w:sz w:val="14"/>
                      </w:rPr>
                    </w:pPr>
                    <w:r>
                      <w:rPr>
                        <w:rFonts w:ascii="Arial MT"/>
                        <w:sz w:val="14"/>
                      </w:rPr>
                      <w:t>Authorized licensed use limited to: Fr C Rodrigues Institute of Technology Vashi. Downloaded on March 30,2026 at 09:29:55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32704">
              <wp:simplePos x="0" y="0"/>
              <wp:positionH relativeFrom="page">
                <wp:posOffset>553129</wp:posOffset>
              </wp:positionH>
              <wp:positionV relativeFrom="page">
                <wp:posOffset>9587789</wp:posOffset>
              </wp:positionV>
              <wp:extent cx="6642100" cy="22415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42100" cy="224154"/>
                      </a:xfrm>
                      <a:prstGeom prst="rect">
                        <a:avLst/>
                      </a:prstGeom>
                    </wps:spPr>
                    <wps:txbx>
                      <w:txbxContent>
                        <w:p>
                          <w:pPr>
                            <w:spacing w:line="171" w:lineRule="exact" w:before="13"/>
                            <w:ind w:left="38" w:right="0" w:firstLine="0"/>
                            <w:jc w:val="center"/>
                            <w:rPr>
                              <w:sz w:val="16"/>
                            </w:rPr>
                          </w:pPr>
                          <w:r>
                            <w:rPr>
                              <w:color w:val="231F20"/>
                              <w:spacing w:val="-10"/>
                              <w:sz w:val="16"/>
                            </w:rPr>
                            <w:fldChar w:fldCharType="begin"/>
                          </w:r>
                          <w:r>
                            <w:rPr>
                              <w:color w:val="231F20"/>
                              <w:spacing w:val="-10"/>
                              <w:sz w:val="16"/>
                            </w:rPr>
                            <w:instrText> PAGE </w:instrText>
                          </w:r>
                          <w:r>
                            <w:rPr>
                              <w:color w:val="231F20"/>
                              <w:spacing w:val="-10"/>
                              <w:sz w:val="16"/>
                            </w:rPr>
                            <w:fldChar w:fldCharType="separate"/>
                          </w:r>
                          <w:r>
                            <w:rPr>
                              <w:color w:val="231F20"/>
                              <w:spacing w:val="-10"/>
                              <w:sz w:val="16"/>
                            </w:rPr>
                            <w:t>2</w:t>
                          </w:r>
                          <w:r>
                            <w:rPr>
                              <w:color w:val="231F20"/>
                              <w:spacing w:val="-10"/>
                              <w:sz w:val="16"/>
                            </w:rPr>
                            <w:fldChar w:fldCharType="end"/>
                          </w:r>
                        </w:p>
                        <w:p>
                          <w:pPr>
                            <w:spacing w:line="148" w:lineRule="exact" w:before="0"/>
                            <w:ind w:left="0" w:right="0" w:firstLine="0"/>
                            <w:jc w:val="center"/>
                            <w:rPr>
                              <w:rFonts w:ascii="Arial MT"/>
                              <w:sz w:val="14"/>
                            </w:rPr>
                          </w:pPr>
                          <w:r>
                            <w:rPr>
                              <w:rFonts w:ascii="Arial MT"/>
                              <w:sz w:val="14"/>
                            </w:rPr>
                            <w:t>Authorized licensed use limited to: Fr C Rodrigues Institute of Technology Vashi. Downloaded on March 30,2026 at 09:29:55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43.553501pt;margin-top:754.944092pt;width:523pt;height:17.650pt;mso-position-horizontal-relative:page;mso-position-vertical-relative:page;z-index:-15883776" type="#_x0000_t202" id="docshape4" filled="false" stroked="false">
              <v:textbox inset="0,0,0,0">
                <w:txbxContent>
                  <w:p>
                    <w:pPr>
                      <w:spacing w:line="171" w:lineRule="exact" w:before="13"/>
                      <w:ind w:left="38" w:right="0" w:firstLine="0"/>
                      <w:jc w:val="center"/>
                      <w:rPr>
                        <w:sz w:val="16"/>
                      </w:rPr>
                    </w:pPr>
                    <w:r>
                      <w:rPr>
                        <w:color w:val="231F20"/>
                        <w:spacing w:val="-10"/>
                        <w:sz w:val="16"/>
                      </w:rPr>
                      <w:fldChar w:fldCharType="begin"/>
                    </w:r>
                    <w:r>
                      <w:rPr>
                        <w:color w:val="231F20"/>
                        <w:spacing w:val="-10"/>
                        <w:sz w:val="16"/>
                      </w:rPr>
                      <w:instrText> PAGE </w:instrText>
                    </w:r>
                    <w:r>
                      <w:rPr>
                        <w:color w:val="231F20"/>
                        <w:spacing w:val="-10"/>
                        <w:sz w:val="16"/>
                      </w:rPr>
                      <w:fldChar w:fldCharType="separate"/>
                    </w:r>
                    <w:r>
                      <w:rPr>
                        <w:color w:val="231F20"/>
                        <w:spacing w:val="-10"/>
                        <w:sz w:val="16"/>
                      </w:rPr>
                      <w:t>2</w:t>
                    </w:r>
                    <w:r>
                      <w:rPr>
                        <w:color w:val="231F20"/>
                        <w:spacing w:val="-10"/>
                        <w:sz w:val="16"/>
                      </w:rPr>
                      <w:fldChar w:fldCharType="end"/>
                    </w:r>
                  </w:p>
                  <w:p>
                    <w:pPr>
                      <w:spacing w:line="148" w:lineRule="exact" w:before="0"/>
                      <w:ind w:left="0" w:right="0" w:firstLine="0"/>
                      <w:jc w:val="center"/>
                      <w:rPr>
                        <w:rFonts w:ascii="Arial MT"/>
                        <w:sz w:val="14"/>
                      </w:rPr>
                    </w:pPr>
                    <w:r>
                      <w:rPr>
                        <w:rFonts w:ascii="Arial MT"/>
                        <w:sz w:val="14"/>
                      </w:rPr>
                      <w:t>Authorized licensed use limited to: Fr C Rodrigues Institute of Technology Vashi. Downloaded on March 30,2026 at 09:29:55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609" w:hanging="286"/>
        <w:jc w:val="right"/>
      </w:pPr>
      <w:rPr>
        <w:rFonts w:hint="default" w:ascii="Times New Roman" w:hAnsi="Times New Roman" w:eastAsia="Times New Roman" w:cs="Times New Roman"/>
        <w:b w:val="0"/>
        <w:bCs w:val="0"/>
        <w:i w:val="0"/>
        <w:iCs w:val="0"/>
        <w:color w:val="231F20"/>
        <w:spacing w:val="0"/>
        <w:w w:val="99"/>
        <w:sz w:val="16"/>
        <w:szCs w:val="16"/>
        <w:lang w:val="en-US" w:eastAsia="en-US" w:bidi="ar-SA"/>
      </w:rPr>
    </w:lvl>
    <w:lvl w:ilvl="1">
      <w:start w:val="0"/>
      <w:numFmt w:val="bullet"/>
      <w:lvlText w:val="•"/>
      <w:lvlJc w:val="left"/>
      <w:pPr>
        <w:ind w:left="1120" w:hanging="286"/>
      </w:pPr>
      <w:rPr>
        <w:rFonts w:hint="default"/>
        <w:lang w:val="en-US" w:eastAsia="en-US" w:bidi="ar-SA"/>
      </w:rPr>
    </w:lvl>
    <w:lvl w:ilvl="2">
      <w:start w:val="0"/>
      <w:numFmt w:val="bullet"/>
      <w:lvlText w:val="•"/>
      <w:lvlJc w:val="left"/>
      <w:pPr>
        <w:ind w:left="1640" w:hanging="286"/>
      </w:pPr>
      <w:rPr>
        <w:rFonts w:hint="default"/>
        <w:lang w:val="en-US" w:eastAsia="en-US" w:bidi="ar-SA"/>
      </w:rPr>
    </w:lvl>
    <w:lvl w:ilvl="3">
      <w:start w:val="0"/>
      <w:numFmt w:val="bullet"/>
      <w:lvlText w:val="•"/>
      <w:lvlJc w:val="left"/>
      <w:pPr>
        <w:ind w:left="2161" w:hanging="286"/>
      </w:pPr>
      <w:rPr>
        <w:rFonts w:hint="default"/>
        <w:lang w:val="en-US" w:eastAsia="en-US" w:bidi="ar-SA"/>
      </w:rPr>
    </w:lvl>
    <w:lvl w:ilvl="4">
      <w:start w:val="0"/>
      <w:numFmt w:val="bullet"/>
      <w:lvlText w:val="•"/>
      <w:lvlJc w:val="left"/>
      <w:pPr>
        <w:ind w:left="2681" w:hanging="286"/>
      </w:pPr>
      <w:rPr>
        <w:rFonts w:hint="default"/>
        <w:lang w:val="en-US" w:eastAsia="en-US" w:bidi="ar-SA"/>
      </w:rPr>
    </w:lvl>
    <w:lvl w:ilvl="5">
      <w:start w:val="0"/>
      <w:numFmt w:val="bullet"/>
      <w:lvlText w:val="•"/>
      <w:lvlJc w:val="left"/>
      <w:pPr>
        <w:ind w:left="3202" w:hanging="286"/>
      </w:pPr>
      <w:rPr>
        <w:rFonts w:hint="default"/>
        <w:lang w:val="en-US" w:eastAsia="en-US" w:bidi="ar-SA"/>
      </w:rPr>
    </w:lvl>
    <w:lvl w:ilvl="6">
      <w:start w:val="0"/>
      <w:numFmt w:val="bullet"/>
      <w:lvlText w:val="•"/>
      <w:lvlJc w:val="left"/>
      <w:pPr>
        <w:ind w:left="3722" w:hanging="286"/>
      </w:pPr>
      <w:rPr>
        <w:rFonts w:hint="default"/>
        <w:lang w:val="en-US" w:eastAsia="en-US" w:bidi="ar-SA"/>
      </w:rPr>
    </w:lvl>
    <w:lvl w:ilvl="7">
      <w:start w:val="0"/>
      <w:numFmt w:val="bullet"/>
      <w:lvlText w:val="•"/>
      <w:lvlJc w:val="left"/>
      <w:pPr>
        <w:ind w:left="4243" w:hanging="286"/>
      </w:pPr>
      <w:rPr>
        <w:rFonts w:hint="default"/>
        <w:lang w:val="en-US" w:eastAsia="en-US" w:bidi="ar-SA"/>
      </w:rPr>
    </w:lvl>
    <w:lvl w:ilvl="8">
      <w:start w:val="0"/>
      <w:numFmt w:val="bullet"/>
      <w:lvlText w:val="•"/>
      <w:lvlJc w:val="left"/>
      <w:pPr>
        <w:ind w:left="4763" w:hanging="286"/>
      </w:pPr>
      <w:rPr>
        <w:rFonts w:hint="default"/>
        <w:lang w:val="en-US" w:eastAsia="en-US" w:bidi="ar-SA"/>
      </w:rPr>
    </w:lvl>
  </w:abstractNum>
  <w:abstractNum w:abstractNumId="5">
    <w:multiLevelType w:val="hybridMultilevel"/>
    <w:lvl w:ilvl="0">
      <w:start w:val="1"/>
      <w:numFmt w:val="upperLetter"/>
      <w:lvlText w:val="%1."/>
      <w:lvlJc w:val="left"/>
      <w:pPr>
        <w:ind w:left="469" w:hanging="272"/>
        <w:jc w:val="right"/>
      </w:pPr>
      <w:rPr>
        <w:rFonts w:hint="default" w:ascii="Times New Roman" w:hAnsi="Times New Roman" w:eastAsia="Times New Roman" w:cs="Times New Roman"/>
        <w:b w:val="0"/>
        <w:bCs w:val="0"/>
        <w:i/>
        <w:iCs/>
        <w:color w:val="231F20"/>
        <w:spacing w:val="0"/>
        <w:w w:val="99"/>
        <w:sz w:val="20"/>
        <w:szCs w:val="20"/>
        <w:lang w:val="en-US" w:eastAsia="en-US" w:bidi="ar-SA"/>
      </w:rPr>
    </w:lvl>
    <w:lvl w:ilvl="1">
      <w:start w:val="1"/>
      <w:numFmt w:val="decimal"/>
      <w:lvlText w:val="%2)"/>
      <w:lvlJc w:val="left"/>
      <w:pPr>
        <w:ind w:left="619" w:hanging="266"/>
        <w:jc w:val="left"/>
      </w:pPr>
      <w:rPr>
        <w:rFonts w:hint="default" w:ascii="Times New Roman" w:hAnsi="Times New Roman" w:eastAsia="Times New Roman" w:cs="Times New Roman"/>
        <w:b w:val="0"/>
        <w:bCs w:val="0"/>
        <w:i/>
        <w:iCs/>
        <w:color w:val="231F20"/>
        <w:spacing w:val="0"/>
        <w:w w:val="99"/>
        <w:sz w:val="20"/>
        <w:szCs w:val="20"/>
        <w:lang w:val="en-US" w:eastAsia="en-US" w:bidi="ar-SA"/>
      </w:rPr>
    </w:lvl>
    <w:lvl w:ilvl="2">
      <w:start w:val="0"/>
      <w:numFmt w:val="bullet"/>
      <w:lvlText w:val="•"/>
      <w:lvlJc w:val="left"/>
      <w:pPr>
        <w:ind w:left="546" w:hanging="266"/>
      </w:pPr>
      <w:rPr>
        <w:rFonts w:hint="default"/>
        <w:lang w:val="en-US" w:eastAsia="en-US" w:bidi="ar-SA"/>
      </w:rPr>
    </w:lvl>
    <w:lvl w:ilvl="3">
      <w:start w:val="0"/>
      <w:numFmt w:val="bullet"/>
      <w:lvlText w:val="•"/>
      <w:lvlJc w:val="left"/>
      <w:pPr>
        <w:ind w:left="473" w:hanging="266"/>
      </w:pPr>
      <w:rPr>
        <w:rFonts w:hint="default"/>
        <w:lang w:val="en-US" w:eastAsia="en-US" w:bidi="ar-SA"/>
      </w:rPr>
    </w:lvl>
    <w:lvl w:ilvl="4">
      <w:start w:val="0"/>
      <w:numFmt w:val="bullet"/>
      <w:lvlText w:val="•"/>
      <w:lvlJc w:val="left"/>
      <w:pPr>
        <w:ind w:left="400" w:hanging="266"/>
      </w:pPr>
      <w:rPr>
        <w:rFonts w:hint="default"/>
        <w:lang w:val="en-US" w:eastAsia="en-US" w:bidi="ar-SA"/>
      </w:rPr>
    </w:lvl>
    <w:lvl w:ilvl="5">
      <w:start w:val="0"/>
      <w:numFmt w:val="bullet"/>
      <w:lvlText w:val="•"/>
      <w:lvlJc w:val="left"/>
      <w:pPr>
        <w:ind w:left="326" w:hanging="266"/>
      </w:pPr>
      <w:rPr>
        <w:rFonts w:hint="default"/>
        <w:lang w:val="en-US" w:eastAsia="en-US" w:bidi="ar-SA"/>
      </w:rPr>
    </w:lvl>
    <w:lvl w:ilvl="6">
      <w:start w:val="0"/>
      <w:numFmt w:val="bullet"/>
      <w:lvlText w:val="•"/>
      <w:lvlJc w:val="left"/>
      <w:pPr>
        <w:ind w:left="253" w:hanging="266"/>
      </w:pPr>
      <w:rPr>
        <w:rFonts w:hint="default"/>
        <w:lang w:val="en-US" w:eastAsia="en-US" w:bidi="ar-SA"/>
      </w:rPr>
    </w:lvl>
    <w:lvl w:ilvl="7">
      <w:start w:val="0"/>
      <w:numFmt w:val="bullet"/>
      <w:lvlText w:val="•"/>
      <w:lvlJc w:val="left"/>
      <w:pPr>
        <w:ind w:left="180" w:hanging="266"/>
      </w:pPr>
      <w:rPr>
        <w:rFonts w:hint="default"/>
        <w:lang w:val="en-US" w:eastAsia="en-US" w:bidi="ar-SA"/>
      </w:rPr>
    </w:lvl>
    <w:lvl w:ilvl="8">
      <w:start w:val="0"/>
      <w:numFmt w:val="bullet"/>
      <w:lvlText w:val="•"/>
      <w:lvlJc w:val="left"/>
      <w:pPr>
        <w:ind w:left="106" w:hanging="266"/>
      </w:pPr>
      <w:rPr>
        <w:rFonts w:hint="default"/>
        <w:lang w:val="en-US" w:eastAsia="en-US" w:bidi="ar-SA"/>
      </w:rPr>
    </w:lvl>
  </w:abstractNum>
  <w:abstractNum w:abstractNumId="4">
    <w:multiLevelType w:val="hybridMultilevel"/>
    <w:lvl w:ilvl="0">
      <w:start w:val="1"/>
      <w:numFmt w:val="decimal"/>
      <w:lvlText w:val="[%1]"/>
      <w:lvlJc w:val="left"/>
      <w:pPr>
        <w:ind w:left="787" w:hanging="390"/>
        <w:jc w:val="left"/>
      </w:pPr>
      <w:rPr>
        <w:rFonts w:hint="default" w:ascii="Times New Roman" w:hAnsi="Times New Roman" w:eastAsia="Times New Roman" w:cs="Times New Roman"/>
        <w:b w:val="0"/>
        <w:bCs w:val="0"/>
        <w:i w:val="0"/>
        <w:iCs w:val="0"/>
        <w:color w:val="231F20"/>
        <w:spacing w:val="0"/>
        <w:w w:val="99"/>
        <w:sz w:val="20"/>
        <w:szCs w:val="20"/>
        <w:lang w:val="en-US" w:eastAsia="en-US" w:bidi="ar-SA"/>
      </w:rPr>
    </w:lvl>
    <w:lvl w:ilvl="1">
      <w:start w:val="0"/>
      <w:numFmt w:val="bullet"/>
      <w:lvlText w:val="•"/>
      <w:lvlJc w:val="left"/>
      <w:pPr>
        <w:ind w:left="1285" w:hanging="390"/>
      </w:pPr>
      <w:rPr>
        <w:rFonts w:hint="default"/>
        <w:lang w:val="en-US" w:eastAsia="en-US" w:bidi="ar-SA"/>
      </w:rPr>
    </w:lvl>
    <w:lvl w:ilvl="2">
      <w:start w:val="0"/>
      <w:numFmt w:val="bullet"/>
      <w:lvlText w:val="•"/>
      <w:lvlJc w:val="left"/>
      <w:pPr>
        <w:ind w:left="1791" w:hanging="390"/>
      </w:pPr>
      <w:rPr>
        <w:rFonts w:hint="default"/>
        <w:lang w:val="en-US" w:eastAsia="en-US" w:bidi="ar-SA"/>
      </w:rPr>
    </w:lvl>
    <w:lvl w:ilvl="3">
      <w:start w:val="0"/>
      <w:numFmt w:val="bullet"/>
      <w:lvlText w:val="•"/>
      <w:lvlJc w:val="left"/>
      <w:pPr>
        <w:ind w:left="2297" w:hanging="390"/>
      </w:pPr>
      <w:rPr>
        <w:rFonts w:hint="default"/>
        <w:lang w:val="en-US" w:eastAsia="en-US" w:bidi="ar-SA"/>
      </w:rPr>
    </w:lvl>
    <w:lvl w:ilvl="4">
      <w:start w:val="0"/>
      <w:numFmt w:val="bullet"/>
      <w:lvlText w:val="•"/>
      <w:lvlJc w:val="left"/>
      <w:pPr>
        <w:ind w:left="2803" w:hanging="390"/>
      </w:pPr>
      <w:rPr>
        <w:rFonts w:hint="default"/>
        <w:lang w:val="en-US" w:eastAsia="en-US" w:bidi="ar-SA"/>
      </w:rPr>
    </w:lvl>
    <w:lvl w:ilvl="5">
      <w:start w:val="0"/>
      <w:numFmt w:val="bullet"/>
      <w:lvlText w:val="•"/>
      <w:lvlJc w:val="left"/>
      <w:pPr>
        <w:ind w:left="3309" w:hanging="390"/>
      </w:pPr>
      <w:rPr>
        <w:rFonts w:hint="default"/>
        <w:lang w:val="en-US" w:eastAsia="en-US" w:bidi="ar-SA"/>
      </w:rPr>
    </w:lvl>
    <w:lvl w:ilvl="6">
      <w:start w:val="0"/>
      <w:numFmt w:val="bullet"/>
      <w:lvlText w:val="•"/>
      <w:lvlJc w:val="left"/>
      <w:pPr>
        <w:ind w:left="3815" w:hanging="390"/>
      </w:pPr>
      <w:rPr>
        <w:rFonts w:hint="default"/>
        <w:lang w:val="en-US" w:eastAsia="en-US" w:bidi="ar-SA"/>
      </w:rPr>
    </w:lvl>
    <w:lvl w:ilvl="7">
      <w:start w:val="0"/>
      <w:numFmt w:val="bullet"/>
      <w:lvlText w:val="•"/>
      <w:lvlJc w:val="left"/>
      <w:pPr>
        <w:ind w:left="4321" w:hanging="390"/>
      </w:pPr>
      <w:rPr>
        <w:rFonts w:hint="default"/>
        <w:lang w:val="en-US" w:eastAsia="en-US" w:bidi="ar-SA"/>
      </w:rPr>
    </w:lvl>
    <w:lvl w:ilvl="8">
      <w:start w:val="0"/>
      <w:numFmt w:val="bullet"/>
      <w:lvlText w:val="•"/>
      <w:lvlJc w:val="left"/>
      <w:pPr>
        <w:ind w:left="4827" w:hanging="390"/>
      </w:pPr>
      <w:rPr>
        <w:rFonts w:hint="default"/>
        <w:lang w:val="en-US" w:eastAsia="en-US" w:bidi="ar-SA"/>
      </w:rPr>
    </w:lvl>
  </w:abstractNum>
  <w:abstractNum w:abstractNumId="3">
    <w:multiLevelType w:val="hybridMultilevel"/>
    <w:lvl w:ilvl="0">
      <w:start w:val="1"/>
      <w:numFmt w:val="decimal"/>
      <w:lvlText w:val="[%1]"/>
      <w:lvlJc w:val="left"/>
      <w:pPr>
        <w:ind w:left="1199" w:hanging="381"/>
        <w:jc w:val="left"/>
      </w:pPr>
      <w:rPr>
        <w:rFonts w:hint="default" w:ascii="Times New Roman" w:hAnsi="Times New Roman" w:eastAsia="Times New Roman" w:cs="Times New Roman"/>
        <w:b w:val="0"/>
        <w:bCs w:val="0"/>
        <w:i w:val="0"/>
        <w:iCs w:val="0"/>
        <w:color w:val="231F20"/>
        <w:spacing w:val="0"/>
        <w:w w:val="99"/>
        <w:sz w:val="20"/>
        <w:szCs w:val="20"/>
        <w:lang w:val="en-US" w:eastAsia="en-US" w:bidi="ar-SA"/>
      </w:rPr>
    </w:lvl>
    <w:lvl w:ilvl="1">
      <w:start w:val="0"/>
      <w:numFmt w:val="bullet"/>
      <w:lvlText w:val="•"/>
      <w:lvlJc w:val="left"/>
      <w:pPr>
        <w:ind w:left="1644" w:hanging="381"/>
      </w:pPr>
      <w:rPr>
        <w:rFonts w:hint="default"/>
        <w:lang w:val="en-US" w:eastAsia="en-US" w:bidi="ar-SA"/>
      </w:rPr>
    </w:lvl>
    <w:lvl w:ilvl="2">
      <w:start w:val="0"/>
      <w:numFmt w:val="bullet"/>
      <w:lvlText w:val="•"/>
      <w:lvlJc w:val="left"/>
      <w:pPr>
        <w:ind w:left="2088" w:hanging="381"/>
      </w:pPr>
      <w:rPr>
        <w:rFonts w:hint="default"/>
        <w:lang w:val="en-US" w:eastAsia="en-US" w:bidi="ar-SA"/>
      </w:rPr>
    </w:lvl>
    <w:lvl w:ilvl="3">
      <w:start w:val="0"/>
      <w:numFmt w:val="bullet"/>
      <w:lvlText w:val="•"/>
      <w:lvlJc w:val="left"/>
      <w:pPr>
        <w:ind w:left="2532" w:hanging="381"/>
      </w:pPr>
      <w:rPr>
        <w:rFonts w:hint="default"/>
        <w:lang w:val="en-US" w:eastAsia="en-US" w:bidi="ar-SA"/>
      </w:rPr>
    </w:lvl>
    <w:lvl w:ilvl="4">
      <w:start w:val="0"/>
      <w:numFmt w:val="bullet"/>
      <w:lvlText w:val="•"/>
      <w:lvlJc w:val="left"/>
      <w:pPr>
        <w:ind w:left="2976" w:hanging="381"/>
      </w:pPr>
      <w:rPr>
        <w:rFonts w:hint="default"/>
        <w:lang w:val="en-US" w:eastAsia="en-US" w:bidi="ar-SA"/>
      </w:rPr>
    </w:lvl>
    <w:lvl w:ilvl="5">
      <w:start w:val="0"/>
      <w:numFmt w:val="bullet"/>
      <w:lvlText w:val="•"/>
      <w:lvlJc w:val="left"/>
      <w:pPr>
        <w:ind w:left="3420" w:hanging="381"/>
      </w:pPr>
      <w:rPr>
        <w:rFonts w:hint="default"/>
        <w:lang w:val="en-US" w:eastAsia="en-US" w:bidi="ar-SA"/>
      </w:rPr>
    </w:lvl>
    <w:lvl w:ilvl="6">
      <w:start w:val="0"/>
      <w:numFmt w:val="bullet"/>
      <w:lvlText w:val="•"/>
      <w:lvlJc w:val="left"/>
      <w:pPr>
        <w:ind w:left="3864" w:hanging="381"/>
      </w:pPr>
      <w:rPr>
        <w:rFonts w:hint="default"/>
        <w:lang w:val="en-US" w:eastAsia="en-US" w:bidi="ar-SA"/>
      </w:rPr>
    </w:lvl>
    <w:lvl w:ilvl="7">
      <w:start w:val="0"/>
      <w:numFmt w:val="bullet"/>
      <w:lvlText w:val="•"/>
      <w:lvlJc w:val="left"/>
      <w:pPr>
        <w:ind w:left="4308" w:hanging="381"/>
      </w:pPr>
      <w:rPr>
        <w:rFonts w:hint="default"/>
        <w:lang w:val="en-US" w:eastAsia="en-US" w:bidi="ar-SA"/>
      </w:rPr>
    </w:lvl>
    <w:lvl w:ilvl="8">
      <w:start w:val="0"/>
      <w:numFmt w:val="bullet"/>
      <w:lvlText w:val="•"/>
      <w:lvlJc w:val="left"/>
      <w:pPr>
        <w:ind w:left="4752" w:hanging="381"/>
      </w:pPr>
      <w:rPr>
        <w:rFonts w:hint="default"/>
        <w:lang w:val="en-US" w:eastAsia="en-US" w:bidi="ar-SA"/>
      </w:rPr>
    </w:lvl>
  </w:abstractNum>
  <w:abstractNum w:abstractNumId="2">
    <w:multiLevelType w:val="hybridMultilevel"/>
    <w:lvl w:ilvl="0">
      <w:start w:val="1"/>
      <w:numFmt w:val="upperLetter"/>
      <w:lvlText w:val="%1."/>
      <w:lvlJc w:val="left"/>
      <w:pPr>
        <w:ind w:left="890" w:hanging="272"/>
        <w:jc w:val="right"/>
      </w:pPr>
      <w:rPr>
        <w:rFonts w:hint="default" w:ascii="Times New Roman" w:hAnsi="Times New Roman" w:eastAsia="Times New Roman" w:cs="Times New Roman"/>
        <w:b w:val="0"/>
        <w:bCs w:val="0"/>
        <w:i/>
        <w:iCs/>
        <w:color w:val="231F20"/>
        <w:spacing w:val="0"/>
        <w:w w:val="99"/>
        <w:sz w:val="20"/>
        <w:szCs w:val="20"/>
        <w:lang w:val="en-US" w:eastAsia="en-US" w:bidi="ar-SA"/>
      </w:rPr>
    </w:lvl>
    <w:lvl w:ilvl="1">
      <w:start w:val="0"/>
      <w:numFmt w:val="bullet"/>
      <w:lvlText w:val="•"/>
      <w:lvlJc w:val="left"/>
      <w:pPr>
        <w:ind w:left="1374" w:hanging="272"/>
      </w:pPr>
      <w:rPr>
        <w:rFonts w:hint="default"/>
        <w:lang w:val="en-US" w:eastAsia="en-US" w:bidi="ar-SA"/>
      </w:rPr>
    </w:lvl>
    <w:lvl w:ilvl="2">
      <w:start w:val="0"/>
      <w:numFmt w:val="bullet"/>
      <w:lvlText w:val="•"/>
      <w:lvlJc w:val="left"/>
      <w:pPr>
        <w:ind w:left="1848" w:hanging="272"/>
      </w:pPr>
      <w:rPr>
        <w:rFonts w:hint="default"/>
        <w:lang w:val="en-US" w:eastAsia="en-US" w:bidi="ar-SA"/>
      </w:rPr>
    </w:lvl>
    <w:lvl w:ilvl="3">
      <w:start w:val="0"/>
      <w:numFmt w:val="bullet"/>
      <w:lvlText w:val="•"/>
      <w:lvlJc w:val="left"/>
      <w:pPr>
        <w:ind w:left="2322" w:hanging="272"/>
      </w:pPr>
      <w:rPr>
        <w:rFonts w:hint="default"/>
        <w:lang w:val="en-US" w:eastAsia="en-US" w:bidi="ar-SA"/>
      </w:rPr>
    </w:lvl>
    <w:lvl w:ilvl="4">
      <w:start w:val="0"/>
      <w:numFmt w:val="bullet"/>
      <w:lvlText w:val="•"/>
      <w:lvlJc w:val="left"/>
      <w:pPr>
        <w:ind w:left="2796" w:hanging="272"/>
      </w:pPr>
      <w:rPr>
        <w:rFonts w:hint="default"/>
        <w:lang w:val="en-US" w:eastAsia="en-US" w:bidi="ar-SA"/>
      </w:rPr>
    </w:lvl>
    <w:lvl w:ilvl="5">
      <w:start w:val="0"/>
      <w:numFmt w:val="bullet"/>
      <w:lvlText w:val="•"/>
      <w:lvlJc w:val="left"/>
      <w:pPr>
        <w:ind w:left="3270" w:hanging="272"/>
      </w:pPr>
      <w:rPr>
        <w:rFonts w:hint="default"/>
        <w:lang w:val="en-US" w:eastAsia="en-US" w:bidi="ar-SA"/>
      </w:rPr>
    </w:lvl>
    <w:lvl w:ilvl="6">
      <w:start w:val="0"/>
      <w:numFmt w:val="bullet"/>
      <w:lvlText w:val="•"/>
      <w:lvlJc w:val="left"/>
      <w:pPr>
        <w:ind w:left="3744" w:hanging="272"/>
      </w:pPr>
      <w:rPr>
        <w:rFonts w:hint="default"/>
        <w:lang w:val="en-US" w:eastAsia="en-US" w:bidi="ar-SA"/>
      </w:rPr>
    </w:lvl>
    <w:lvl w:ilvl="7">
      <w:start w:val="0"/>
      <w:numFmt w:val="bullet"/>
      <w:lvlText w:val="•"/>
      <w:lvlJc w:val="left"/>
      <w:pPr>
        <w:ind w:left="4218" w:hanging="272"/>
      </w:pPr>
      <w:rPr>
        <w:rFonts w:hint="default"/>
        <w:lang w:val="en-US" w:eastAsia="en-US" w:bidi="ar-SA"/>
      </w:rPr>
    </w:lvl>
    <w:lvl w:ilvl="8">
      <w:start w:val="0"/>
      <w:numFmt w:val="bullet"/>
      <w:lvlText w:val="•"/>
      <w:lvlJc w:val="left"/>
      <w:pPr>
        <w:ind w:left="4692" w:hanging="272"/>
      </w:pPr>
      <w:rPr>
        <w:rFonts w:hint="default"/>
        <w:lang w:val="en-US" w:eastAsia="en-US" w:bidi="ar-SA"/>
      </w:rPr>
    </w:lvl>
  </w:abstractNum>
  <w:abstractNum w:abstractNumId="1">
    <w:multiLevelType w:val="hybridMultilevel"/>
    <w:lvl w:ilvl="0">
      <w:start w:val="1"/>
      <w:numFmt w:val="upperLetter"/>
      <w:lvlText w:val="%1."/>
      <w:lvlJc w:val="left"/>
      <w:pPr>
        <w:ind w:left="890" w:hanging="272"/>
        <w:jc w:val="left"/>
      </w:pPr>
      <w:rPr>
        <w:rFonts w:hint="default" w:ascii="Times New Roman" w:hAnsi="Times New Roman" w:eastAsia="Times New Roman" w:cs="Times New Roman"/>
        <w:b w:val="0"/>
        <w:bCs w:val="0"/>
        <w:i/>
        <w:iCs/>
        <w:color w:val="231F20"/>
        <w:spacing w:val="0"/>
        <w:w w:val="99"/>
        <w:sz w:val="20"/>
        <w:szCs w:val="20"/>
        <w:lang w:val="en-US" w:eastAsia="en-US" w:bidi="ar-SA"/>
      </w:rPr>
    </w:lvl>
    <w:lvl w:ilvl="1">
      <w:start w:val="0"/>
      <w:numFmt w:val="bullet"/>
      <w:lvlText w:val="•"/>
      <w:lvlJc w:val="left"/>
      <w:pPr>
        <w:ind w:left="1311" w:hanging="202"/>
      </w:pPr>
      <w:rPr>
        <w:rFonts w:hint="default" w:ascii="Arial" w:hAnsi="Arial" w:eastAsia="Arial" w:cs="Arial"/>
        <w:b w:val="0"/>
        <w:bCs w:val="0"/>
        <w:i/>
        <w:iCs/>
        <w:color w:val="231F20"/>
        <w:spacing w:val="0"/>
        <w:w w:val="166"/>
        <w:sz w:val="14"/>
        <w:szCs w:val="14"/>
        <w:lang w:val="en-US" w:eastAsia="en-US" w:bidi="ar-SA"/>
      </w:rPr>
    </w:lvl>
    <w:lvl w:ilvl="2">
      <w:start w:val="0"/>
      <w:numFmt w:val="bullet"/>
      <w:lvlText w:val="•"/>
      <w:lvlJc w:val="left"/>
      <w:pPr>
        <w:ind w:left="1168" w:hanging="202"/>
      </w:pPr>
      <w:rPr>
        <w:rFonts w:hint="default"/>
        <w:lang w:val="en-US" w:eastAsia="en-US" w:bidi="ar-SA"/>
      </w:rPr>
    </w:lvl>
    <w:lvl w:ilvl="3">
      <w:start w:val="0"/>
      <w:numFmt w:val="bullet"/>
      <w:lvlText w:val="•"/>
      <w:lvlJc w:val="left"/>
      <w:pPr>
        <w:ind w:left="1017" w:hanging="202"/>
      </w:pPr>
      <w:rPr>
        <w:rFonts w:hint="default"/>
        <w:lang w:val="en-US" w:eastAsia="en-US" w:bidi="ar-SA"/>
      </w:rPr>
    </w:lvl>
    <w:lvl w:ilvl="4">
      <w:start w:val="0"/>
      <w:numFmt w:val="bullet"/>
      <w:lvlText w:val="•"/>
      <w:lvlJc w:val="left"/>
      <w:pPr>
        <w:ind w:left="866" w:hanging="202"/>
      </w:pPr>
      <w:rPr>
        <w:rFonts w:hint="default"/>
        <w:lang w:val="en-US" w:eastAsia="en-US" w:bidi="ar-SA"/>
      </w:rPr>
    </w:lvl>
    <w:lvl w:ilvl="5">
      <w:start w:val="0"/>
      <w:numFmt w:val="bullet"/>
      <w:lvlText w:val="•"/>
      <w:lvlJc w:val="left"/>
      <w:pPr>
        <w:ind w:left="715" w:hanging="202"/>
      </w:pPr>
      <w:rPr>
        <w:rFonts w:hint="default"/>
        <w:lang w:val="en-US" w:eastAsia="en-US" w:bidi="ar-SA"/>
      </w:rPr>
    </w:lvl>
    <w:lvl w:ilvl="6">
      <w:start w:val="0"/>
      <w:numFmt w:val="bullet"/>
      <w:lvlText w:val="•"/>
      <w:lvlJc w:val="left"/>
      <w:pPr>
        <w:ind w:left="564" w:hanging="202"/>
      </w:pPr>
      <w:rPr>
        <w:rFonts w:hint="default"/>
        <w:lang w:val="en-US" w:eastAsia="en-US" w:bidi="ar-SA"/>
      </w:rPr>
    </w:lvl>
    <w:lvl w:ilvl="7">
      <w:start w:val="0"/>
      <w:numFmt w:val="bullet"/>
      <w:lvlText w:val="•"/>
      <w:lvlJc w:val="left"/>
      <w:pPr>
        <w:ind w:left="413" w:hanging="202"/>
      </w:pPr>
      <w:rPr>
        <w:rFonts w:hint="default"/>
        <w:lang w:val="en-US" w:eastAsia="en-US" w:bidi="ar-SA"/>
      </w:rPr>
    </w:lvl>
    <w:lvl w:ilvl="8">
      <w:start w:val="0"/>
      <w:numFmt w:val="bullet"/>
      <w:lvlText w:val="•"/>
      <w:lvlJc w:val="left"/>
      <w:pPr>
        <w:ind w:left="262" w:hanging="202"/>
      </w:pPr>
      <w:rPr>
        <w:rFonts w:hint="default"/>
        <w:lang w:val="en-US" w:eastAsia="en-US" w:bidi="ar-SA"/>
      </w:rPr>
    </w:lvl>
  </w:abstractNum>
  <w:abstractNum w:abstractNumId="0">
    <w:multiLevelType w:val="hybridMultilevel"/>
    <w:lvl w:ilvl="0">
      <w:start w:val="1"/>
      <w:numFmt w:val="upperRoman"/>
      <w:lvlText w:val="%1."/>
      <w:lvlJc w:val="left"/>
      <w:pPr>
        <w:ind w:left="2588" w:hanging="236"/>
        <w:jc w:val="right"/>
      </w:pPr>
      <w:rPr>
        <w:rFonts w:hint="default" w:ascii="Times New Roman" w:hAnsi="Times New Roman" w:eastAsia="Times New Roman" w:cs="Times New Roman"/>
        <w:b w:val="0"/>
        <w:bCs w:val="0"/>
        <w:i w:val="0"/>
        <w:iCs w:val="0"/>
        <w:color w:val="231F20"/>
        <w:spacing w:val="0"/>
        <w:w w:val="99"/>
        <w:sz w:val="20"/>
        <w:szCs w:val="20"/>
        <w:lang w:val="en-US" w:eastAsia="en-US" w:bidi="ar-SA"/>
      </w:rPr>
    </w:lvl>
    <w:lvl w:ilvl="1">
      <w:start w:val="0"/>
      <w:numFmt w:val="bullet"/>
      <w:lvlText w:val="•"/>
      <w:lvlJc w:val="left"/>
      <w:pPr>
        <w:ind w:left="2886" w:hanging="236"/>
      </w:pPr>
      <w:rPr>
        <w:rFonts w:hint="default"/>
        <w:lang w:val="en-US" w:eastAsia="en-US" w:bidi="ar-SA"/>
      </w:rPr>
    </w:lvl>
    <w:lvl w:ilvl="2">
      <w:start w:val="0"/>
      <w:numFmt w:val="bullet"/>
      <w:lvlText w:val="•"/>
      <w:lvlJc w:val="left"/>
      <w:pPr>
        <w:ind w:left="3192" w:hanging="236"/>
      </w:pPr>
      <w:rPr>
        <w:rFonts w:hint="default"/>
        <w:lang w:val="en-US" w:eastAsia="en-US" w:bidi="ar-SA"/>
      </w:rPr>
    </w:lvl>
    <w:lvl w:ilvl="3">
      <w:start w:val="0"/>
      <w:numFmt w:val="bullet"/>
      <w:lvlText w:val="•"/>
      <w:lvlJc w:val="left"/>
      <w:pPr>
        <w:ind w:left="3498" w:hanging="236"/>
      </w:pPr>
      <w:rPr>
        <w:rFonts w:hint="default"/>
        <w:lang w:val="en-US" w:eastAsia="en-US" w:bidi="ar-SA"/>
      </w:rPr>
    </w:lvl>
    <w:lvl w:ilvl="4">
      <w:start w:val="0"/>
      <w:numFmt w:val="bullet"/>
      <w:lvlText w:val="•"/>
      <w:lvlJc w:val="left"/>
      <w:pPr>
        <w:ind w:left="3804" w:hanging="236"/>
      </w:pPr>
      <w:rPr>
        <w:rFonts w:hint="default"/>
        <w:lang w:val="en-US" w:eastAsia="en-US" w:bidi="ar-SA"/>
      </w:rPr>
    </w:lvl>
    <w:lvl w:ilvl="5">
      <w:start w:val="0"/>
      <w:numFmt w:val="bullet"/>
      <w:lvlText w:val="•"/>
      <w:lvlJc w:val="left"/>
      <w:pPr>
        <w:ind w:left="4110" w:hanging="236"/>
      </w:pPr>
      <w:rPr>
        <w:rFonts w:hint="default"/>
        <w:lang w:val="en-US" w:eastAsia="en-US" w:bidi="ar-SA"/>
      </w:rPr>
    </w:lvl>
    <w:lvl w:ilvl="6">
      <w:start w:val="0"/>
      <w:numFmt w:val="bullet"/>
      <w:lvlText w:val="•"/>
      <w:lvlJc w:val="left"/>
      <w:pPr>
        <w:ind w:left="4416" w:hanging="236"/>
      </w:pPr>
      <w:rPr>
        <w:rFonts w:hint="default"/>
        <w:lang w:val="en-US" w:eastAsia="en-US" w:bidi="ar-SA"/>
      </w:rPr>
    </w:lvl>
    <w:lvl w:ilvl="7">
      <w:start w:val="0"/>
      <w:numFmt w:val="bullet"/>
      <w:lvlText w:val="•"/>
      <w:lvlJc w:val="left"/>
      <w:pPr>
        <w:ind w:left="4722" w:hanging="236"/>
      </w:pPr>
      <w:rPr>
        <w:rFonts w:hint="default"/>
        <w:lang w:val="en-US" w:eastAsia="en-US" w:bidi="ar-SA"/>
      </w:rPr>
    </w:lvl>
    <w:lvl w:ilvl="8">
      <w:start w:val="0"/>
      <w:numFmt w:val="bullet"/>
      <w:lvlText w:val="•"/>
      <w:lvlJc w:val="left"/>
      <w:pPr>
        <w:ind w:left="5028" w:hanging="236"/>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1"/>
      <w:ind w:left="3520" w:hanging="2639"/>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09"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rainaharshul@gmail.com" TargetMode="External"/><Relationship Id="rId7" Type="http://schemas.openxmlformats.org/officeDocument/2006/relationships/hyperlink" Target="mailto:jyoti.more@fcrit.ac.in" TargetMode="External"/><Relationship Id="rId8" Type="http://schemas.openxmlformats.org/officeDocument/2006/relationships/hyperlink" Target="mailto:sanks.priyanka@gmail.com" TargetMode="External"/><Relationship Id="rId9" Type="http://schemas.openxmlformats.org/officeDocument/2006/relationships/hyperlink" Target="mailto:vishadh8@gmail.com" TargetMode="External"/><Relationship Id="rId10" Type="http://schemas.openxmlformats.org/officeDocument/2006/relationships/footer" Target="footer2.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e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Harshul Raina</dc:creator>
  <dc:subject>2022 2nd International Conference on Intelligent Technologies (CONIT);2022; ; ;10.1109/CONIT55038.2022.9847891</dc:subject>
  <dc:title>Implementation of Multi-Channel Time-to-Digital Converter using FPGA</dc:title>
  <dcterms:created xsi:type="dcterms:W3CDTF">2026-04-16T09:34:30Z</dcterms:created>
  <dcterms:modified xsi:type="dcterms:W3CDTF">2026-04-16T09:34:30Z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2022-07-12T00:00:00Z</vt:filetime>
  </property>
  <property fmtid="{D5CDD505-2E9C-101B-9397-08002B2CF9AE}" pid="4" name="Creator">
    <vt:lpwstr>TeX</vt:lpwstr>
  </property>
  <property fmtid="{D5CDD505-2E9C-101B-9397-08002B2CF9AE}" pid="5" name="IEEE Article ID">
    <vt:lpwstr>9847891</vt:lpwstr>
  </property>
  <property fmtid="{D5CDD505-2E9C-101B-9397-08002B2CF9AE}" pid="6" name="IEEE Issue ID">
    <vt:lpwstr>9847665</vt:lpwstr>
  </property>
  <property fmtid="{D5CDD505-2E9C-101B-9397-08002B2CF9AE}" pid="7" name="IEEE Publication ID">
    <vt:lpwstr>9847619</vt:lpwstr>
  </property>
  <property fmtid="{D5CDD505-2E9C-101B-9397-08002B2CF9AE}" pid="8" name="LastSaved">
    <vt:filetime>2026-04-16T00:00:00Z</vt:filetime>
  </property>
  <property fmtid="{D5CDD505-2E9C-101B-9397-08002B2CF9AE}" pid="9" name="Meeting Ending Date">
    <vt:lpwstr>26 June 2022</vt:lpwstr>
  </property>
  <property fmtid="{D5CDD505-2E9C-101B-9397-08002B2CF9AE}" pid="10" name="Meeting Starting Date">
    <vt:lpwstr>24 June 2022</vt:lpwstr>
  </property>
  <property fmtid="{D5CDD505-2E9C-101B-9397-08002B2CF9AE}" pid="11" name="PTEX.Fullbanner">
    <vt:lpwstr>This is pdfTeX, Version 3.141592653-2.6-1.40.23 (TeX Live 2021) kpathsea version 6.3.3</vt:lpwstr>
  </property>
  <property fmtid="{D5CDD505-2E9C-101B-9397-08002B2CF9AE}" pid="12" name="Producer">
    <vt:lpwstr>Acrobat Distiller 19.0 (Windows); modified using iText® 7.1.1 ©2000-2018 iText Group NV (AGPL-version)</vt:lpwstr>
  </property>
  <property fmtid="{D5CDD505-2E9C-101B-9397-08002B2CF9AE}" pid="13" name="Trapped">
    <vt:lpwstr>False</vt:lpwstr>
  </property>
</Properties>
</file>