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  <w:b/>
        </w:rPr>
      </w:pPr>
      <w:r w:rsidRPr="001F73B9">
        <w:rPr>
          <w:rFonts w:ascii="Times New Roman" w:hAnsi="Times New Roman" w:cs="Times New Roman"/>
          <w:b/>
        </w:rPr>
        <w:t xml:space="preserve">Project Title: </w:t>
      </w:r>
      <w:r w:rsidR="005C686A">
        <w:rPr>
          <w:rFonts w:ascii="Times New Roman" w:hAnsi="Times New Roman" w:cs="Times New Roman"/>
          <w:b/>
        </w:rPr>
        <w:t xml:space="preserve"> investigating </w:t>
      </w:r>
      <w:r w:rsidRPr="001F73B9">
        <w:rPr>
          <w:rFonts w:ascii="Times New Roman" w:hAnsi="Times New Roman" w:cs="Times New Roman"/>
          <w:b/>
        </w:rPr>
        <w:t xml:space="preserve">Molecular Connections between Various Natural </w:t>
      </w:r>
      <w:proofErr w:type="gramStart"/>
      <w:r w:rsidRPr="001F73B9">
        <w:rPr>
          <w:rFonts w:ascii="Times New Roman" w:hAnsi="Times New Roman" w:cs="Times New Roman"/>
          <w:b/>
        </w:rPr>
        <w:t>Phytochemicals  and</w:t>
      </w:r>
      <w:proofErr w:type="gramEnd"/>
      <w:r w:rsidRPr="001F73B9">
        <w:rPr>
          <w:rFonts w:ascii="Times New Roman" w:hAnsi="Times New Roman" w:cs="Times New Roman"/>
          <w:b/>
        </w:rPr>
        <w:t xml:space="preserve"> Type 2 Diabetes: A Bioinformatics Approach</w:t>
      </w: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</w:rPr>
      </w:pP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  <w:b/>
        </w:rPr>
      </w:pPr>
      <w:r w:rsidRPr="001F73B9">
        <w:rPr>
          <w:rFonts w:ascii="Times New Roman" w:hAnsi="Times New Roman" w:cs="Times New Roman"/>
          <w:b/>
        </w:rPr>
        <w:t>Objective:</w:t>
      </w: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</w:rPr>
      </w:pPr>
      <w:r w:rsidRPr="001F73B9">
        <w:rPr>
          <w:rFonts w:ascii="Times New Roman" w:hAnsi="Times New Roman" w:cs="Times New Roman"/>
        </w:rPr>
        <w:t>The objective of this project is to investigate the molecular connections between various natural phytochemicals derived from</w:t>
      </w:r>
      <w:r w:rsidR="005C686A">
        <w:rPr>
          <w:rFonts w:ascii="Times New Roman" w:hAnsi="Times New Roman" w:cs="Times New Roman"/>
        </w:rPr>
        <w:t xml:space="preserve"> different plants</w:t>
      </w:r>
      <w:r w:rsidRPr="001F73B9">
        <w:rPr>
          <w:rFonts w:ascii="Times New Roman" w:hAnsi="Times New Roman" w:cs="Times New Roman"/>
        </w:rPr>
        <w:t xml:space="preserve"> and type 2 diabetes using bioinformatics tools and methods. The project aims to identify potential mechanisms of action and therapeutic targets for the phytochemicals in the context of type 2 diabetes.</w:t>
      </w: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</w:rPr>
      </w:pP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  <w:b/>
        </w:rPr>
      </w:pPr>
      <w:r w:rsidRPr="001F73B9">
        <w:rPr>
          <w:rFonts w:ascii="Times New Roman" w:hAnsi="Times New Roman" w:cs="Times New Roman"/>
          <w:b/>
        </w:rPr>
        <w:t>Methodology:</w:t>
      </w: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</w:rPr>
      </w:pPr>
      <w:r w:rsidRPr="001F73B9">
        <w:rPr>
          <w:rFonts w:ascii="Times New Roman" w:hAnsi="Times New Roman" w:cs="Times New Roman"/>
        </w:rPr>
        <w:t>1. Data Collection:</w:t>
      </w: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</w:rPr>
      </w:pPr>
      <w:r w:rsidRPr="001F73B9">
        <w:rPr>
          <w:rFonts w:ascii="Times New Roman" w:hAnsi="Times New Roman" w:cs="Times New Roman"/>
        </w:rPr>
        <w:t xml:space="preserve">   a. Phytochemical Data: Gather information on phytochemicals present in </w:t>
      </w:r>
      <w:r w:rsidR="005C686A">
        <w:rPr>
          <w:rFonts w:ascii="Times New Roman" w:hAnsi="Times New Roman" w:cs="Times New Roman"/>
        </w:rPr>
        <w:t>plants</w:t>
      </w:r>
      <w:r w:rsidRPr="001F73B9">
        <w:rPr>
          <w:rFonts w:ascii="Times New Roman" w:hAnsi="Times New Roman" w:cs="Times New Roman"/>
        </w:rPr>
        <w:t>, including their chemical structures, bioactivity profiles, and known molecular targets. This can be obtained from databases, literature, and online resources.</w:t>
      </w: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</w:rPr>
      </w:pPr>
      <w:r w:rsidRPr="001F73B9">
        <w:rPr>
          <w:rFonts w:ascii="Times New Roman" w:hAnsi="Times New Roman" w:cs="Times New Roman"/>
        </w:rPr>
        <w:t xml:space="preserve">   b. Disease Data: Collect relevant genetic, genomic, and proteomic datasets related to type 2 diabetes from public repositories or curated databases. This may include gene expression data, protein-protein interaction networks, and disease-associated genetic variations.</w:t>
      </w: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</w:rPr>
      </w:pP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</w:rPr>
      </w:pPr>
      <w:r w:rsidRPr="001F73B9">
        <w:rPr>
          <w:rFonts w:ascii="Times New Roman" w:hAnsi="Times New Roman" w:cs="Times New Roman"/>
        </w:rPr>
        <w:t>2</w:t>
      </w:r>
      <w:r w:rsidRPr="001F73B9">
        <w:rPr>
          <w:rFonts w:ascii="Times New Roman" w:hAnsi="Times New Roman" w:cs="Times New Roman"/>
          <w:b/>
        </w:rPr>
        <w:t>. Virtual Screening:</w:t>
      </w: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</w:rPr>
      </w:pPr>
      <w:r w:rsidRPr="001F73B9">
        <w:rPr>
          <w:rFonts w:ascii="Times New Roman" w:hAnsi="Times New Roman" w:cs="Times New Roman"/>
        </w:rPr>
        <w:t xml:space="preserve">   a. Target Protein Identification: Utilize bioinformatics resources like disease-gene association databases, literature mining, or network analysis to identify potential target proteins associated with type 2 diabetes.</w:t>
      </w: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</w:rPr>
      </w:pPr>
      <w:r w:rsidRPr="001F73B9">
        <w:rPr>
          <w:rFonts w:ascii="Times New Roman" w:hAnsi="Times New Roman" w:cs="Times New Roman"/>
        </w:rPr>
        <w:t xml:space="preserve">   b. Ligand-Based Virtual Screening: Perform ligand-based virtual screening using molecular fingerprints, pharmacophore models, or machine learning algorithms to predict potential target proteins for phytochemicals based on their chemical properties and structural similarities to known ligands.</w:t>
      </w: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</w:rPr>
      </w:pPr>
      <w:r w:rsidRPr="001F73B9">
        <w:rPr>
          <w:rFonts w:ascii="Times New Roman" w:hAnsi="Times New Roman" w:cs="Times New Roman"/>
        </w:rPr>
        <w:t xml:space="preserve">   c. Integration of Docking and Screening Results: Combine the results from molecular docking and virtual screening to prioritize phytochemicals and their potential target proteins for further analysis.</w:t>
      </w: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  <w:b/>
        </w:rPr>
      </w:pPr>
      <w:r w:rsidRPr="001F73B9">
        <w:rPr>
          <w:rFonts w:ascii="Times New Roman" w:hAnsi="Times New Roman" w:cs="Times New Roman"/>
          <w:b/>
        </w:rPr>
        <w:t>3. Molecular Docking:</w:t>
      </w: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</w:rPr>
      </w:pPr>
      <w:r w:rsidRPr="001F73B9">
        <w:rPr>
          <w:rFonts w:ascii="Times New Roman" w:hAnsi="Times New Roman" w:cs="Times New Roman"/>
        </w:rPr>
        <w:t xml:space="preserve">   a. Phytochemical Selection: Choose a set of representative phytochemicals from </w:t>
      </w:r>
      <w:proofErr w:type="gramStart"/>
      <w:r w:rsidR="005C686A">
        <w:rPr>
          <w:rFonts w:ascii="Times New Roman" w:hAnsi="Times New Roman" w:cs="Times New Roman"/>
        </w:rPr>
        <w:t xml:space="preserve">plants </w:t>
      </w:r>
      <w:r w:rsidRPr="001F73B9">
        <w:rPr>
          <w:rFonts w:ascii="Times New Roman" w:hAnsi="Times New Roman" w:cs="Times New Roman"/>
        </w:rPr>
        <w:t xml:space="preserve"> based</w:t>
      </w:r>
      <w:proofErr w:type="gramEnd"/>
      <w:r w:rsidRPr="001F73B9">
        <w:rPr>
          <w:rFonts w:ascii="Times New Roman" w:hAnsi="Times New Roman" w:cs="Times New Roman"/>
        </w:rPr>
        <w:t xml:space="preserve"> on their diversity, known bioactivities, and relevance to type 2 diabetes.</w:t>
      </w: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</w:rPr>
      </w:pPr>
      <w:r w:rsidRPr="001F73B9">
        <w:rPr>
          <w:rFonts w:ascii="Times New Roman" w:hAnsi="Times New Roman" w:cs="Times New Roman"/>
        </w:rPr>
        <w:t xml:space="preserve">   b. Protein Data: Collect protein structures or homology models associated with type 2 diabetes, particularly those involved in insulin </w:t>
      </w:r>
      <w:proofErr w:type="spellStart"/>
      <w:r w:rsidRPr="001F73B9">
        <w:rPr>
          <w:rFonts w:ascii="Times New Roman" w:hAnsi="Times New Roman" w:cs="Times New Roman"/>
        </w:rPr>
        <w:t>signaling</w:t>
      </w:r>
      <w:proofErr w:type="spellEnd"/>
      <w:r w:rsidRPr="001F73B9">
        <w:rPr>
          <w:rFonts w:ascii="Times New Roman" w:hAnsi="Times New Roman" w:cs="Times New Roman"/>
        </w:rPr>
        <w:t>, glucose metabolism, and inflammatory pathways.</w:t>
      </w: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</w:rPr>
      </w:pPr>
      <w:r w:rsidRPr="001F73B9">
        <w:rPr>
          <w:rFonts w:ascii="Times New Roman" w:hAnsi="Times New Roman" w:cs="Times New Roman"/>
        </w:rPr>
        <w:t xml:space="preserve">   </w:t>
      </w:r>
      <w:proofErr w:type="gramStart"/>
      <w:r w:rsidRPr="001F73B9">
        <w:rPr>
          <w:rFonts w:ascii="Times New Roman" w:hAnsi="Times New Roman" w:cs="Times New Roman"/>
        </w:rPr>
        <w:t>c</w:t>
      </w:r>
      <w:proofErr w:type="gramEnd"/>
      <w:r w:rsidRPr="001F73B9">
        <w:rPr>
          <w:rFonts w:ascii="Times New Roman" w:hAnsi="Times New Roman" w:cs="Times New Roman"/>
        </w:rPr>
        <w:t xml:space="preserve">. Molecular Docking: Employ molecular docking algorithms (e.g., </w:t>
      </w:r>
      <w:proofErr w:type="spellStart"/>
      <w:r w:rsidRPr="001F73B9">
        <w:rPr>
          <w:rFonts w:ascii="Times New Roman" w:hAnsi="Times New Roman" w:cs="Times New Roman"/>
        </w:rPr>
        <w:t>AutoDock</w:t>
      </w:r>
      <w:proofErr w:type="spellEnd"/>
      <w:r w:rsidRPr="001F73B9">
        <w:rPr>
          <w:rFonts w:ascii="Times New Roman" w:hAnsi="Times New Roman" w:cs="Times New Roman"/>
        </w:rPr>
        <w:t xml:space="preserve">, </w:t>
      </w:r>
      <w:proofErr w:type="spellStart"/>
      <w:r w:rsidRPr="001F73B9">
        <w:rPr>
          <w:rFonts w:ascii="Times New Roman" w:hAnsi="Times New Roman" w:cs="Times New Roman"/>
        </w:rPr>
        <w:t>Vina</w:t>
      </w:r>
      <w:proofErr w:type="spellEnd"/>
      <w:r w:rsidRPr="001F73B9">
        <w:rPr>
          <w:rFonts w:ascii="Times New Roman" w:hAnsi="Times New Roman" w:cs="Times New Roman"/>
        </w:rPr>
        <w:t>.) to dock the selected phytochemicals onto the target proteins. This step helps predict the binding affinity and potential interaction sites between phytochemicals and diabetes-related proteins</w:t>
      </w: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</w:rPr>
      </w:pP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  <w:b/>
        </w:rPr>
      </w:pP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  <w:b/>
        </w:rPr>
      </w:pPr>
      <w:r w:rsidRPr="001F73B9">
        <w:rPr>
          <w:rFonts w:ascii="Times New Roman" w:hAnsi="Times New Roman" w:cs="Times New Roman"/>
          <w:b/>
        </w:rPr>
        <w:t>4. Pathway and Functional Analysis:</w:t>
      </w: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</w:rPr>
      </w:pPr>
      <w:r w:rsidRPr="001F73B9">
        <w:rPr>
          <w:rFonts w:ascii="Times New Roman" w:hAnsi="Times New Roman" w:cs="Times New Roman"/>
        </w:rPr>
        <w:t xml:space="preserve">   a. Pathway Enrichment Analysis: Perform pathway enrichment analysis using bioinformatics databases and tools (e.g., KEGG, </w:t>
      </w:r>
      <w:proofErr w:type="spellStart"/>
      <w:r w:rsidRPr="001F73B9">
        <w:rPr>
          <w:rFonts w:ascii="Times New Roman" w:hAnsi="Times New Roman" w:cs="Times New Roman"/>
        </w:rPr>
        <w:t>Reactome</w:t>
      </w:r>
      <w:proofErr w:type="spellEnd"/>
      <w:r w:rsidRPr="001F73B9">
        <w:rPr>
          <w:rFonts w:ascii="Times New Roman" w:hAnsi="Times New Roman" w:cs="Times New Roman"/>
        </w:rPr>
        <w:t>) to identify the biological pathways enriched with the target proteins. Determine if these pathways are relevant to type 2 diabetes and associated complications.</w:t>
      </w: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</w:rPr>
      </w:pP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  <w:b/>
        </w:rPr>
      </w:pPr>
      <w:r w:rsidRPr="001F73B9">
        <w:rPr>
          <w:rFonts w:ascii="Times New Roman" w:hAnsi="Times New Roman" w:cs="Times New Roman"/>
          <w:b/>
        </w:rPr>
        <w:t>5. Data Integration and Interpretation:</w:t>
      </w: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</w:rPr>
      </w:pPr>
      <w:r w:rsidRPr="001F73B9">
        <w:rPr>
          <w:rFonts w:ascii="Times New Roman" w:hAnsi="Times New Roman" w:cs="Times New Roman"/>
        </w:rPr>
        <w:t xml:space="preserve">   a. Integration of Results: Integrate the findings from molecular docking, virtual screening, network analysis, and pathway analysis to uncover potential molecular mechanisms of action for the phytochemicals in type 2 diabetes.</w:t>
      </w: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</w:rPr>
      </w:pPr>
      <w:r w:rsidRPr="001F73B9">
        <w:rPr>
          <w:rFonts w:ascii="Times New Roman" w:hAnsi="Times New Roman" w:cs="Times New Roman"/>
        </w:rPr>
        <w:t xml:space="preserve">   b. Interpretation and Hypothesis Generation: Interpret the results in the context of known diabetes mechanisms, existing literature, and experimental evidence. Generate testable hypotheses regarding the therapeutic potential of the identified phytochemicals and their target proteins.</w:t>
      </w: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</w:rPr>
      </w:pP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  <w:b/>
        </w:rPr>
      </w:pPr>
      <w:r w:rsidRPr="001F73B9">
        <w:rPr>
          <w:rFonts w:ascii="Times New Roman" w:hAnsi="Times New Roman" w:cs="Times New Roman"/>
          <w:b/>
        </w:rPr>
        <w:t>Expected Outcomes:</w:t>
      </w: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</w:rPr>
      </w:pPr>
      <w:r w:rsidRPr="001F73B9">
        <w:rPr>
          <w:rFonts w:ascii="Times New Roman" w:hAnsi="Times New Roman" w:cs="Times New Roman"/>
        </w:rPr>
        <w:t xml:space="preserve">- Identification of phytochemicals from </w:t>
      </w:r>
      <w:r w:rsidR="005C686A">
        <w:rPr>
          <w:rFonts w:ascii="Times New Roman" w:hAnsi="Times New Roman" w:cs="Times New Roman"/>
        </w:rPr>
        <w:t xml:space="preserve">plants </w:t>
      </w:r>
      <w:r w:rsidRPr="001F73B9">
        <w:rPr>
          <w:rFonts w:ascii="Times New Roman" w:hAnsi="Times New Roman" w:cs="Times New Roman"/>
        </w:rPr>
        <w:t>with potential therapeutic effects against type 2 diabetes.</w:t>
      </w: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</w:rPr>
      </w:pPr>
      <w:r w:rsidRPr="001F73B9">
        <w:rPr>
          <w:rFonts w:ascii="Times New Roman" w:hAnsi="Times New Roman" w:cs="Times New Roman"/>
        </w:rPr>
        <w:t>- Prediction of target proteins and molecular interactions between phytochemicals and diabetes-related proteins.</w:t>
      </w: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</w:rPr>
      </w:pPr>
      <w:r w:rsidRPr="001F73B9">
        <w:rPr>
          <w:rFonts w:ascii="Times New Roman" w:hAnsi="Times New Roman" w:cs="Times New Roman"/>
        </w:rPr>
        <w:t>- Insight into enriched biological pathways and functional annotations associated with the target proteins.</w:t>
      </w: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</w:rPr>
      </w:pPr>
      <w:r w:rsidRPr="001F73B9">
        <w:rPr>
          <w:rFonts w:ascii="Times New Roman" w:hAnsi="Times New Roman" w:cs="Times New Roman"/>
        </w:rPr>
        <w:t xml:space="preserve">- A better understanding of the molecular connections between </w:t>
      </w:r>
      <w:r w:rsidR="005C686A">
        <w:rPr>
          <w:rFonts w:ascii="Times New Roman" w:hAnsi="Times New Roman" w:cs="Times New Roman"/>
        </w:rPr>
        <w:t>plants</w:t>
      </w:r>
      <w:bookmarkStart w:id="0" w:name="_GoBack"/>
      <w:bookmarkEnd w:id="0"/>
      <w:r w:rsidRPr="001F73B9">
        <w:rPr>
          <w:rFonts w:ascii="Times New Roman" w:hAnsi="Times New Roman" w:cs="Times New Roman"/>
        </w:rPr>
        <w:t xml:space="preserve"> phytochemicals and type 2 diabetes, contributing to the development of potential therapeutic interventions.</w:t>
      </w: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</w:rPr>
      </w:pPr>
    </w:p>
    <w:sectPr w:rsidR="001F73B9" w:rsidRPr="001F7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104F18"/>
    <w:multiLevelType w:val="hybridMultilevel"/>
    <w:tmpl w:val="E70429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3B9"/>
    <w:rsid w:val="000C003E"/>
    <w:rsid w:val="001F73B9"/>
    <w:rsid w:val="005C686A"/>
    <w:rsid w:val="00AD3328"/>
    <w:rsid w:val="00CE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B7FCB-C1C7-408E-A6A3-896F05AF8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3B9"/>
    <w:pPr>
      <w:ind w:left="720"/>
      <w:contextualSpacing/>
    </w:pPr>
    <w:rPr>
      <w:rFonts w:eastAsiaTheme="minorEastAsia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2023-08-01T11:20:00Z</dcterms:created>
  <dcterms:modified xsi:type="dcterms:W3CDTF">2023-08-12T09:12:00Z</dcterms:modified>
</cp:coreProperties>
</file>