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56"/>
          <w:szCs w:val="56"/>
          <w:rtl/>
        </w:rPr>
        <w:t xml:space="preserve">مستند فنی</w:t>
      </w:r>
    </w:p>
    <w:p>
      <w:pPr>
        <w:spacing w:after="60"/>
        <w:jc w:val="center"/>
      </w:pPr>
      <w:r>
        <w:rPr>
          <w:b/>
          <w:bCs/>
          <w:sz w:val="32"/>
          <w:szCs w:val="32"/>
          <w:rtl/>
        </w:rPr>
        <w:t xml:space="preserve">اپلیکیشن اندروید قرآن کریم — جستجو، ترجمه‌ها و تفسیر البرهان</w:t>
      </w:r>
    </w:p>
    <w:p>
      <w:pPr>
        <w:spacing w:after="600"/>
        <w:jc w:val="center"/>
      </w:pPr>
      <w:r>
        <w:rPr>
          <w:color w:val="666666"/>
          <w:sz w:val="22"/>
          <w:szCs w:val="22"/>
          <w:rtl/>
        </w:rPr>
        <w:t xml:space="preserve">نسخه ۲.۰</w:t>
      </w:r>
    </w:p>
    <w:p>
      <w:pPr>
        <w:pStyle w:val="Heading1"/>
        <w:bidi/>
        <w:jc w:val="right"/>
      </w:pPr>
      <w:r>
        <w:rPr>
          <w:rtl/>
        </w:rPr>
        <w:t xml:space="preserve">۱. معرفی و هدف پروژه</w:t>
      </w:r>
    </w:p>
    <w:p>
      <w:pPr>
        <w:bidi/>
        <w:spacing w:after="120"/>
        <w:jc w:val="right"/>
      </w:pPr>
      <w:r>
        <w:rPr>
          <w:rtl/>
        </w:rPr>
        <w:t xml:space="preserve">این پروژه یک اپلیکیشن اندروید بومی (بسته com.lbo.quran) است که متن کامل قرآن کریم را به‌صورت پیوسته (از ابتدا تا انتها، شبیه یک مصحف دیجیتال) نمایش می‌دهد و امکان جستجوی یکپارچه در متن عربی، ترجمه‌ها، و تفسیر البرهان فی تفسیر القرآن (سید هاشم بحرانی) را فراهم می‌کند. کاربر می‌تواند از منوی برنامه به‌سرعت به یک سوره یا جزء خاص برود (با اسکرول خودکار در همان صفحه پیوسته)، ترجمه فارسی (انصاریان) یا انگلیسی (Saheeh International) را انتخاب کند، و تفسیر البرهان را هم به عربی و هم به ترجمه فارسی آن مطالعه کند.</w:t>
      </w:r>
    </w:p>
    <w:p>
      <w:pPr>
        <w:pStyle w:val="Heading1"/>
        <w:bidi/>
        <w:jc w:val="right"/>
      </w:pPr>
      <w:r>
        <w:rPr>
          <w:rtl/>
        </w:rPr>
        <w:t xml:space="preserve">۲. پشته فناوری (Tech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2E4E3F" w:val="clear"/>
            <w:tcMar>
              <w:top w:type="dxa" w:w="80"/>
              <w:left w:type="dxa" w:w="120"/>
              <w:bottom w:type="dxa" w:w="80"/>
              <w:right w:type="dxa" w:w="120"/>
            </w:tcMar>
          </w:tcPr>
          <w:p>
            <w:pPr>
              <w:bidi/>
              <w:jc w:val="right"/>
            </w:pPr>
            <w:r>
              <w:rPr>
                <w:b/>
                <w:bCs/>
                <w:color w:val="FFFFFF"/>
                <w:rtl/>
              </w:rPr>
              <w:t xml:space="preserve">لایه</w:t>
            </w:r>
          </w:p>
        </w:tc>
        <w:tc>
          <w:tcPr>
            <w:tcW w:type="dxa" w:w="2600"/>
            <w:shd w:fill="2E4E3F" w:val="clear"/>
            <w:tcMar>
              <w:top w:type="dxa" w:w="80"/>
              <w:left w:type="dxa" w:w="120"/>
              <w:bottom w:type="dxa" w:w="80"/>
              <w:right w:type="dxa" w:w="120"/>
            </w:tcMar>
          </w:tcPr>
          <w:p>
            <w:pPr>
              <w:bidi/>
              <w:jc w:val="right"/>
            </w:pPr>
            <w:r>
              <w:rPr>
                <w:b/>
                <w:bCs/>
                <w:color w:val="FFFFFF"/>
                <w:rtl/>
              </w:rPr>
              <w:t xml:space="preserve">فناوری</w:t>
            </w:r>
          </w:p>
        </w:tc>
        <w:tc>
          <w:tcPr>
            <w:tcW w:type="dxa" w:w="4200"/>
            <w:shd w:fill="2E4E3F" w:val="clear"/>
            <w:tcMar>
              <w:top w:type="dxa" w:w="80"/>
              <w:left w:type="dxa" w:w="120"/>
              <w:bottom w:type="dxa" w:w="80"/>
              <w:right w:type="dxa" w:w="120"/>
            </w:tcMar>
          </w:tcPr>
          <w:p>
            <w:pPr>
              <w:bidi/>
              <w:jc w:val="right"/>
            </w:pPr>
            <w:r>
              <w:rPr>
                <w:b/>
                <w:bCs/>
                <w:color w:val="FFFFFF"/>
                <w:rtl/>
              </w:rPr>
              <w:t xml:space="preserve">توضیح</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زبان برنامه‌نویسی</w:t>
            </w:r>
          </w:p>
        </w:tc>
        <w:tc>
          <w:tcPr>
            <w:tcW w:type="dxa" w:w="2600"/>
            <w:tcMar>
              <w:top w:type="dxa" w:w="80"/>
              <w:left w:type="dxa" w:w="120"/>
              <w:bottom w:type="dxa" w:w="80"/>
              <w:right w:type="dxa" w:w="120"/>
            </w:tcMar>
          </w:tcPr>
          <w:p>
            <w:pPr>
              <w:bidi/>
              <w:jc w:val="right"/>
            </w:pPr>
            <w:r>
              <w:rPr>
                <w:b w:val="false"/>
                <w:bCs w:val="false"/>
                <w:rtl/>
              </w:rPr>
              <w:t xml:space="preserve">Kotlin</w:t>
            </w:r>
          </w:p>
        </w:tc>
        <w:tc>
          <w:tcPr>
            <w:tcW w:type="dxa" w:w="4200"/>
            <w:tcMar>
              <w:top w:type="dxa" w:w="80"/>
              <w:left w:type="dxa" w:w="120"/>
              <w:bottom w:type="dxa" w:w="80"/>
              <w:right w:type="dxa" w:w="120"/>
            </w:tcMar>
          </w:tcPr>
          <w:p>
            <w:pPr>
              <w:bidi/>
              <w:jc w:val="right"/>
            </w:pPr>
            <w:r>
              <w:rPr>
                <w:b w:val="false"/>
                <w:bCs w:val="false"/>
                <w:rtl/>
              </w:rPr>
              <w:t xml:space="preserve">زبان اصلی توسعه اندروید</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رابط کاربری</w:t>
            </w:r>
          </w:p>
        </w:tc>
        <w:tc>
          <w:tcPr>
            <w:tcW w:type="dxa" w:w="2600"/>
            <w:tcMar>
              <w:top w:type="dxa" w:w="80"/>
              <w:left w:type="dxa" w:w="120"/>
              <w:bottom w:type="dxa" w:w="80"/>
              <w:right w:type="dxa" w:w="120"/>
            </w:tcMar>
          </w:tcPr>
          <w:p>
            <w:pPr>
              <w:bidi/>
              <w:jc w:val="right"/>
            </w:pPr>
            <w:r>
              <w:rPr>
                <w:b w:val="false"/>
                <w:bCs w:val="false"/>
                <w:rtl/>
              </w:rPr>
              <w:t xml:space="preserve">Jetpack Compose + Material 3</w:t>
            </w:r>
          </w:p>
        </w:tc>
        <w:tc>
          <w:tcPr>
            <w:tcW w:type="dxa" w:w="4200"/>
            <w:tcMar>
              <w:top w:type="dxa" w:w="80"/>
              <w:left w:type="dxa" w:w="120"/>
              <w:bottom w:type="dxa" w:w="80"/>
              <w:right w:type="dxa" w:w="120"/>
            </w:tcMar>
          </w:tcPr>
          <w:p>
            <w:pPr>
              <w:bidi/>
              <w:jc w:val="right"/>
            </w:pPr>
            <w:r>
              <w:rPr>
                <w:b w:val="false"/>
                <w:bCs w:val="false"/>
                <w:rtl/>
              </w:rPr>
              <w:t xml:space="preserve">UI اعلانی، جهت‌بندی سراسری RTL</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ناوبری</w:t>
            </w:r>
          </w:p>
        </w:tc>
        <w:tc>
          <w:tcPr>
            <w:tcW w:type="dxa" w:w="2600"/>
            <w:tcMar>
              <w:top w:type="dxa" w:w="80"/>
              <w:left w:type="dxa" w:w="120"/>
              <w:bottom w:type="dxa" w:w="80"/>
              <w:right w:type="dxa" w:w="120"/>
            </w:tcMar>
          </w:tcPr>
          <w:p>
            <w:pPr>
              <w:bidi/>
              <w:jc w:val="right"/>
            </w:pPr>
            <w:r>
              <w:rPr>
                <w:b w:val="false"/>
                <w:bCs w:val="false"/>
                <w:rtl/>
              </w:rPr>
              <w:t xml:space="preserve">Navigation Compose</w:t>
            </w:r>
          </w:p>
        </w:tc>
        <w:tc>
          <w:tcPr>
            <w:tcW w:type="dxa" w:w="4200"/>
            <w:tcMar>
              <w:top w:type="dxa" w:w="80"/>
              <w:left w:type="dxa" w:w="120"/>
              <w:bottom w:type="dxa" w:w="80"/>
              <w:right w:type="dxa" w:w="120"/>
            </w:tcMar>
          </w:tcPr>
          <w:p>
            <w:pPr>
              <w:bidi/>
              <w:jc w:val="right"/>
            </w:pPr>
            <w:r>
              <w:rPr>
                <w:b w:val="false"/>
                <w:bCs w:val="false"/>
                <w:rtl/>
              </w:rPr>
              <w:t xml:space="preserve">اسپلش، صفحه اصلی، جستجو، تفسیر، تنظیمات، درباره</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پایگاه‌داده</w:t>
            </w:r>
          </w:p>
        </w:tc>
        <w:tc>
          <w:tcPr>
            <w:tcW w:type="dxa" w:w="2600"/>
            <w:tcMar>
              <w:top w:type="dxa" w:w="80"/>
              <w:left w:type="dxa" w:w="120"/>
              <w:bottom w:type="dxa" w:w="80"/>
              <w:right w:type="dxa" w:w="120"/>
            </w:tcMar>
          </w:tcPr>
          <w:p>
            <w:pPr>
              <w:bidi/>
              <w:jc w:val="right"/>
            </w:pPr>
            <w:r>
              <w:rPr>
                <w:b w:val="false"/>
                <w:bCs w:val="false"/>
                <w:rtl/>
              </w:rPr>
              <w:t xml:space="preserve">SQLite خام (بدون Room)</w:t>
            </w:r>
          </w:p>
        </w:tc>
        <w:tc>
          <w:tcPr>
            <w:tcW w:type="dxa" w:w="4200"/>
            <w:tcMar>
              <w:top w:type="dxa" w:w="80"/>
              <w:left w:type="dxa" w:w="120"/>
              <w:bottom w:type="dxa" w:w="80"/>
              <w:right w:type="dxa" w:w="120"/>
            </w:tcMar>
          </w:tcPr>
          <w:p>
            <w:pPr>
              <w:bidi/>
              <w:jc w:val="right"/>
            </w:pPr>
            <w:r>
              <w:rPr>
                <w:b w:val="false"/>
                <w:bCs w:val="false"/>
                <w:rtl/>
              </w:rPr>
              <w:t xml:space="preserve">دسترسی مستقیم از طریق SQLiteDatabase.rawQuery</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جستجوی متن</w:t>
            </w:r>
          </w:p>
        </w:tc>
        <w:tc>
          <w:tcPr>
            <w:tcW w:type="dxa" w:w="2600"/>
            <w:tcMar>
              <w:top w:type="dxa" w:w="80"/>
              <w:left w:type="dxa" w:w="120"/>
              <w:bottom w:type="dxa" w:w="80"/>
              <w:right w:type="dxa" w:w="120"/>
            </w:tcMar>
          </w:tcPr>
          <w:p>
            <w:pPr>
              <w:bidi/>
              <w:jc w:val="right"/>
            </w:pPr>
            <w:r>
              <w:rPr>
                <w:b w:val="false"/>
                <w:bCs w:val="false"/>
                <w:rtl/>
              </w:rPr>
              <w:t xml:space="preserve">SQLite FTS4</w:t>
            </w:r>
          </w:p>
        </w:tc>
        <w:tc>
          <w:tcPr>
            <w:tcW w:type="dxa" w:w="4200"/>
            <w:tcMar>
              <w:top w:type="dxa" w:w="80"/>
              <w:left w:type="dxa" w:w="120"/>
              <w:bottom w:type="dxa" w:w="80"/>
              <w:right w:type="dxa" w:w="120"/>
            </w:tcMar>
          </w:tcPr>
          <w:p>
            <w:pPr>
              <w:bidi/>
              <w:jc w:val="right"/>
            </w:pPr>
            <w:r>
              <w:rPr>
                <w:b w:val="false"/>
                <w:bCs w:val="false"/>
                <w:rtl/>
              </w:rPr>
              <w:t xml:space="preserve">ایندکس تمام‌متن با rebuild دستی پس از هر درج گروهی</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مدیریت وضعیت</w:t>
            </w:r>
          </w:p>
        </w:tc>
        <w:tc>
          <w:tcPr>
            <w:tcW w:type="dxa" w:w="2600"/>
            <w:tcMar>
              <w:top w:type="dxa" w:w="80"/>
              <w:left w:type="dxa" w:w="120"/>
              <w:bottom w:type="dxa" w:w="80"/>
              <w:right w:type="dxa" w:w="120"/>
            </w:tcMar>
          </w:tcPr>
          <w:p>
            <w:pPr>
              <w:bidi/>
              <w:jc w:val="right"/>
            </w:pPr>
            <w:r>
              <w:rPr>
                <w:b w:val="false"/>
                <w:bCs w:val="false"/>
                <w:rtl/>
              </w:rPr>
              <w:t xml:space="preserve">ViewModel + StateFlow</w:t>
            </w:r>
          </w:p>
        </w:tc>
        <w:tc>
          <w:tcPr>
            <w:tcW w:type="dxa" w:w="4200"/>
            <w:tcMar>
              <w:top w:type="dxa" w:w="80"/>
              <w:left w:type="dxa" w:w="120"/>
              <w:bottom w:type="dxa" w:w="80"/>
              <w:right w:type="dxa" w:w="120"/>
            </w:tcMar>
          </w:tcPr>
          <w:p>
            <w:pPr>
              <w:bidi/>
              <w:jc w:val="right"/>
            </w:pPr>
            <w:r>
              <w:rPr>
                <w:b w:val="false"/>
                <w:bCs w:val="false"/>
                <w:rtl/>
              </w:rPr>
              <w:t xml:space="preserve">یک QuranViewModel مشترک در کل برنامه</w:t>
            </w:r>
          </w:p>
        </w:tc>
      </w:tr>
      <w:tr>
        <w:tc>
          <w:tcPr>
            <w:tcW w:type="dxa" w:w="24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ابزار ساخت</w:t>
            </w:r>
          </w:p>
        </w:tc>
        <w:tc>
          <w:tcPr>
            <w:tcW w:type="dxa" w:w="2600"/>
            <w:tcMar>
              <w:top w:type="dxa" w:w="80"/>
              <w:left w:type="dxa" w:w="120"/>
              <w:bottom w:type="dxa" w:w="80"/>
              <w:right w:type="dxa" w:w="120"/>
            </w:tcMar>
          </w:tcPr>
          <w:p>
            <w:pPr>
              <w:bidi/>
              <w:jc w:val="right"/>
            </w:pPr>
            <w:r>
              <w:rPr>
                <w:b w:val="false"/>
                <w:bCs w:val="false"/>
                <w:rtl/>
              </w:rPr>
              <w:t xml:space="preserve">Gradle (Kotlin DSL)</w:t>
            </w:r>
          </w:p>
        </w:tc>
        <w:tc>
          <w:tcPr>
            <w:tcW w:type="dxa" w:w="4200"/>
            <w:tcMar>
              <w:top w:type="dxa" w:w="80"/>
              <w:left w:type="dxa" w:w="120"/>
              <w:bottom w:type="dxa" w:w="80"/>
              <w:right w:type="dxa" w:w="120"/>
            </w:tcMar>
          </w:tcPr>
          <w:p>
            <w:pPr>
              <w:bidi/>
              <w:jc w:val="right"/>
            </w:pPr>
            <w:r>
              <w:rPr>
                <w:b w:val="false"/>
                <w:bCs w:val="false"/>
                <w:rtl/>
              </w:rPr>
              <w:t xml:space="preserve">بدون KSP/Room؛ ساده و سریع‌تر از نسخه اولیه</w:t>
            </w:r>
          </w:p>
        </w:tc>
      </w:tr>
    </w:tbl>
    <w:p>
      <w:pPr>
        <w:bidi/>
        <w:spacing w:after="120"/>
        <w:jc w:val="right"/>
      </w:pPr>
      <w:r>
        <w:rPr>
          <w:rtl/>
        </w:rPr>
        <w:t xml:space="preserve">نکته معماری مهم: در نسخه اول از Room استفاده شده بود، اما چون دیتابیس با اسکریپت پایتون (نه توسط خودِ Room) ساخته می‌شود، Room هنگام اجرا تلاش می‌کرد جدول‌ها را از نو بسازد و با خطای «جدول از قبل وجود دارد» کرش می‌کرد. این مشکل با حذف کامل Room و استفاده مستقیم از SQLiteDatabase حل شد.</w:t>
      </w:r>
    </w:p>
    <w:p>
      <w:pPr>
        <w:pStyle w:val="Heading1"/>
        <w:bidi/>
        <w:jc w:val="right"/>
      </w:pPr>
      <w:r>
        <w:rPr>
          <w:rtl/>
        </w:rPr>
        <w:t xml:space="preserve">۳. ساختار پوشه‌های پروژه</w:t>
      </w:r>
    </w:p>
    <w:p>
      <w:pPr>
        <w:shd w:fill="F2F2F2" w:val="clear"/>
        <w:spacing w:after="40"/>
        <w:jc w:val="left"/>
      </w:pPr>
      <w:r>
        <w:rPr>
          <w:rFonts w:ascii="Consolas" w:cs="Consolas" w:eastAsia="Consolas" w:hAnsi="Consolas"/>
          <w:sz w:val="20"/>
          <w:szCs w:val="20"/>
        </w:rPr>
        <w:t xml:space="preserve">QuranApp/</w:t>
      </w:r>
    </w:p>
    <w:p>
      <w:pPr>
        <w:shd w:fill="F2F2F2" w:val="clear"/>
        <w:spacing w:after="40"/>
        <w:jc w:val="left"/>
      </w:pPr>
      <w:r>
        <w:rPr>
          <w:rFonts w:ascii="Consolas" w:cs="Consolas" w:eastAsia="Consolas" w:hAnsi="Consolas"/>
          <w:sz w:val="20"/>
          <w:szCs w:val="20"/>
        </w:rPr>
        <w:t xml:space="preserve">├── app/</w:t>
      </w:r>
    </w:p>
    <w:p>
      <w:pPr>
        <w:shd w:fill="F2F2F2" w:val="clear"/>
        <w:spacing w:after="40"/>
        <w:jc w:val="left"/>
      </w:pPr>
      <w:r>
        <w:rPr>
          <w:rFonts w:ascii="Consolas" w:cs="Consolas" w:eastAsia="Consolas" w:hAnsi="Consolas"/>
          <w:sz w:val="20"/>
          <w:szCs w:val="20"/>
        </w:rPr>
        <w:t xml:space="preserve">│   ├── build.gradle.kts</w:t>
      </w:r>
    </w:p>
    <w:p>
      <w:pPr>
        <w:shd w:fill="F2F2F2" w:val="clear"/>
        <w:spacing w:after="40"/>
        <w:jc w:val="left"/>
      </w:pPr>
      <w:r>
        <w:rPr>
          <w:rFonts w:ascii="Consolas" w:cs="Consolas" w:eastAsia="Consolas" w:hAnsi="Consolas"/>
          <w:sz w:val="20"/>
          <w:szCs w:val="20"/>
        </w:rPr>
        <w:t xml:space="preserve">│   └── src/main/</w:t>
      </w:r>
    </w:p>
    <w:p>
      <w:pPr>
        <w:shd w:fill="F2F2F2" w:val="clear"/>
        <w:spacing w:after="40"/>
        <w:jc w:val="left"/>
      </w:pPr>
      <w:r>
        <w:rPr>
          <w:rFonts w:ascii="Consolas" w:cs="Consolas" w:eastAsia="Consolas" w:hAnsi="Consolas"/>
          <w:sz w:val="20"/>
          <w:szCs w:val="20"/>
        </w:rPr>
        <w:t xml:space="preserve">│       ├── AndroidManifest.xml</w:t>
      </w:r>
    </w:p>
    <w:p>
      <w:pPr>
        <w:shd w:fill="F2F2F2" w:val="clear"/>
        <w:spacing w:after="40"/>
        <w:jc w:val="left"/>
      </w:pPr>
      <w:r>
        <w:rPr>
          <w:rFonts w:ascii="Consolas" w:cs="Consolas" w:eastAsia="Consolas" w:hAnsi="Consolas"/>
          <w:sz w:val="20"/>
          <w:szCs w:val="20"/>
        </w:rPr>
        <w:t xml:space="preserve">│       ├── assets/quran.db.gz        // دیتابیس فشرده (gzip)</w:t>
      </w:r>
    </w:p>
    <w:p>
      <w:pPr>
        <w:shd w:fill="F2F2F2" w:val="clear"/>
        <w:spacing w:after="40"/>
        <w:jc w:val="left"/>
      </w:pPr>
      <w:r>
        <w:rPr>
          <w:rFonts w:ascii="Consolas" w:cs="Consolas" w:eastAsia="Consolas" w:hAnsi="Consolas"/>
          <w:sz w:val="20"/>
          <w:szCs w:val="20"/>
        </w:rPr>
        <w:t xml:space="preserve">│       ├── res/font/                  // 6 فایل فونت (ttf)</w:t>
      </w:r>
    </w:p>
    <w:p>
      <w:pPr>
        <w:shd w:fill="F2F2F2" w:val="clear"/>
        <w:spacing w:after="40"/>
        <w:jc w:val="left"/>
      </w:pPr>
      <w:r>
        <w:rPr>
          <w:rFonts w:ascii="Consolas" w:cs="Consolas" w:eastAsia="Consolas" w:hAnsi="Consolas"/>
          <w:sz w:val="20"/>
          <w:szCs w:val="20"/>
        </w:rPr>
        <w:t xml:space="preserve">│       ├── java/com/lbo/quran/</w:t>
      </w:r>
    </w:p>
    <w:p>
      <w:pPr>
        <w:shd w:fill="F2F2F2" w:val="clear"/>
        <w:spacing w:after="40"/>
        <w:jc w:val="left"/>
      </w:pPr>
      <w:r>
        <w:rPr>
          <w:rFonts w:ascii="Consolas" w:cs="Consolas" w:eastAsia="Consolas" w:hAnsi="Consolas"/>
          <w:sz w:val="20"/>
          <w:szCs w:val="20"/>
        </w:rPr>
        <w:t xml:space="preserve">│       │   ├── MainActivity.kt         // NavHost + جهت‌بندی RTL</w:t>
      </w:r>
    </w:p>
    <w:p>
      <w:pPr>
        <w:shd w:fill="F2F2F2" w:val="clear"/>
        <w:spacing w:after="40"/>
        <w:jc w:val="left"/>
      </w:pPr>
      <w:r>
        <w:rPr>
          <w:rFonts w:ascii="Consolas" w:cs="Consolas" w:eastAsia="Consolas" w:hAnsi="Consolas"/>
          <w:sz w:val="20"/>
          <w:szCs w:val="20"/>
        </w:rPr>
        <w:t xml:space="preserve">│       │   ├── data/</w:t>
      </w:r>
    </w:p>
    <w:p>
      <w:pPr>
        <w:shd w:fill="F2F2F2" w:val="clear"/>
        <w:spacing w:after="40"/>
        <w:jc w:val="left"/>
      </w:pPr>
      <w:r>
        <w:rPr>
          <w:rFonts w:ascii="Consolas" w:cs="Consolas" w:eastAsia="Consolas" w:hAnsi="Consolas"/>
          <w:sz w:val="20"/>
          <w:szCs w:val="20"/>
        </w:rPr>
        <w:t xml:space="preserve">│       │   │   ├── Models.kt</w:t>
      </w:r>
    </w:p>
    <w:p>
      <w:pPr>
        <w:shd w:fill="F2F2F2" w:val="clear"/>
        <w:spacing w:after="40"/>
        <w:jc w:val="left"/>
      </w:pPr>
      <w:r>
        <w:rPr>
          <w:rFonts w:ascii="Consolas" w:cs="Consolas" w:eastAsia="Consolas" w:hAnsi="Consolas"/>
          <w:sz w:val="20"/>
          <w:szCs w:val="20"/>
        </w:rPr>
        <w:t xml:space="preserve">│       │   │   ├── QuranDatabaseHelper.kt  // باز کردن quran.db.gz</w:t>
      </w:r>
    </w:p>
    <w:p>
      <w:pPr>
        <w:shd w:fill="F2F2F2" w:val="clear"/>
        <w:spacing w:after="40"/>
        <w:jc w:val="left"/>
      </w:pPr>
      <w:r>
        <w:rPr>
          <w:rFonts w:ascii="Consolas" w:cs="Consolas" w:eastAsia="Consolas" w:hAnsi="Consolas"/>
          <w:sz w:val="20"/>
          <w:szCs w:val="20"/>
        </w:rPr>
        <w:t xml:space="preserve">│       │   │   ├── QuranRepository.kt</w:t>
      </w:r>
    </w:p>
    <w:p>
      <w:pPr>
        <w:shd w:fill="F2F2F2" w:val="clear"/>
        <w:spacing w:after="40"/>
        <w:jc w:val="left"/>
      </w:pPr>
      <w:r>
        <w:rPr>
          <w:rFonts w:ascii="Consolas" w:cs="Consolas" w:eastAsia="Consolas" w:hAnsi="Consolas"/>
          <w:sz w:val="20"/>
          <w:szCs w:val="20"/>
        </w:rPr>
        <w:t xml:space="preserve">│       │   │   └── SettingsRepository.kt</w:t>
      </w:r>
    </w:p>
    <w:p>
      <w:pPr>
        <w:shd w:fill="F2F2F2" w:val="clear"/>
        <w:spacing w:after="40"/>
        <w:jc w:val="left"/>
      </w:pPr>
      <w:r>
        <w:rPr>
          <w:rFonts w:ascii="Consolas" w:cs="Consolas" w:eastAsia="Consolas" w:hAnsi="Consolas"/>
          <w:sz w:val="20"/>
          <w:szCs w:val="20"/>
        </w:rPr>
        <w:t xml:space="preserve">│       │   └── ui/</w:t>
      </w:r>
    </w:p>
    <w:p>
      <w:pPr>
        <w:shd w:fill="F2F2F2" w:val="clear"/>
        <w:spacing w:after="40"/>
        <w:jc w:val="left"/>
      </w:pPr>
      <w:r>
        <w:rPr>
          <w:rFonts w:ascii="Consolas" w:cs="Consolas" w:eastAsia="Consolas" w:hAnsi="Consolas"/>
          <w:sz w:val="20"/>
          <w:szCs w:val="20"/>
        </w:rPr>
        <w:t xml:space="preserve">│       │       ├── SplashScreen.kt</w:t>
      </w:r>
    </w:p>
    <w:p>
      <w:pPr>
        <w:shd w:fill="F2F2F2" w:val="clear"/>
        <w:spacing w:after="40"/>
        <w:jc w:val="left"/>
      </w:pPr>
      <w:r>
        <w:rPr>
          <w:rFonts w:ascii="Consolas" w:cs="Consolas" w:eastAsia="Consolas" w:hAnsi="Consolas"/>
          <w:sz w:val="20"/>
          <w:szCs w:val="20"/>
        </w:rPr>
        <w:t xml:space="preserve">│       │       ├── HomeScreen.kt        // صفحه اصلی (کل قرآن پیوسته)</w:t>
      </w:r>
    </w:p>
    <w:p>
      <w:pPr>
        <w:shd w:fill="F2F2F2" w:val="clear"/>
        <w:spacing w:after="40"/>
        <w:jc w:val="left"/>
      </w:pPr>
      <w:r>
        <w:rPr>
          <w:rFonts w:ascii="Consolas" w:cs="Consolas" w:eastAsia="Consolas" w:hAnsi="Consolas"/>
          <w:sz w:val="20"/>
          <w:szCs w:val="20"/>
        </w:rPr>
        <w:t xml:space="preserve">│       │       ├── SurahPickerScreen.kt</w:t>
      </w:r>
    </w:p>
    <w:p>
      <w:pPr>
        <w:shd w:fill="F2F2F2" w:val="clear"/>
        <w:spacing w:after="40"/>
        <w:jc w:val="left"/>
      </w:pPr>
      <w:r>
        <w:rPr>
          <w:rFonts w:ascii="Consolas" w:cs="Consolas" w:eastAsia="Consolas" w:hAnsi="Consolas"/>
          <w:sz w:val="20"/>
          <w:szCs w:val="20"/>
        </w:rPr>
        <w:t xml:space="preserve">│       │       ├── JuzPickerScreen.kt</w:t>
      </w:r>
    </w:p>
    <w:p>
      <w:pPr>
        <w:shd w:fill="F2F2F2" w:val="clear"/>
        <w:spacing w:after="40"/>
        <w:jc w:val="left"/>
      </w:pPr>
      <w:r>
        <w:rPr>
          <w:rFonts w:ascii="Consolas" w:cs="Consolas" w:eastAsia="Consolas" w:hAnsi="Consolas"/>
          <w:sz w:val="20"/>
          <w:szCs w:val="20"/>
        </w:rPr>
        <w:t xml:space="preserve">│       │       ├── SearchScreen.kt</w:t>
      </w:r>
    </w:p>
    <w:p>
      <w:pPr>
        <w:shd w:fill="F2F2F2" w:val="clear"/>
        <w:spacing w:after="40"/>
        <w:jc w:val="left"/>
      </w:pPr>
      <w:r>
        <w:rPr>
          <w:rFonts w:ascii="Consolas" w:cs="Consolas" w:eastAsia="Consolas" w:hAnsi="Consolas"/>
          <w:sz w:val="20"/>
          <w:szCs w:val="20"/>
        </w:rPr>
        <w:t xml:space="preserve">│       │       ├── TafsirScreen.kt      // تفسیر یک آیه (۲ تب)</w:t>
      </w:r>
    </w:p>
    <w:p>
      <w:pPr>
        <w:shd w:fill="F2F2F2" w:val="clear"/>
        <w:spacing w:after="40"/>
        <w:jc w:val="left"/>
      </w:pPr>
      <w:r>
        <w:rPr>
          <w:rFonts w:ascii="Consolas" w:cs="Consolas" w:eastAsia="Consolas" w:hAnsi="Consolas"/>
          <w:sz w:val="20"/>
          <w:szCs w:val="20"/>
        </w:rPr>
        <w:t xml:space="preserve">│       │       ├── TafsirBrowseScreen.kt// تفسیر کامل یک سوره + جستجو</w:t>
      </w:r>
    </w:p>
    <w:p>
      <w:pPr>
        <w:shd w:fill="F2F2F2" w:val="clear"/>
        <w:spacing w:after="40"/>
        <w:jc w:val="left"/>
      </w:pPr>
      <w:r>
        <w:rPr>
          <w:rFonts w:ascii="Consolas" w:cs="Consolas" w:eastAsia="Consolas" w:hAnsi="Consolas"/>
          <w:sz w:val="20"/>
          <w:szCs w:val="20"/>
        </w:rPr>
        <w:t xml:space="preserve">│       │       ├── TafsirSurahListScreen.kt</w:t>
      </w:r>
    </w:p>
    <w:p>
      <w:pPr>
        <w:shd w:fill="F2F2F2" w:val="clear"/>
        <w:spacing w:after="40"/>
        <w:jc w:val="left"/>
      </w:pPr>
      <w:r>
        <w:rPr>
          <w:rFonts w:ascii="Consolas" w:cs="Consolas" w:eastAsia="Consolas" w:hAnsi="Consolas"/>
          <w:sz w:val="20"/>
          <w:szCs w:val="20"/>
        </w:rPr>
        <w:t xml:space="preserve">│       │       ├── SettingsScreen.kt</w:t>
      </w:r>
    </w:p>
    <w:p>
      <w:pPr>
        <w:shd w:fill="F2F2F2" w:val="clear"/>
        <w:spacing w:after="40"/>
        <w:jc w:val="left"/>
      </w:pPr>
      <w:r>
        <w:rPr>
          <w:rFonts w:ascii="Consolas" w:cs="Consolas" w:eastAsia="Consolas" w:hAnsi="Consolas"/>
          <w:sz w:val="20"/>
          <w:szCs w:val="20"/>
        </w:rPr>
        <w:t xml:space="preserve">│       │       ├── AboutScreen.kt</w:t>
      </w:r>
    </w:p>
    <w:p>
      <w:pPr>
        <w:shd w:fill="F2F2F2" w:val="clear"/>
        <w:spacing w:after="40"/>
        <w:jc w:val="left"/>
      </w:pPr>
      <w:r>
        <w:rPr>
          <w:rFonts w:ascii="Consolas" w:cs="Consolas" w:eastAsia="Consolas" w:hAnsi="Consolas"/>
          <w:sz w:val="20"/>
          <w:szCs w:val="20"/>
        </w:rPr>
        <w:t xml:space="preserve">│       │       └── theme/ (Fonts.kt, Theme.kt)</w:t>
      </w:r>
    </w:p>
    <w:p>
      <w:pPr>
        <w:shd w:fill="F2F2F2" w:val="clear"/>
        <w:spacing w:after="40"/>
        <w:jc w:val="left"/>
      </w:pPr>
      <w:r>
        <w:rPr>
          <w:rFonts w:ascii="Consolas" w:cs="Consolas" w:eastAsia="Consolas" w:hAnsi="Consolas"/>
          <w:sz w:val="20"/>
          <w:szCs w:val="20"/>
        </w:rPr>
        <w:t xml:space="preserve">├── tools/</w:t>
      </w:r>
    </w:p>
    <w:p>
      <w:pPr>
        <w:shd w:fill="F2F2F2" w:val="clear"/>
        <w:spacing w:after="40"/>
        <w:jc w:val="left"/>
      </w:pPr>
      <w:r>
        <w:rPr>
          <w:rFonts w:ascii="Consolas" w:cs="Consolas" w:eastAsia="Consolas" w:hAnsi="Consolas"/>
          <w:sz w:val="20"/>
          <w:szCs w:val="20"/>
        </w:rPr>
        <w:t xml:space="preserve">│   ├── html_to_db.py            // ترجمه انصاریان + تفسیر عربی</w:t>
      </w:r>
    </w:p>
    <w:p>
      <w:pPr>
        <w:shd w:fill="F2F2F2" w:val="clear"/>
        <w:spacing w:after="40"/>
        <w:jc w:val="left"/>
      </w:pPr>
      <w:r>
        <w:rPr>
          <w:rFonts w:ascii="Consolas" w:cs="Consolas" w:eastAsia="Consolas" w:hAnsi="Consolas"/>
          <w:sz w:val="20"/>
          <w:szCs w:val="20"/>
        </w:rPr>
        <w:t xml:space="preserve">│   ├── add_arabic_text.py</w:t>
      </w:r>
    </w:p>
    <w:p>
      <w:pPr>
        <w:shd w:fill="F2F2F2" w:val="clear"/>
        <w:spacing w:after="40"/>
        <w:jc w:val="left"/>
      </w:pPr>
      <w:r>
        <w:rPr>
          <w:rFonts w:ascii="Consolas" w:cs="Consolas" w:eastAsia="Consolas" w:hAnsi="Consolas"/>
          <w:sz w:val="20"/>
          <w:szCs w:val="20"/>
        </w:rPr>
        <w:t xml:space="preserve">│   └── add_english_translation.py</w:t>
      </w:r>
    </w:p>
    <w:p>
      <w:pPr>
        <w:shd w:fill="F2F2F2" w:val="clear"/>
        <w:spacing w:after="40"/>
        <w:jc w:val="left"/>
      </w:pPr>
      <w:r>
        <w:rPr>
          <w:rFonts w:ascii="Consolas" w:cs="Consolas" w:eastAsia="Consolas" w:hAnsi="Consolas"/>
          <w:sz w:val="20"/>
          <w:szCs w:val="20"/>
        </w:rPr>
        <w:t xml:space="preserve">└── .github/workflows/android-build.yml</w:t>
      </w:r>
    </w:p>
    <w:p>
      <w:pPr>
        <w:spacing w:after="200"/>
      </w:pPr>
    </w:p>
    <w:p>
      <w:pPr>
        <w:pStyle w:val="Heading1"/>
        <w:bidi/>
        <w:jc w:val="right"/>
      </w:pPr>
      <w:r>
        <w:rPr>
          <w:rtl/>
        </w:rPr>
        <w:t xml:space="preserve">۴. ساختار پایگاه‌داده (quran.db)</w:t>
      </w:r>
    </w:p>
    <w:p>
      <w:pPr>
        <w:bidi/>
        <w:spacing w:after="120"/>
        <w:jc w:val="right"/>
      </w:pPr>
      <w:r>
        <w:rPr>
          <w:rtl/>
        </w:rPr>
        <w:t xml:space="preserve">دیتابیس یک فایل SQLite است که برای کاهش حجم مخزن گیت‌هاب (بیش از ۲۵ مگابایت خام) به‌صورت gzip فشرده (quran.db.gz، حدود ۱۸ مگابایت) در assets نگه‌داری می‌شود و در اولین اجرای برنامه یک‌بار باز و در حافظه داخلی گوشی ذخیره می‌شود.</w:t>
      </w:r>
    </w:p>
    <w:p>
      <w:pPr>
        <w:pStyle w:val="Heading2"/>
        <w:bidi/>
        <w:jc w:val="right"/>
      </w:pPr>
      <w:r>
        <w:rPr>
          <w:rtl/>
        </w:rPr>
        <w:t xml:space="preserve">۴.۱ جدول ayah — متن عربی</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shd w:fill="2E4E3F" w:val="clear"/>
            <w:tcMar>
              <w:top w:type="dxa" w:w="80"/>
              <w:left w:type="dxa" w:w="120"/>
              <w:bottom w:type="dxa" w:w="80"/>
              <w:right w:type="dxa" w:w="120"/>
            </w:tcMar>
          </w:tcPr>
          <w:p>
            <w:pPr>
              <w:bidi/>
              <w:jc w:val="right"/>
            </w:pPr>
            <w:r>
              <w:rPr>
                <w:b/>
                <w:bCs/>
                <w:color w:val="FFFFFF"/>
                <w:rtl/>
              </w:rPr>
              <w:t xml:space="preserve">ستون</w:t>
            </w:r>
          </w:p>
        </w:tc>
        <w:tc>
          <w:tcPr>
            <w:tcW w:type="dxa" w:w="2200"/>
            <w:shd w:fill="2E4E3F" w:val="clear"/>
            <w:tcMar>
              <w:top w:type="dxa" w:w="80"/>
              <w:left w:type="dxa" w:w="120"/>
              <w:bottom w:type="dxa" w:w="80"/>
              <w:right w:type="dxa" w:w="120"/>
            </w:tcMar>
          </w:tcPr>
          <w:p>
            <w:pPr>
              <w:bidi/>
              <w:jc w:val="right"/>
            </w:pPr>
            <w:r>
              <w:rPr>
                <w:b/>
                <w:bCs/>
                <w:color w:val="FFFFFF"/>
                <w:rtl/>
              </w:rPr>
              <w:t xml:space="preserve">نوع</w:t>
            </w:r>
          </w:p>
        </w:tc>
        <w:tc>
          <w:tcPr>
            <w:tcW w:type="dxa" w:w="4400"/>
            <w:shd w:fill="2E4E3F" w:val="clear"/>
            <w:tcMar>
              <w:top w:type="dxa" w:w="80"/>
              <w:left w:type="dxa" w:w="120"/>
              <w:bottom w:type="dxa" w:w="80"/>
              <w:right w:type="dxa" w:w="120"/>
            </w:tcMar>
          </w:tcPr>
          <w:p>
            <w:pPr>
              <w:bidi/>
              <w:jc w:val="right"/>
            </w:pPr>
            <w:r>
              <w:rPr>
                <w:b/>
                <w:bCs/>
                <w:color w:val="FFFFFF"/>
                <w:rtl/>
              </w:rPr>
              <w:t xml:space="preserve">توضیح</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globalAyahId</w:t>
            </w:r>
          </w:p>
        </w:tc>
        <w:tc>
          <w:tcPr>
            <w:tcW w:type="dxa" w:w="2200"/>
            <w:tcMar>
              <w:top w:type="dxa" w:w="80"/>
              <w:left w:type="dxa" w:w="120"/>
              <w:bottom w:type="dxa" w:w="80"/>
              <w:right w:type="dxa" w:w="120"/>
            </w:tcMar>
          </w:tcPr>
          <w:p>
            <w:pPr>
              <w:bidi/>
              <w:jc w:val="right"/>
            </w:pPr>
            <w:r>
              <w:rPr>
                <w:b w:val="false"/>
                <w:bCs w:val="false"/>
                <w:rtl/>
              </w:rPr>
              <w:t xml:space="preserve">INTEGER (PK)</w:t>
            </w:r>
          </w:p>
        </w:tc>
        <w:tc>
          <w:tcPr>
            <w:tcW w:type="dxa" w:w="4400"/>
            <w:tcMar>
              <w:top w:type="dxa" w:w="80"/>
              <w:left w:type="dxa" w:w="120"/>
              <w:bottom w:type="dxa" w:w="80"/>
              <w:right w:type="dxa" w:w="120"/>
            </w:tcMar>
          </w:tcPr>
          <w:p>
            <w:pPr>
              <w:bidi/>
              <w:jc w:val="right"/>
            </w:pPr>
            <w:r>
              <w:rPr>
                <w:b w:val="false"/>
                <w:bCs w:val="false"/>
                <w:rtl/>
              </w:rPr>
              <w:t xml:space="preserve">شناسه پیوسته آیه، ۱ تا ۶۲۳۶</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surahNumber</w:t>
            </w:r>
          </w:p>
        </w:tc>
        <w:tc>
          <w:tcPr>
            <w:tcW w:type="dxa" w:w="2200"/>
            <w:tcMar>
              <w:top w:type="dxa" w:w="80"/>
              <w:left w:type="dxa" w:w="120"/>
              <w:bottom w:type="dxa" w:w="80"/>
              <w:right w:type="dxa" w:w="120"/>
            </w:tcMar>
          </w:tcPr>
          <w:p>
            <w:pPr>
              <w:bidi/>
              <w:jc w:val="right"/>
            </w:pPr>
            <w:r>
              <w:rPr>
                <w:b w:val="false"/>
                <w:bCs w:val="false"/>
                <w:rtl/>
              </w:rPr>
              <w:t xml:space="preserve">INTEGER</w:t>
            </w:r>
          </w:p>
        </w:tc>
        <w:tc>
          <w:tcPr>
            <w:tcW w:type="dxa" w:w="4400"/>
            <w:tcMar>
              <w:top w:type="dxa" w:w="80"/>
              <w:left w:type="dxa" w:w="120"/>
              <w:bottom w:type="dxa" w:w="80"/>
              <w:right w:type="dxa" w:w="120"/>
            </w:tcMar>
          </w:tcPr>
          <w:p>
            <w:pPr>
              <w:bidi/>
              <w:jc w:val="right"/>
            </w:pPr>
            <w:r>
              <w:rPr>
                <w:b w:val="false"/>
                <w:bCs w:val="false"/>
                <w:rtl/>
              </w:rPr>
              <w:t xml:space="preserve">شماره سوره، ۱ تا ۱۱۴</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surahNameFa</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نام عربی سوره</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ayahNumber</w:t>
            </w:r>
          </w:p>
        </w:tc>
        <w:tc>
          <w:tcPr>
            <w:tcW w:type="dxa" w:w="2200"/>
            <w:tcMar>
              <w:top w:type="dxa" w:w="80"/>
              <w:left w:type="dxa" w:w="120"/>
              <w:bottom w:type="dxa" w:w="80"/>
              <w:right w:type="dxa" w:w="120"/>
            </w:tcMar>
          </w:tcPr>
          <w:p>
            <w:pPr>
              <w:bidi/>
              <w:jc w:val="right"/>
            </w:pPr>
            <w:r>
              <w:rPr>
                <w:b w:val="false"/>
                <w:bCs w:val="false"/>
                <w:rtl/>
              </w:rPr>
              <w:t xml:space="preserve">INTEGER</w:t>
            </w:r>
          </w:p>
        </w:tc>
        <w:tc>
          <w:tcPr>
            <w:tcW w:type="dxa" w:w="4400"/>
            <w:tcMar>
              <w:top w:type="dxa" w:w="80"/>
              <w:left w:type="dxa" w:w="120"/>
              <w:bottom w:type="dxa" w:w="80"/>
              <w:right w:type="dxa" w:w="120"/>
            </w:tcMar>
          </w:tcPr>
          <w:p>
            <w:pPr>
              <w:bidi/>
              <w:jc w:val="right"/>
            </w:pPr>
            <w:r>
              <w:rPr>
                <w:b w:val="false"/>
                <w:bCs w:val="false"/>
                <w:rtl/>
              </w:rPr>
              <w:t xml:space="preserve">شماره آیه داخل سوره</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textArabic</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متن عربی آیه</w:t>
            </w:r>
          </w:p>
        </w:tc>
      </w:tr>
    </w:tbl>
    <w:p>
      <w:pPr>
        <w:spacing w:after="200"/>
      </w:pPr>
    </w:p>
    <w:p>
      <w:pPr>
        <w:pStyle w:val="Heading2"/>
        <w:bidi/>
        <w:jc w:val="right"/>
      </w:pPr>
      <w:r>
        <w:rPr>
          <w:rtl/>
        </w:rPr>
        <w:t xml:space="preserve">۴.۲ جدول translation — ترجمه‌ها (چندزبانه)</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shd w:fill="2E4E3F" w:val="clear"/>
            <w:tcMar>
              <w:top w:type="dxa" w:w="80"/>
              <w:left w:type="dxa" w:w="120"/>
              <w:bottom w:type="dxa" w:w="80"/>
              <w:right w:type="dxa" w:w="120"/>
            </w:tcMar>
          </w:tcPr>
          <w:p>
            <w:pPr>
              <w:bidi/>
              <w:jc w:val="right"/>
            </w:pPr>
            <w:r>
              <w:rPr>
                <w:b/>
                <w:bCs/>
                <w:color w:val="FFFFFF"/>
                <w:rtl/>
              </w:rPr>
              <w:t xml:space="preserve">ستون</w:t>
            </w:r>
          </w:p>
        </w:tc>
        <w:tc>
          <w:tcPr>
            <w:tcW w:type="dxa" w:w="2200"/>
            <w:shd w:fill="2E4E3F" w:val="clear"/>
            <w:tcMar>
              <w:top w:type="dxa" w:w="80"/>
              <w:left w:type="dxa" w:w="120"/>
              <w:bottom w:type="dxa" w:w="80"/>
              <w:right w:type="dxa" w:w="120"/>
            </w:tcMar>
          </w:tcPr>
          <w:p>
            <w:pPr>
              <w:bidi/>
              <w:jc w:val="right"/>
            </w:pPr>
            <w:r>
              <w:rPr>
                <w:b/>
                <w:bCs/>
                <w:color w:val="FFFFFF"/>
                <w:rtl/>
              </w:rPr>
              <w:t xml:space="preserve">نوع</w:t>
            </w:r>
          </w:p>
        </w:tc>
        <w:tc>
          <w:tcPr>
            <w:tcW w:type="dxa" w:w="4400"/>
            <w:shd w:fill="2E4E3F" w:val="clear"/>
            <w:tcMar>
              <w:top w:type="dxa" w:w="80"/>
              <w:left w:type="dxa" w:w="120"/>
              <w:bottom w:type="dxa" w:w="80"/>
              <w:right w:type="dxa" w:w="120"/>
            </w:tcMar>
          </w:tcPr>
          <w:p>
            <w:pPr>
              <w:bidi/>
              <w:jc w:val="right"/>
            </w:pPr>
            <w:r>
              <w:rPr>
                <w:b/>
                <w:bCs/>
                <w:color w:val="FFFFFF"/>
                <w:rtl/>
              </w:rPr>
              <w:t xml:space="preserve">توضیح</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id</w:t>
            </w:r>
          </w:p>
        </w:tc>
        <w:tc>
          <w:tcPr>
            <w:tcW w:type="dxa" w:w="2200"/>
            <w:tcMar>
              <w:top w:type="dxa" w:w="80"/>
              <w:left w:type="dxa" w:w="120"/>
              <w:bottom w:type="dxa" w:w="80"/>
              <w:right w:type="dxa" w:w="120"/>
            </w:tcMar>
          </w:tcPr>
          <w:p>
            <w:pPr>
              <w:bidi/>
              <w:jc w:val="right"/>
            </w:pPr>
            <w:r>
              <w:rPr>
                <w:b w:val="false"/>
                <w:bCs w:val="false"/>
                <w:rtl/>
              </w:rPr>
              <w:t xml:space="preserve">INTEGER (PK, autoincrement)</w:t>
            </w:r>
          </w:p>
        </w:tc>
        <w:tc>
          <w:tcPr>
            <w:tcW w:type="dxa" w:w="4400"/>
            <w:tcMar>
              <w:top w:type="dxa" w:w="80"/>
              <w:left w:type="dxa" w:w="120"/>
              <w:bottom w:type="dxa" w:w="80"/>
              <w:right w:type="dxa" w:w="120"/>
            </w:tcMar>
          </w:tcPr>
          <w:p>
            <w:pPr>
              <w:bidi/>
              <w:jc w:val="right"/>
            </w:pPr>
            <w:r>
              <w:rPr>
                <w:b w:val="false"/>
                <w:bCs w:val="false"/>
                <w:rtl/>
              </w:rPr>
              <w:t xml:space="preserve">شناسه یکتای ردیف</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globalAyahId</w:t>
            </w:r>
          </w:p>
        </w:tc>
        <w:tc>
          <w:tcPr>
            <w:tcW w:type="dxa" w:w="2200"/>
            <w:tcMar>
              <w:top w:type="dxa" w:w="80"/>
              <w:left w:type="dxa" w:w="120"/>
              <w:bottom w:type="dxa" w:w="80"/>
              <w:right w:type="dxa" w:w="120"/>
            </w:tcMar>
          </w:tcPr>
          <w:p>
            <w:pPr>
              <w:bidi/>
              <w:jc w:val="right"/>
            </w:pPr>
            <w:r>
              <w:rPr>
                <w:b w:val="false"/>
                <w:bCs w:val="false"/>
                <w:rtl/>
              </w:rPr>
              <w:t xml:space="preserve">INTEGER</w:t>
            </w:r>
          </w:p>
        </w:tc>
        <w:tc>
          <w:tcPr>
            <w:tcW w:type="dxa" w:w="4400"/>
            <w:tcMar>
              <w:top w:type="dxa" w:w="80"/>
              <w:left w:type="dxa" w:w="120"/>
              <w:bottom w:type="dxa" w:w="80"/>
              <w:right w:type="dxa" w:w="120"/>
            </w:tcMar>
          </w:tcPr>
          <w:p>
            <w:pPr>
              <w:bidi/>
              <w:jc w:val="right"/>
            </w:pPr>
            <w:r>
              <w:rPr>
                <w:b w:val="false"/>
                <w:bCs w:val="false"/>
                <w:rtl/>
              </w:rPr>
              <w:t xml:space="preserve">اشاره به ayah</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translator</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«انصاریان» یا «Saheeh International»</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textFa</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متن ترجمه (فارسی یا انگلیسی)</w:t>
            </w:r>
          </w:p>
        </w:tc>
      </w:tr>
    </w:tbl>
    <w:p>
      <w:pPr>
        <w:bidi/>
        <w:spacing w:after="120"/>
        <w:jc w:val="right"/>
      </w:pPr>
      <w:r>
        <w:rPr>
          <w:rtl/>
        </w:rPr>
        <w:t xml:space="preserve">محدودیت UNIQUE(globalAyahId, translator) اجازه می‌دهد چند ترجمه برای یک آیه هم‌زمان ذخیره شود. در نسخه اول globalAyahId کلید اصلی بود که فقط یک ترجمه را برای هر آیه مجاز می‌کرد؛ این محدودیت هنگام افزودن ترجمه انگلیسی برطرف شد.</w:t>
      </w:r>
    </w:p>
    <w:p>
      <w:pPr>
        <w:pStyle w:val="Heading2"/>
        <w:bidi/>
        <w:jc w:val="right"/>
      </w:pPr>
      <w:r>
        <w:rPr>
          <w:rtl/>
        </w:rPr>
        <w:t xml:space="preserve">۴.۳ جدول tafsir — تفسیر البرهان (عربی + ترجمه فارسی)</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shd w:fill="2E4E3F" w:val="clear"/>
            <w:tcMar>
              <w:top w:type="dxa" w:w="80"/>
              <w:left w:type="dxa" w:w="120"/>
              <w:bottom w:type="dxa" w:w="80"/>
              <w:right w:type="dxa" w:w="120"/>
            </w:tcMar>
          </w:tcPr>
          <w:p>
            <w:pPr>
              <w:bidi/>
              <w:jc w:val="right"/>
            </w:pPr>
            <w:r>
              <w:rPr>
                <w:b/>
                <w:bCs/>
                <w:color w:val="FFFFFF"/>
                <w:rtl/>
              </w:rPr>
              <w:t xml:space="preserve">ستون</w:t>
            </w:r>
          </w:p>
        </w:tc>
        <w:tc>
          <w:tcPr>
            <w:tcW w:type="dxa" w:w="2200"/>
            <w:shd w:fill="2E4E3F" w:val="clear"/>
            <w:tcMar>
              <w:top w:type="dxa" w:w="80"/>
              <w:left w:type="dxa" w:w="120"/>
              <w:bottom w:type="dxa" w:w="80"/>
              <w:right w:type="dxa" w:w="120"/>
            </w:tcMar>
          </w:tcPr>
          <w:p>
            <w:pPr>
              <w:bidi/>
              <w:jc w:val="right"/>
            </w:pPr>
            <w:r>
              <w:rPr>
                <w:b/>
                <w:bCs/>
                <w:color w:val="FFFFFF"/>
                <w:rtl/>
              </w:rPr>
              <w:t xml:space="preserve">نوع</w:t>
            </w:r>
          </w:p>
        </w:tc>
        <w:tc>
          <w:tcPr>
            <w:tcW w:type="dxa" w:w="4400"/>
            <w:shd w:fill="2E4E3F" w:val="clear"/>
            <w:tcMar>
              <w:top w:type="dxa" w:w="80"/>
              <w:left w:type="dxa" w:w="120"/>
              <w:bottom w:type="dxa" w:w="80"/>
              <w:right w:type="dxa" w:w="120"/>
            </w:tcMar>
          </w:tcPr>
          <w:p>
            <w:pPr>
              <w:bidi/>
              <w:jc w:val="right"/>
            </w:pPr>
            <w:r>
              <w:rPr>
                <w:b/>
                <w:bCs/>
                <w:color w:val="FFFFFF"/>
                <w:rtl/>
              </w:rPr>
              <w:t xml:space="preserve">توضیح</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id</w:t>
            </w:r>
          </w:p>
        </w:tc>
        <w:tc>
          <w:tcPr>
            <w:tcW w:type="dxa" w:w="2200"/>
            <w:tcMar>
              <w:top w:type="dxa" w:w="80"/>
              <w:left w:type="dxa" w:w="120"/>
              <w:bottom w:type="dxa" w:w="80"/>
              <w:right w:type="dxa" w:w="120"/>
            </w:tcMar>
          </w:tcPr>
          <w:p>
            <w:pPr>
              <w:bidi/>
              <w:jc w:val="right"/>
            </w:pPr>
            <w:r>
              <w:rPr>
                <w:b w:val="false"/>
                <w:bCs w:val="false"/>
                <w:rtl/>
              </w:rPr>
              <w:t xml:space="preserve">INTEGER (PK, autoincrement)</w:t>
            </w:r>
          </w:p>
        </w:tc>
        <w:tc>
          <w:tcPr>
            <w:tcW w:type="dxa" w:w="4400"/>
            <w:tcMar>
              <w:top w:type="dxa" w:w="80"/>
              <w:left w:type="dxa" w:w="120"/>
              <w:bottom w:type="dxa" w:w="80"/>
              <w:right w:type="dxa" w:w="120"/>
            </w:tcMar>
          </w:tcPr>
          <w:p>
            <w:pPr>
              <w:bidi/>
              <w:jc w:val="right"/>
            </w:pPr>
            <w:r>
              <w:rPr>
                <w:b w:val="false"/>
                <w:bCs w:val="false"/>
                <w:rtl/>
              </w:rPr>
              <w:t xml:space="preserve">شناسه یکتای ردیف تفسیر</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source</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نام منبع (تفسیر البرهان / ترجمه تفسیر البرهان)</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surahNumber</w:t>
            </w:r>
          </w:p>
        </w:tc>
        <w:tc>
          <w:tcPr>
            <w:tcW w:type="dxa" w:w="2200"/>
            <w:tcMar>
              <w:top w:type="dxa" w:w="80"/>
              <w:left w:type="dxa" w:w="120"/>
              <w:bottom w:type="dxa" w:w="80"/>
              <w:right w:type="dxa" w:w="120"/>
            </w:tcMar>
          </w:tcPr>
          <w:p>
            <w:pPr>
              <w:bidi/>
              <w:jc w:val="right"/>
            </w:pPr>
            <w:r>
              <w:rPr>
                <w:b w:val="false"/>
                <w:bCs w:val="false"/>
                <w:rtl/>
              </w:rPr>
              <w:t xml:space="preserve">INTEGER</w:t>
            </w:r>
          </w:p>
        </w:tc>
        <w:tc>
          <w:tcPr>
            <w:tcW w:type="dxa" w:w="4400"/>
            <w:tcMar>
              <w:top w:type="dxa" w:w="80"/>
              <w:left w:type="dxa" w:w="120"/>
              <w:bottom w:type="dxa" w:w="80"/>
              <w:right w:type="dxa" w:w="120"/>
            </w:tcMar>
          </w:tcPr>
          <w:p>
            <w:pPr>
              <w:bidi/>
              <w:jc w:val="right"/>
            </w:pPr>
            <w:r>
              <w:rPr>
                <w:b w:val="false"/>
                <w:bCs w:val="false"/>
                <w:rtl/>
              </w:rPr>
              <w:t xml:space="preserve">شماره سوره</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startAyahId / endAyahId</w:t>
            </w:r>
          </w:p>
        </w:tc>
        <w:tc>
          <w:tcPr>
            <w:tcW w:type="dxa" w:w="2200"/>
            <w:tcMar>
              <w:top w:type="dxa" w:w="80"/>
              <w:left w:type="dxa" w:w="120"/>
              <w:bottom w:type="dxa" w:w="80"/>
              <w:right w:type="dxa" w:w="120"/>
            </w:tcMar>
          </w:tcPr>
          <w:p>
            <w:pPr>
              <w:bidi/>
              <w:jc w:val="right"/>
            </w:pPr>
            <w:r>
              <w:rPr>
                <w:b w:val="false"/>
                <w:bCs w:val="false"/>
                <w:rtl/>
              </w:rPr>
              <w:t xml:space="preserve">INTEGER</w:t>
            </w:r>
          </w:p>
        </w:tc>
        <w:tc>
          <w:tcPr>
            <w:tcW w:type="dxa" w:w="4400"/>
            <w:tcMar>
              <w:top w:type="dxa" w:w="80"/>
              <w:left w:type="dxa" w:w="120"/>
              <w:bottom w:type="dxa" w:w="80"/>
              <w:right w:type="dxa" w:w="120"/>
            </w:tcMar>
          </w:tcPr>
          <w:p>
            <w:pPr>
              <w:bidi/>
              <w:jc w:val="right"/>
            </w:pPr>
            <w:r>
              <w:rPr>
                <w:b w:val="false"/>
                <w:bCs w:val="false"/>
                <w:rtl/>
              </w:rPr>
              <w:t xml:space="preserve">بازه globalAyahId که این بخش پوشش می‌دهد</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textFa</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متن تفسیر</w:t>
            </w:r>
          </w:p>
        </w:tc>
      </w:tr>
      <w:tr>
        <w:tc>
          <w:tcPr>
            <w:tcW w:type="dxa" w:w="2600"/>
            <w:tcMar>
              <w:top w:type="dxa" w:w="80"/>
              <w:left w:type="dxa" w:w="120"/>
              <w:bottom w:type="dxa" w:w="80"/>
              <w:right w:type="dxa" w:w="120"/>
            </w:tcMar>
          </w:tcPr>
          <w:p>
            <w:pPr>
              <w:bidi/>
              <w:jc w:val="right"/>
            </w:pPr>
            <w:r>
              <w:rPr>
                <w:rFonts w:ascii="Consolas" w:cs="Consolas" w:eastAsia="Consolas" w:hAnsi="Consolas"/>
                <w:b w:val="false"/>
                <w:bCs w:val="false"/>
                <w:sz w:val="20"/>
                <w:szCs w:val="20"/>
                <w:rtl/>
              </w:rPr>
              <w:t xml:space="preserve">language</w:t>
            </w:r>
          </w:p>
        </w:tc>
        <w:tc>
          <w:tcPr>
            <w:tcW w:type="dxa" w:w="2200"/>
            <w:tcMar>
              <w:top w:type="dxa" w:w="80"/>
              <w:left w:type="dxa" w:w="120"/>
              <w:bottom w:type="dxa" w:w="80"/>
              <w:right w:type="dxa" w:w="120"/>
            </w:tcMar>
          </w:tcPr>
          <w:p>
            <w:pPr>
              <w:bidi/>
              <w:jc w:val="right"/>
            </w:pPr>
            <w:r>
              <w:rPr>
                <w:b w:val="false"/>
                <w:bCs w:val="false"/>
                <w:rtl/>
              </w:rPr>
              <w:t xml:space="preserve">TEXT</w:t>
            </w:r>
          </w:p>
        </w:tc>
        <w:tc>
          <w:tcPr>
            <w:tcW w:type="dxa" w:w="4400"/>
            <w:tcMar>
              <w:top w:type="dxa" w:w="80"/>
              <w:left w:type="dxa" w:w="120"/>
              <w:bottom w:type="dxa" w:w="80"/>
              <w:right w:type="dxa" w:w="120"/>
            </w:tcMar>
          </w:tcPr>
          <w:p>
            <w:pPr>
              <w:bidi/>
              <w:jc w:val="right"/>
            </w:pPr>
            <w:r>
              <w:rPr>
                <w:b w:val="false"/>
                <w:bCs w:val="false"/>
                <w:rtl/>
              </w:rPr>
              <w:t xml:space="preserve">«ar» (عربی، اصل) یا «fa» (ترجمه فارسی)</w:t>
            </w:r>
          </w:p>
        </w:tc>
      </w:tr>
    </w:tbl>
    <w:p>
      <w:pPr>
        <w:bidi/>
        <w:spacing w:after="120"/>
        <w:jc w:val="right"/>
      </w:pPr>
      <w:r>
        <w:rPr>
          <w:rtl/>
        </w:rPr>
        <w:t xml:space="preserve">هر آیه می‌تواند هم‌زمان یک ردیف عربی و یک ردیف فارسی داشته باشد؛ در UI با دو تب «عربی» و «فارسی» بین آن‌ها جابه‌جا می‌شوید.</w:t>
      </w:r>
    </w:p>
    <w:p>
      <w:pPr>
        <w:pStyle w:val="Heading2"/>
        <w:bidi/>
        <w:jc w:val="right"/>
      </w:pPr>
      <w:r>
        <w:rPr>
          <w:rtl/>
        </w:rPr>
        <w:t xml:space="preserve">۴.۴ جدول juz — مرزهای ۳۰ جزء</w:t>
      </w:r>
    </w:p>
    <w:p>
      <w:pPr>
        <w:bidi/>
        <w:spacing w:after="120"/>
        <w:jc w:val="right"/>
      </w:pPr>
      <w:r>
        <w:rPr>
          <w:rtl/>
        </w:rPr>
        <w:t xml:space="preserve">شامل juzNumber، startAyahId و endAyahId است. این مرزها مستقیماً از ۳۰ فایل TXT اصلیِ کاربر (یک فایل به‌ازای هر جزء) استخراج شده‌اند، نه از یک منبع بیرونی، تا با همین دیتابیس ۱۰۰٪ سازگار باشند.</w:t>
      </w:r>
    </w:p>
    <w:p>
      <w:pPr>
        <w:pStyle w:val="Heading2"/>
        <w:bidi/>
        <w:jc w:val="right"/>
      </w:pPr>
      <w:r>
        <w:rPr>
          <w:rtl/>
        </w:rPr>
        <w:t xml:space="preserve">۴.۵ جداول FTS4</w:t>
      </w:r>
    </w:p>
    <w:p>
      <w:pPr>
        <w:bidi/>
        <w:spacing w:after="120"/>
        <w:jc w:val="right"/>
      </w:pPr>
      <w:r>
        <w:rPr>
          <w:rtl/>
        </w:rPr>
        <w:t xml:space="preserve">ayah_fts، translation_fts و tafsir_fts هرکدام ایندکس تمام‌متن جدول اصلی خود هستند. چون این جداول در لحظه ساخت، محتوای وقت را ایندکس می‌کنند نه تغییرات بعدی، هر بار که ردیف جدیدی به translation یا tafsir اضافه می‌شود باید دستور زیر اجرا شود تا ایندکس به‌روز شود:</w:t>
      </w:r>
    </w:p>
    <w:p>
      <w:pPr>
        <w:shd w:fill="F2F2F2" w:val="clear"/>
        <w:spacing w:after="40"/>
        <w:jc w:val="left"/>
      </w:pPr>
      <w:r>
        <w:rPr>
          <w:rFonts w:ascii="Consolas" w:cs="Consolas" w:eastAsia="Consolas" w:hAnsi="Consolas"/>
          <w:sz w:val="20"/>
          <w:szCs w:val="20"/>
        </w:rPr>
        <w:t xml:space="preserve">INSERT INTO ayah_fts(ayah_fts) VALUES('rebuild');</w:t>
      </w:r>
    </w:p>
    <w:p>
      <w:pPr>
        <w:shd w:fill="F2F2F2" w:val="clear"/>
        <w:spacing w:after="40"/>
        <w:jc w:val="left"/>
      </w:pPr>
      <w:r>
        <w:rPr>
          <w:rFonts w:ascii="Consolas" w:cs="Consolas" w:eastAsia="Consolas" w:hAnsi="Consolas"/>
          <w:sz w:val="20"/>
          <w:szCs w:val="20"/>
        </w:rPr>
        <w:t xml:space="preserve">INSERT INTO translation_fts(translation_fts) VALUES('rebuild');</w:t>
      </w:r>
    </w:p>
    <w:p>
      <w:pPr>
        <w:shd w:fill="F2F2F2" w:val="clear"/>
        <w:spacing w:after="40"/>
        <w:jc w:val="left"/>
      </w:pPr>
      <w:r>
        <w:rPr>
          <w:rFonts w:ascii="Consolas" w:cs="Consolas" w:eastAsia="Consolas" w:hAnsi="Consolas"/>
          <w:sz w:val="20"/>
          <w:szCs w:val="20"/>
        </w:rPr>
        <w:t xml:space="preserve">INSERT INTO tafsir_fts(tafsir_fts) VALUES('rebuild');</w:t>
      </w:r>
    </w:p>
    <w:p>
      <w:pPr>
        <w:spacing w:after="200"/>
      </w:pPr>
    </w:p>
    <w:p>
      <w:pPr>
        <w:pStyle w:val="Heading1"/>
        <w:bidi/>
        <w:jc w:val="right"/>
      </w:pPr>
      <w:r>
        <w:rPr>
          <w:rtl/>
        </w:rPr>
        <w:t xml:space="preserve">۵. صفحه اصلی: قرآن پیوسته و سیستم اسکرول</w:t>
      </w:r>
    </w:p>
    <w:p>
      <w:pPr>
        <w:bidi/>
        <w:spacing w:after="120"/>
        <w:jc w:val="right"/>
      </w:pPr>
      <w:r>
        <w:rPr>
          <w:rtl/>
        </w:rPr>
        <w:t xml:space="preserve">صفحه اصلی (HomeScreen) کل ۶۲۳۶ آیه را در یک LazyColumn پیوسته نمایش می‌دهد (به‌همراه تیتر هر سوره و بسم‌الله در ابتدای هر سوره به‌جز توبه). ViewModel یک نقشه از globalAyahId و شماره سوره/جزء به «ایندکس آیتم در لیست» می‌سازد. انتخاب یک سوره یا جزء از منو، یا بازگشت از صفحه تفسیر به همان آیه، از طریق یک StateFlow به نام scrollTarget به LazyListState اعلام می‌شود که با listState.scrollToItem(index) اسکرول را انجام می‌دهد.</w:t>
      </w:r>
    </w:p>
    <w:p>
      <w:pPr>
        <w:pStyle w:val="Heading1"/>
        <w:bidi/>
        <w:jc w:val="right"/>
      </w:pPr>
      <w:r>
        <w:rPr>
          <w:rtl/>
        </w:rPr>
        <w:t xml:space="preserve">۶. فونت‌ها و تنظیمات نمایش</w:t>
      </w:r>
    </w:p>
    <w:p>
      <w:pPr>
        <w:bidi/>
        <w:spacing w:after="120"/>
        <w:jc w:val="right"/>
      </w:pPr>
      <w:r>
        <w:rPr>
          <w:rtl/>
        </w:rPr>
        <w:t xml:space="preserve">۶ فونت در برنامه موجود است: نیریزی، اس‌جی‌کارا، قرآن ۱، بدر، مصحف (مخصوص عربی) و استعداد (فارسی)، به‌علاوه گزینه «پیش‌فرض سیستم». در صفحه تنظیمات، فهرست فونت‌ها برای متن قرآن و برای ترجمه/تفسیر یکسان و کامل است — یعنی هر فونتی برای هر دو بخش قابل انتخاب است. اندازه قلم هرکدام هم جداگانه با اسلایدر قابل تنظیم است. این تنظیمات در SharedPreferences ذخیره می‌شوند.</w:t>
      </w:r>
    </w:p>
    <w:p>
      <w:pPr>
        <w:pStyle w:val="Heading1"/>
        <w:bidi/>
        <w:jc w:val="right"/>
      </w:pPr>
      <w:r>
        <w:rPr>
          <w:rtl/>
        </w:rPr>
        <w:t xml:space="preserve">۷. راه‌اندازی و ساخت (Build)</w:t>
      </w:r>
    </w:p>
    <w:p>
      <w:pPr>
        <w:pStyle w:val="Heading2"/>
        <w:bidi/>
        <w:jc w:val="right"/>
      </w:pPr>
      <w:r>
        <w:rPr>
          <w:rtl/>
        </w:rPr>
        <w:t xml:space="preserve">۷.۱ به‌صورت محلی در Android Studio</w:t>
      </w:r>
    </w:p>
    <w:p>
      <w:pPr>
        <w:pStyle w:val="ListParagraph"/>
        <w:numPr>
          <w:ilvl w:val="0"/>
          <w:numId w:val="2"/>
        </w:numPr>
        <w:bidi/>
        <w:jc w:val="right"/>
      </w:pPr>
      <w:r>
        <w:rPr>
          <w:rtl/>
        </w:rPr>
        <w:t xml:space="preserve">پوشه پروژه (QuranApp) را در Android Studio باز کنید.</w:t>
      </w:r>
    </w:p>
    <w:p>
      <w:pPr>
        <w:pStyle w:val="ListParagraph"/>
        <w:numPr>
          <w:ilvl w:val="0"/>
          <w:numId w:val="2"/>
        </w:numPr>
        <w:bidi/>
        <w:jc w:val="right"/>
      </w:pPr>
      <w:r>
        <w:rPr>
          <w:rtl/>
        </w:rPr>
        <w:t xml:space="preserve">صبر کنید Gradle Sync کامل شود.</w:t>
      </w:r>
    </w:p>
    <w:p>
      <w:pPr>
        <w:pStyle w:val="ListParagraph"/>
        <w:numPr>
          <w:ilvl w:val="0"/>
          <w:numId w:val="2"/>
        </w:numPr>
        <w:bidi/>
        <w:jc w:val="right"/>
      </w:pPr>
      <w:r>
        <w:rPr>
          <w:rtl/>
        </w:rPr>
        <w:t xml:space="preserve">یک دستگاه یا امولاتور با API 24 یا بالاتر انتخاب و Run را بزنید.</w:t>
      </w:r>
    </w:p>
    <w:p>
      <w:pPr>
        <w:pStyle w:val="Heading2"/>
        <w:bidi/>
        <w:jc w:val="right"/>
      </w:pPr>
      <w:r>
        <w:rPr>
          <w:rtl/>
        </w:rPr>
        <w:t xml:space="preserve">۷.۲ ساخت خودکار با GitHub Actions</w:t>
      </w:r>
    </w:p>
    <w:p>
      <w:pPr>
        <w:bidi/>
        <w:spacing w:after="120"/>
        <w:jc w:val="right"/>
      </w:pPr>
      <w:r>
        <w:rPr>
          <w:rtl/>
        </w:rPr>
        <w:t xml:space="preserve">فایل .github/workflows/android-build.yml یک بیلد دبیاگ را در هر push یا pull request اجرا می‌کند و APK خروجی (با نام MyQuran.apk) را به‌عنوان artifact پیوست می‌کند.</w:t>
      </w:r>
    </w:p>
    <w:p>
      <w:pPr>
        <w:pStyle w:val="Heading1"/>
        <w:bidi/>
        <w:jc w:val="right"/>
      </w:pPr>
      <w:r>
        <w:rPr>
          <w:rtl/>
        </w:rPr>
        <w:t xml:space="preserve">۸. ویرایش دستی محتوای دیتابیس (اصلاح اعراب/غلط املایی)</w:t>
      </w:r>
    </w:p>
    <w:p>
      <w:pPr>
        <w:bidi/>
        <w:spacing w:after="120"/>
        <w:jc w:val="right"/>
      </w:pPr>
      <w:r>
        <w:rPr>
          <w:rtl/>
        </w:rPr>
        <w:t xml:space="preserve">برای بازکردن و اصلاح مستقیم محتوای quran.db در ویندوز، ابزار پیشنهادی DB Browser for SQLite (رایگان و متن‌باز، sqlitebrowser.org) است.</w:t>
      </w:r>
    </w:p>
    <w:p>
      <w:pPr>
        <w:pStyle w:val="ListParagraph"/>
        <w:numPr>
          <w:ilvl w:val="0"/>
          <w:numId w:val="2"/>
        </w:numPr>
        <w:bidi/>
        <w:jc w:val="right"/>
      </w:pPr>
      <w:r>
        <w:rPr>
          <w:rtl/>
        </w:rPr>
        <w:t xml:space="preserve">فایل app/src/main/assets/quran.db.gz را با ۷-Zip یا WinRAR استخراج کنید تا quran.db خام به‌دست آید.</w:t>
      </w:r>
    </w:p>
    <w:p>
      <w:pPr>
        <w:pStyle w:val="ListParagraph"/>
        <w:numPr>
          <w:ilvl w:val="0"/>
          <w:numId w:val="2"/>
        </w:numPr>
        <w:bidi/>
        <w:jc w:val="right"/>
      </w:pPr>
      <w:r>
        <w:rPr>
          <w:rtl/>
        </w:rPr>
        <w:t xml:space="preserve">quran.db را در DB Browser for SQLite باز کنید و به تب Browse Data بروید.</w:t>
      </w:r>
    </w:p>
    <w:p>
      <w:pPr>
        <w:pStyle w:val="ListParagraph"/>
        <w:numPr>
          <w:ilvl w:val="0"/>
          <w:numId w:val="2"/>
        </w:numPr>
        <w:bidi/>
        <w:jc w:val="right"/>
      </w:pPr>
      <w:r>
        <w:rPr>
          <w:rtl/>
        </w:rPr>
        <w:t xml:space="preserve">جدول موردنظر را انتخاب کنید: ayah برای متن عربی، translation برای ترجمه‌ها، tafsir برای تفسیر.</w:t>
      </w:r>
    </w:p>
    <w:p>
      <w:pPr>
        <w:pStyle w:val="ListParagraph"/>
        <w:numPr>
          <w:ilvl w:val="0"/>
          <w:numId w:val="2"/>
        </w:numPr>
        <w:bidi/>
        <w:jc w:val="right"/>
      </w:pPr>
      <w:r>
        <w:rPr>
          <w:rtl/>
        </w:rPr>
        <w:t xml:space="preserve">روی سلول موردنظر دوبار کلیک کنید، اصلاح کنید، سپس دکمه Write Changes را بزنید.</w:t>
      </w:r>
    </w:p>
    <w:p>
      <w:pPr>
        <w:bidi/>
        <w:spacing w:after="120"/>
        <w:jc w:val="right"/>
      </w:pPr>
      <w:r>
        <w:rPr>
          <w:b/>
          <w:bCs/>
          <w:rtl/>
        </w:rPr>
        <w:t xml:space="preserve">نکته حیاتی: بعد از هر ویرایش در ستون‌های متنی، باید ایندکس جستجوی مربوطه به‌روز شود، وگرنه نتایج جستجو با متن ویرایش‌شده هم‌خوانی نخواهد داشت. در تب Execute SQL، بسته به جدولی که ویرایش کردید یکی یا چند مورد از دستورات زیر را اجرا کنید:</w:t>
      </w:r>
    </w:p>
    <w:p>
      <w:pPr>
        <w:shd w:fill="F2F2F2" w:val="clear"/>
        <w:spacing w:after="40"/>
        <w:jc w:val="left"/>
      </w:pPr>
      <w:r>
        <w:rPr>
          <w:rFonts w:ascii="Consolas" w:cs="Consolas" w:eastAsia="Consolas" w:hAnsi="Consolas"/>
          <w:sz w:val="20"/>
          <w:szCs w:val="20"/>
        </w:rPr>
        <w:t xml:space="preserve">-- اگر ستون‌های جدول ayah (متن عربی) را ویرایش کردید:</w:t>
      </w:r>
    </w:p>
    <w:p>
      <w:pPr>
        <w:shd w:fill="F2F2F2" w:val="clear"/>
        <w:spacing w:after="40"/>
        <w:jc w:val="left"/>
      </w:pPr>
      <w:r>
        <w:rPr>
          <w:rFonts w:ascii="Consolas" w:cs="Consolas" w:eastAsia="Consolas" w:hAnsi="Consolas"/>
          <w:sz w:val="20"/>
          <w:szCs w:val="20"/>
        </w:rPr>
        <w:t xml:space="preserve">INSERT INTO ayah_fts(ayah_fts) VALUES('rebuild');</w:t>
      </w:r>
    </w:p>
    <w:p>
      <w:pPr>
        <w:shd w:fill="F2F2F2" w:val="clear"/>
        <w:spacing w:after="40"/>
        <w:jc w:val="left"/>
      </w:pPr>
      <w:r>
        <w:rPr>
          <w:rFonts w:ascii="Consolas" w:cs="Consolas" w:eastAsia="Consolas" w:hAnsi="Consolas"/>
          <w:sz w:val="20"/>
          <w:szCs w:val="20"/>
        </w:rPr>
        <w:t xml:space="preserve"/>
      </w:r>
    </w:p>
    <w:p>
      <w:pPr>
        <w:shd w:fill="F2F2F2" w:val="clear"/>
        <w:spacing w:after="40"/>
        <w:jc w:val="left"/>
      </w:pPr>
      <w:r>
        <w:rPr>
          <w:rFonts w:ascii="Consolas" w:cs="Consolas" w:eastAsia="Consolas" w:hAnsi="Consolas"/>
          <w:sz w:val="20"/>
          <w:szCs w:val="20"/>
        </w:rPr>
        <w:t xml:space="preserve">-- اگر ستون‌های جدول translation (ترجمه‌ها) را ویرایش کردید:</w:t>
      </w:r>
    </w:p>
    <w:p>
      <w:pPr>
        <w:shd w:fill="F2F2F2" w:val="clear"/>
        <w:spacing w:after="40"/>
        <w:jc w:val="left"/>
      </w:pPr>
      <w:r>
        <w:rPr>
          <w:rFonts w:ascii="Consolas" w:cs="Consolas" w:eastAsia="Consolas" w:hAnsi="Consolas"/>
          <w:sz w:val="20"/>
          <w:szCs w:val="20"/>
        </w:rPr>
        <w:t xml:space="preserve">INSERT INTO translation_fts(translation_fts) VALUES('rebuild');</w:t>
      </w:r>
    </w:p>
    <w:p>
      <w:pPr>
        <w:shd w:fill="F2F2F2" w:val="clear"/>
        <w:spacing w:after="40"/>
        <w:jc w:val="left"/>
      </w:pPr>
      <w:r>
        <w:rPr>
          <w:rFonts w:ascii="Consolas" w:cs="Consolas" w:eastAsia="Consolas" w:hAnsi="Consolas"/>
          <w:sz w:val="20"/>
          <w:szCs w:val="20"/>
        </w:rPr>
        <w:t xml:space="preserve"/>
      </w:r>
    </w:p>
    <w:p>
      <w:pPr>
        <w:shd w:fill="F2F2F2" w:val="clear"/>
        <w:spacing w:after="40"/>
        <w:jc w:val="left"/>
      </w:pPr>
      <w:r>
        <w:rPr>
          <w:rFonts w:ascii="Consolas" w:cs="Consolas" w:eastAsia="Consolas" w:hAnsi="Consolas"/>
          <w:sz w:val="20"/>
          <w:szCs w:val="20"/>
        </w:rPr>
        <w:t xml:space="preserve">-- اگر ستون‌های جدول tafsir (تفسیر) را ویرایش کردید:</w:t>
      </w:r>
    </w:p>
    <w:p>
      <w:pPr>
        <w:shd w:fill="F2F2F2" w:val="clear"/>
        <w:spacing w:after="40"/>
        <w:jc w:val="left"/>
      </w:pPr>
      <w:r>
        <w:rPr>
          <w:rFonts w:ascii="Consolas" w:cs="Consolas" w:eastAsia="Consolas" w:hAnsi="Consolas"/>
          <w:sz w:val="20"/>
          <w:szCs w:val="20"/>
        </w:rPr>
        <w:t xml:space="preserve">INSERT INTO tafsir_fts(tafsir_fts) VALUES('rebuild');</w:t>
      </w:r>
    </w:p>
    <w:p>
      <w:pPr>
        <w:pStyle w:val="ListParagraph"/>
        <w:numPr>
          <w:ilvl w:val="0"/>
          <w:numId w:val="2"/>
        </w:numPr>
        <w:bidi/>
        <w:jc w:val="right"/>
      </w:pPr>
      <w:r>
        <w:rPr>
          <w:rtl/>
        </w:rPr>
        <w:t xml:space="preserve">در پایان، quran.db را دوباره با فرمت gzip فشرده کنید و جای‌گزین app/src/main/assets/quran.db.gz نمایید.</w:t>
      </w:r>
    </w:p>
    <w:p>
      <w:pPr>
        <w:bidi/>
        <w:spacing w:after="120"/>
        <w:jc w:val="right"/>
      </w:pPr>
      <w:r>
        <w:rPr>
          <w:rtl/>
        </w:rPr>
        <w:t xml:space="preserve">روش جایگزین: فایل quran.db (یا نسخه gz آن) را مستقیماً برای توسعه‌دهنده ارسال کنید تا فشرده‌سازی و جای‌گذاری در پروژه انجام شود.</w:t>
      </w:r>
    </w:p>
    <w:p>
      <w:pPr>
        <w:pStyle w:val="Heading1"/>
        <w:bidi/>
        <w:jc w:val="right"/>
      </w:pPr>
      <w:r>
        <w:rPr>
          <w:rtl/>
        </w:rPr>
        <w:t xml:space="preserve">۹. محدودیت‌های شناخته‌شده و کارهای آینده</w:t>
      </w:r>
    </w:p>
    <w:p>
      <w:pPr>
        <w:pStyle w:val="ListParagraph"/>
        <w:numPr>
          <w:ilvl w:val="0"/>
          <w:numId w:val="2"/>
        </w:numPr>
        <w:bidi/>
        <w:jc w:val="right"/>
      </w:pPr>
      <w:r>
        <w:rPr>
          <w:rtl/>
        </w:rPr>
        <w:t xml:space="preserve">بوکمارک/نشانک‌گذاری آیات و پخش صوت تلاوت هنوز پیاده‌سازی نشده‌اند.</w:t>
      </w:r>
    </w:p>
    <w:p>
      <w:pPr>
        <w:pStyle w:val="ListParagraph"/>
        <w:numPr>
          <w:ilvl w:val="0"/>
          <w:numId w:val="2"/>
        </w:numPr>
        <w:bidi/>
        <w:jc w:val="right"/>
      </w:pPr>
      <w:r>
        <w:rPr>
          <w:rtl/>
        </w:rPr>
        <w:t xml:space="preserve">جستجو در حال حاضر بین زبان‌های ترجمه فیلتر نمی‌کند (نتایج فارسی و انگلیسی هر دو ممکن است هم‌زمان برگردند).</w:t>
      </w:r>
    </w:p>
    <w:p>
      <w:pPr>
        <w:pStyle w:val="ListParagraph"/>
        <w:numPr>
          <w:ilvl w:val="0"/>
          <w:numId w:val="2"/>
        </w:numPr>
        <w:bidi/>
        <w:jc w:val="right"/>
      </w:pPr>
      <w:r>
        <w:rPr>
          <w:rtl/>
        </w:rPr>
        <w:t xml:space="preserve">حالت شب/روز سفارشی هنوز اضافه نشده و از پیش‌فرض Material 3 استفاده می‌شود.</w:t>
      </w:r>
    </w:p>
    <w:p>
      <w:pPr>
        <w:pStyle w:val="ListParagraph"/>
        <w:numPr>
          <w:ilvl w:val="0"/>
          <w:numId w:val="2"/>
        </w:numPr>
        <w:bidi/>
        <w:jc w:val="right"/>
      </w:pPr>
      <w:r>
        <w:rPr>
          <w:rtl/>
        </w:rPr>
        <w:t xml:space="preserve">ترجمه خودِ رابط کاربری (منوها، دکمه‌ها) به انگلیسی/عربی هنوز انجام نشده؛ فقط محتوای قرآن/ترجمه/تفسیر چندزبانه است.</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2026-08-16T06:49:53.086Z</dcterms:created>
  <dcterms:modified xsi:type="dcterms:W3CDTF">2026-08-16T06:49:53.102Z</dcterms:modified>
</cp:coreProperties>
</file>

<file path=docProps/custom.xml><?xml version="1.0" encoding="utf-8"?>
<Properties xmlns="http://schemas.openxmlformats.org/officeDocument/2006/custom-properties" xmlns:vt="http://schemas.openxmlformats.org/officeDocument/2006/docPropsVTypes"/>
</file>