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FIAP - FACULDADE DE INFORMÁTICA E ADMINISTRAÇÃO PAULISTA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DEFESA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CIBERNÉTICA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02311" cy="1203192"/>
            <wp:effectExtent b="0" l="0" r="0" t="0"/>
            <wp:docPr descr="Desenho de bandeira&#10;&#10;Descrição gerada automaticamente" id="10" name="image1.jpg"/>
            <a:graphic>
              <a:graphicData uri="http://schemas.openxmlformats.org/drawingml/2006/picture">
                <pic:pic>
                  <pic:nvPicPr>
                    <pic:cNvPr descr="Desenho de bandeira&#10;&#10;Descrição gerada automaticament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2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24"/>
          <w:szCs w:val="24"/>
          <w:rtl w:val="0"/>
        </w:rPr>
        <w:t xml:space="preserve">Seu nome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smallCaps w:val="1"/>
          <w:sz w:val="24"/>
          <w:szCs w:val="24"/>
          <w:rtl w:val="0"/>
        </w:rPr>
        <w:t xml:space="preserve">M000000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Paulo</w:t>
      </w:r>
      <w:r w:rsidDel="00000000" w:rsidR="00000000" w:rsidRPr="00000000">
        <w:rPr>
          <w:rFonts w:ascii="Arial" w:cs="Arial" w:eastAsia="Arial" w:hAnsi="Arial"/>
          <w:b w:val="1"/>
          <w:smallCap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FIGURAS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3,3,Heading 4,4,Heading 5,5,Heading 6,6,"</w:instrText>
            <w:fldChar w:fldCharType="separate"/>
          </w:r>
          <w:hyperlink w:anchor="_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1 – TÍtulo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2 – TÍtulo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3 – TÍtulo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4 – TÍtulo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5 – TÍtulo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6 – TÍtulo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7 – TÍtulo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8 – TÍtulo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9 – TÍtulo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10 – TÍtulo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k8lk2q7jr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11 – TÍtulo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12 – TÍtulo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13 – TÍtulo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14 – TÍtulo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Imagem 15 – TÍtulo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Resolução  dos CTFS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Keylloger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Jimmy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Som do Vento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Artshow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 Senha em Branco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 A chave é a senha!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6.5. A base é tudo!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6.6. Rock da morte!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Feche tudo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Lista De Figuras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Encerramento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Referências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pgSz w:h="16838" w:w="11906" w:orient="portrait"/>
          <w:pgMar w:bottom="1134" w:top="1701" w:left="1701" w:right="1134" w:header="708" w:footer="708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3E">
      <w:pPr>
        <w:spacing w:after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Peça para a IA: Gere uma introdução para um relatório de resolução de CTF da faculdade de defesa cibernética. A ser considerado: A Importância dos ctf para o aprendizado, ratificar que o relatório possui imagens para exemplificação e por fim atente-se ao uso da norma ABNT.</w:t>
      </w:r>
    </w:p>
    <w:p w:rsidR="00000000" w:rsidDel="00000000" w:rsidP="00000000" w:rsidRDefault="00000000" w:rsidRPr="00000000" w14:paraId="0000003F">
      <w:pPr>
        <w:spacing w:after="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Resolução  dos CTFS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7"/>
        </w:numPr>
        <w:ind w:left="576" w:hanging="576"/>
        <w:rPr>
          <w:smallCaps w:val="0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Keylloger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desafio apresenta a instalação de um keylogger em um dispositivo com teclado de toque múltiplo. Juntamente com o desafio, é fornecido um arquivo de log contendo a sequência de teclas pressionadas.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Resolução: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o arquivo de log para identificar as sequências de números capturadas.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Consulte um mapa de teclado multi-tap (usado em celulares antigos) para associar os números às respectivas letras. Por exemplo, no padrão multi-tap, "2" pode ser "A", "B" ou "C", dependendo do número de toques.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Traduza cada sequência numérica de acordo com o padrão, formando a mensagem final digitada pelo usuário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7"/>
        </w:numPr>
        <w:ind w:left="576" w:hanging="576"/>
        <w:rPr>
          <w:smallCaps w:val="0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Jimmy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desafio envolve a análise de pacotes Telnet capturados em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.pcap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Resolução: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="360" w:lineRule="auto"/>
        <w:ind w:left="1152" w:hanging="432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Abra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.pcap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ferramentas como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Wireshark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="360" w:lineRule="auto"/>
        <w:ind w:left="1152" w:hanging="432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Filtre o tráfego Telnet (porta padrão 23) usando o filtro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telnet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="360" w:lineRule="auto"/>
        <w:ind w:left="1152" w:hanging="432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Examine as sessões capturadas para identificar credenciais ou comandos enviados pelo terminal. Telnet transmite dados em texto claro, permitindo a extração direta de informações.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="360" w:lineRule="auto"/>
        <w:ind w:left="1152" w:hanging="432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Reconstrua as interações e descubra a flag que está em base64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7"/>
        </w:numPr>
        <w:ind w:left="576" w:hanging="576"/>
        <w:rPr>
          <w:smallCaps w:val="0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 Som do 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desafio apresenta um arquivo de áudio contendo uma mensagem codificada em Morse.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Resolução: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ferramentas de análise de áudio, como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Audacity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abrir o arquivo e visualizar os padrões de som.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Identifique os sinais curtos (pontos) e longos (traços) no código Morse.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Traduza o padrão de pontos e traços usando uma tabela de código Morse para decifrar a mensagem.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Verifique a flag ao final da tradução.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7"/>
        </w:numPr>
        <w:ind w:left="576" w:hanging="576"/>
        <w:rPr>
          <w:smallCaps w:val="0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 Artshow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desafio, a solução está oculta em uma imagem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meio de esteganografia.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Resolução: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ferramentas como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zsteg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binwalk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analisar os metadados e camadas da imagem.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Extraia e interprete os dados para encontrar a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7"/>
        </w:numPr>
        <w:ind w:left="576" w:hanging="576"/>
        <w:rPr>
          <w:smallCaps w:val="0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 Senha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desafio envolve um arquivo de texto aparentemente vazio, mas a solução está em espaços em branco codificados na linguagem Whitespace.</w:t>
      </w:r>
    </w:p>
    <w:p w:rsidR="00000000" w:rsidDel="00000000" w:rsidP="00000000" w:rsidRDefault="00000000" w:rsidRPr="00000000" w14:paraId="0000005E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Resolução: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Abra o arquivo em um editor hexadecimal ou use comandos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cat -A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identificar espaços, tabs e quebras de linha.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um interpretador Whitespace para traduzir a sequência em texto legível. Ferramentas como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ws2py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podem ser úteis.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Converta a saída para obter a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7"/>
        </w:numPr>
        <w:ind w:left="576" w:hanging="576"/>
        <w:rPr>
          <w:smallCaps w:val="0"/>
        </w:rPr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 A chave é a senha!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desafio fornece um arquivo com uma cifra de Vigenère e informa que a chave está no título do desafio.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Resolução: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Extraia o texto cifrado do arquivo e identifique o título como a chave.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ferramentas como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CyberChef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scripts personalizados para decifrar o texto com a cifra de Vigenère.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Insira a chave e reconstrua a mensagem original contendo a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7"/>
        </w:numPr>
        <w:ind w:left="576" w:hanging="576"/>
        <w:rPr>
          <w:smallCaps w:val="0"/>
        </w:rPr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 A base é tudo!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desafio, a solução envolve várias conversões entre diferentes bases numéricas.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Resolução: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o arquivo ou entrada inicial, que pode estar em binário.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 ferramentas ou scripts para converter de binário para base64.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Converta o resultado de base64 para hexadecimal.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Continue a conversão até obter a flag no formato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7"/>
        </w:numPr>
        <w:ind w:left="576" w:hanging="576"/>
        <w:rPr>
          <w:smallCaps w:val="0"/>
        </w:rPr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 Rock da morte!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desafio envolve 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crack de senha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o objetivo é descobrir uma senha protegida por algum mecanismo de segurança.</w:t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Resolução: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240" w:line="360" w:lineRule="auto"/>
        <w:ind w:left="1152" w:hanging="432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o arquivo ou programa fornecido para identificar como a senha é protegida. Caso o algoritmo de hash seja conhecido (por exemplo, MD5, SHA1), use ferramentas como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John the Ripper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tentar crackear a senha. Ness caso uma solução web é suficiente.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7"/>
        </w:numPr>
        <w:ind w:left="576" w:hanging="576"/>
        <w:rPr>
          <w:smallCaps w:val="0"/>
        </w:rPr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 Feche 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desafio envolve um script Python onde a lógica de segurança pode ser burlada ao manipular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blacklist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="360" w:lineRule="auto"/>
        <w:ind w:left="72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Resolução: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Leia o código para entender como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blacklist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usada. Se ela controla quais valores ou ações são permitidos, procure maneiras de redefini-la ou de ignorá-la.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Modifique o script para redefinir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blacklist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um valor vazio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{}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antes da execução da verificação principal. Isso pode ser feito diretamente no código ou, em alguns casos, explorando entradas maliciosas que forçam a redefinição.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Basta isso para executarmos a função de retorno da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2jxsxqh" w:id="11"/>
      <w:bookmarkEnd w:id="11"/>
      <w:r w:rsidDel="00000000" w:rsidR="00000000" w:rsidRPr="00000000">
        <w:rPr>
          <w:rtl w:val="0"/>
        </w:rPr>
        <w:t xml:space="preserve">Lista</w:t>
      </w:r>
      <w:r w:rsidDel="00000000" w:rsidR="00000000" w:rsidRPr="00000000">
        <w:rPr>
          <w:rtl w:val="0"/>
        </w:rPr>
        <w:t xml:space="preserve"> De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ind w:left="0"/>
        <w:jc w:val="center"/>
        <w:rPr>
          <w:vertAlign w:val="baseline"/>
        </w:rPr>
      </w:pPr>
      <w:bookmarkStart w:colFirst="0" w:colLast="0" w:name="_z337ya" w:id="12"/>
      <w:bookmarkEnd w:id="12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1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3j2qqm3" w:id="13"/>
      <w:bookmarkEnd w:id="13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2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19375" cy="33613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36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1y810tw" w:id="14"/>
      <w:bookmarkEnd w:id="14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3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4i7ojhp" w:id="15"/>
      <w:bookmarkEnd w:id="15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4 </w:t>
      </w:r>
      <w:r w:rsidDel="00000000" w:rsidR="00000000" w:rsidRPr="00000000">
        <w:rPr>
          <w:i w:val="1"/>
          <w:vertAlign w:val="baseline"/>
          <w:rtl w:val="0"/>
        </w:rPr>
        <w:t xml:space="preserve">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1"/>
          <w:vertAlign w:val="baseline"/>
        </w:rPr>
      </w:pPr>
      <w:bookmarkStart w:colFirst="0" w:colLast="0" w:name="_2xcytpi" w:id="16"/>
      <w:bookmarkEnd w:id="16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5 </w:t>
      </w:r>
      <w:r w:rsidDel="00000000" w:rsidR="00000000" w:rsidRPr="00000000">
        <w:rPr>
          <w:i w:val="1"/>
          <w:vertAlign w:val="baseline"/>
          <w:rtl w:val="0"/>
        </w:rPr>
        <w:t xml:space="preserve">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1ci93xb" w:id="17"/>
      <w:bookmarkEnd w:id="17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6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3whwml4" w:id="18"/>
      <w:bookmarkEnd w:id="18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7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2bn6wsx" w:id="19"/>
      <w:bookmarkEnd w:id="19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8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qsh70q" w:id="20"/>
      <w:bookmarkEnd w:id="20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9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3as4poj" w:id="21"/>
      <w:bookmarkEnd w:id="21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10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/>
      </w:pPr>
      <w:bookmarkStart w:colFirst="0" w:colLast="0" w:name="_1pk8lk2q7jru" w:id="22"/>
      <w:bookmarkEnd w:id="22"/>
      <w:r w:rsidDel="00000000" w:rsidR="00000000" w:rsidRPr="00000000">
        <w:rPr>
          <w:rtl w:val="0"/>
        </w:rPr>
        <w:t xml:space="preserve">Imagem 11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1pxezwc" w:id="23"/>
      <w:bookmarkEnd w:id="23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49x2ik5" w:id="24"/>
      <w:bookmarkEnd w:id="24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2p2csry" w:id="25"/>
      <w:bookmarkEnd w:id="25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tabs>
          <w:tab w:val="left" w:leader="none" w:pos="720"/>
          <w:tab w:val="left" w:leader="none" w:pos="900"/>
          <w:tab w:val="left" w:leader="none" w:pos="9260"/>
        </w:tabs>
        <w:spacing w:after="0" w:lineRule="auto"/>
        <w:jc w:val="center"/>
        <w:rPr>
          <w:i w:val="0"/>
          <w:vertAlign w:val="baseline"/>
        </w:rPr>
      </w:pPr>
      <w:bookmarkStart w:colFirst="0" w:colLast="0" w:name="_147n2zr" w:id="26"/>
      <w:bookmarkEnd w:id="26"/>
      <w:r w:rsidDel="00000000" w:rsidR="00000000" w:rsidRPr="00000000">
        <w:rPr>
          <w:rtl w:val="0"/>
        </w:rPr>
        <w:t xml:space="preserve">Imagem</w:t>
      </w:r>
      <w:r w:rsidDel="00000000" w:rsidR="00000000" w:rsidRPr="00000000">
        <w:rPr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rtl w:val="0"/>
        </w:rPr>
        <w:t xml:space="preserve">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20"/>
          <w:tab w:val="left" w:leader="none" w:pos="900"/>
          <w:tab w:val="left" w:leader="none" w:pos="9260"/>
        </w:tabs>
        <w:spacing w:after="60" w:before="60" w:line="24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645600" cy="312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32hioqz" w:id="27"/>
      <w:bookmarkEnd w:id="27"/>
      <w:r w:rsidDel="00000000" w:rsidR="00000000" w:rsidRPr="00000000">
        <w:rPr>
          <w:rtl w:val="0"/>
        </w:rPr>
        <w:t xml:space="preserve">Encerramento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Peça para uma IA: Gere um encerramento para um relatório de resolução de CTF da faculdade de defesa cibernética. A ser considerado: A Importância dos ctf para o aprendizado, ratificar o uso dos conceitos para fins educacionais e por fim atente-se ao uso da norma ABNT.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1hmsyys" w:id="28"/>
      <w:bookmarkEnd w:id="2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7"/>
          <w:szCs w:val="27"/>
          <w:rtl w:val="0"/>
        </w:rPr>
        <w:t xml:space="preserve">Bibliografia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l. Título do vídeo. 2024. Disponível em: &lt;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https://www.youtube.com/example&gt;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15 nov. 2024.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Proprietário. Título do conteudo. 2024. Disponível em: &lt;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https://www.link.com/example&gt;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15 nov. 2024.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60.0" w:type="dxa"/>
      <w:jc w:val="left"/>
      <w:tblLayout w:type="fixed"/>
      <w:tblLook w:val="0600"/>
    </w:tblPr>
    <w:tblGrid>
      <w:gridCol w:w="3020"/>
      <w:gridCol w:w="3020"/>
      <w:gridCol w:w="3020"/>
      <w:tblGridChange w:id="0">
        <w:tblGrid>
          <w:gridCol w:w="3020"/>
          <w:gridCol w:w="3020"/>
          <w:gridCol w:w="30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060.0" w:type="dxa"/>
      <w:jc w:val="left"/>
      <w:tblLayout w:type="fixed"/>
      <w:tblLook w:val="0600"/>
    </w:tblPr>
    <w:tblGrid>
      <w:gridCol w:w="3020"/>
      <w:gridCol w:w="3020"/>
      <w:gridCol w:w="3020"/>
      <w:tblGridChange w:id="0">
        <w:tblGrid>
          <w:gridCol w:w="3020"/>
          <w:gridCol w:w="3020"/>
          <w:gridCol w:w="30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32" w:hanging="432"/>
      </w:pPr>
      <w:rPr>
        <w:rFonts w:ascii="Arial" w:cs="Arial" w:eastAsia="Arial" w:hAnsi="Arial"/>
        <w:b w:val="1"/>
        <w:color w:val="000000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864" w:hanging="864"/>
      </w:pPr>
      <w:rPr/>
    </w:lvl>
    <w:lvl w:ilvl="4">
      <w:start w:val="1"/>
      <w:numFmt w:val="decimal"/>
      <w:lvlText w:val="%1.%2.%3.%4.%5."/>
      <w:lvlJc w:val="left"/>
      <w:pPr>
        <w:ind w:left="1008" w:hanging="1008"/>
      </w:pPr>
      <w:rPr/>
    </w:lvl>
    <w:lvl w:ilvl="5">
      <w:start w:val="1"/>
      <w:numFmt w:val="decimal"/>
      <w:lvlText w:val="%1.%2.%3.%4.%5.%6."/>
      <w:lvlJc w:val="left"/>
      <w:pPr>
        <w:ind w:left="1152" w:hanging="1152"/>
      </w:pPr>
      <w:rPr/>
    </w:lvl>
    <w:lvl w:ilvl="6">
      <w:start w:val="1"/>
      <w:numFmt w:val="decimal"/>
      <w:lvlText w:val="%1.%2.%3.%4.%5.%6.%7."/>
      <w:lvlJc w:val="left"/>
      <w:pPr>
        <w:ind w:left="1296" w:hanging="1296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584" w:hanging="1584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0" w:before="0" w:line="360" w:lineRule="auto"/>
      <w:ind w:left="227" w:right="0" w:hanging="227"/>
      <w:jc w:val="left"/>
    </w:pPr>
    <w:rPr>
      <w:rFonts w:ascii="Arial" w:cs="Arial" w:eastAsia="Arial" w:hAnsi="Arial"/>
      <w:b w:val="1"/>
      <w:i w:val="0"/>
      <w:smallCaps w:val="1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600" w:before="600" w:line="360" w:lineRule="auto"/>
      <w:ind w:left="397" w:hanging="397"/>
    </w:pPr>
    <w:rPr>
      <w:rFonts w:ascii="Arial" w:cs="Arial" w:eastAsia="Arial" w:hAnsi="Arial"/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0" w:before="600" w:line="360" w:lineRule="auto"/>
      <w:ind w:left="595" w:hanging="595"/>
    </w:pPr>
    <w:rPr>
      <w:rFonts w:ascii="Arial" w:cs="Arial" w:eastAsia="Arial" w:hAnsi="Arial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600" w:before="600" w:line="360" w:lineRule="auto"/>
      <w:ind w:left="851" w:hanging="851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600" w:before="600" w:line="360" w:lineRule="auto"/>
      <w:ind w:left="964" w:hanging="964"/>
    </w:pPr>
    <w:rPr>
      <w:rFonts w:ascii="Arial" w:cs="Arial" w:eastAsia="Arial" w:hAnsi="Arial"/>
      <w:i w:val="1"/>
      <w:sz w:val="24"/>
      <w:szCs w:val="24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0" w:before="0" w:line="36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example%3E" TargetMode="External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yperlink" Target="https://www.youtube.com/example%3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0x010100223DA578DE33E44E8DD11C312C11F0C0</vt:lpwstr>
  </property>
  <property fmtid="{D5CDD505-2E9C-101B-9397-08002B2CF9AE}" pid="3" name="MediaServiceImageTags">
    <vt:lpwstr>MediaServiceImageTags</vt:lpwstr>
  </property>
</Properties>
</file>