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C95F5B"/>
          <w:sz w:val="20"/>
        </w:rPr>
        <w:t>AULA-IA · SESIÓN 4</w:t>
      </w:r>
    </w:p>
    <w:p>
      <w:pPr>
        <w:spacing w:after="120"/>
      </w:pPr>
      <w:r>
        <w:rPr>
          <w:rFonts w:ascii="Arial" w:hAnsi="Arial"/>
          <w:b/>
          <w:color w:val="37306B"/>
          <w:sz w:val="48"/>
        </w:rPr>
        <w:t>Evaluar para mejorar:</w:t>
        <w:br/>
        <w:t>diagnóstico, retroalimentación y análisis de evidencias con IA</w:t>
      </w:r>
    </w:p>
    <w:p>
      <w:pPr>
        <w:spacing w:after="280"/>
      </w:pPr>
      <w:r>
        <w:rPr>
          <w:rFonts w:ascii="Arial" w:hAnsi="Arial"/>
          <w:color w:val="68637A"/>
          <w:sz w:val="26"/>
        </w:rPr>
        <w:t>Mapa de editables, PDF, recursos y controles de calidad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rutas</w:t>
            </w:r>
          </w:p>
        </w:tc>
        <w:tc>
          <w:tcPr>
            <w:tcW w:type="dxa" w:w="234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60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min preparación</w:t>
            </w:r>
          </w:p>
        </w:tc>
        <w:tc>
          <w:tcPr>
            <w:tcW w:type="dxa" w:w="234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90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min principal</w:t>
            </w:r>
          </w:p>
        </w:tc>
        <w:tc>
          <w:tcPr>
            <w:tcW w:type="dxa" w:w="234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min activos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3505200"/>
            <wp:docPr id="1" name="Picture 1" descr="Ilustración del ciclo evidencia, criterio, retroalimentación y decisión do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-sesion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8637A"/>
          <w:sz w:val="17"/>
        </w:rPr>
        <w:t>Ilustración original generada con IA para AULA-IA. Uso didáctico.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00 · Índice del paquete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Paquete exclusivo de la Sesión 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68637A"/>
          <w:sz w:val="19"/>
        </w:rPr>
        <w:t>Red de Docentes Transdisciplinares</w:t>
        <w:br/>
        <w:t>AULA-IA: del diálogo con IA al diseño docente con propósito</w:t>
        <w:br/>
        <w:t>Versión de producción pedagógica · 5 de agosto de 2026</w:t>
      </w:r>
    </w:p>
    <w:p>
      <w:r>
        <w:br w:type="page"/>
      </w:r>
    </w:p>
    <w:p>
      <w:pPr>
        <w:pStyle w:val="Heading1"/>
      </w:pPr>
      <w:r>
        <w:t>Cómo usar este paquete</w:t>
      </w:r>
    </w:p>
    <w:p>
      <w:r>
        <w:rPr>
          <w:rFonts w:ascii="Arial" w:hAnsi="Arial"/>
          <w:i w:val="0"/>
          <w:color w:val="26233B"/>
          <w:sz w:val="22"/>
        </w:rPr>
        <w:t>La preparación acompaña durante 60 minutos y registra avance sin acreditar. La principal dura exactamente 90 minutos y concluye con evidencia acreditable, código y comprobante PDF descargable.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Control temporal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Preparación: 5 + 10 + 15 + 20 + 5 + 5 = 60. Principal: 5 + 10 + 15 + 35 + 15 + 5 + 5 = 90. Tiempo activo: 15 + 35 + 15 + 5 + 5 = 75 minutos.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384"/>
        <w:gridCol w:w="5040"/>
      </w:tblGrid>
      <w:tr>
        <w:trPr>
          <w:tblHeader w:val="true"/>
        </w:trPr>
        <w:tc>
          <w:tcPr>
            <w:tcW w:type="dxa" w:w="93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384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504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00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Índice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Inventario y alcance</w:t>
            </w:r>
          </w:p>
        </w:tc>
      </w:tr>
      <w:tr>
        <w:tc>
          <w:tcPr>
            <w:tcW w:type="dxa" w:w="93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01</w:t>
            </w:r>
          </w:p>
        </w:tc>
        <w:tc>
          <w:tcPr>
            <w:tcW w:type="dxa" w:w="33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Manual del instructor</w:t>
            </w:r>
          </w:p>
        </w:tc>
        <w:tc>
          <w:tcPr>
            <w:tcW w:type="dxa" w:w="504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Minuto a minuto y guion oral completo de ambas rutas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02A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Presentación de preparación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Editable, notas y 60 minutos exactos</w:t>
            </w:r>
          </w:p>
        </w:tc>
      </w:tr>
      <w:tr>
        <w:tc>
          <w:tcPr>
            <w:tcW w:type="dxa" w:w="93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02B</w:t>
            </w:r>
          </w:p>
        </w:tc>
        <w:tc>
          <w:tcPr>
            <w:tcW w:type="dxa" w:w="33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Presentación principal</w:t>
            </w:r>
          </w:p>
        </w:tc>
        <w:tc>
          <w:tcPr>
            <w:tcW w:type="dxa" w:w="504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Editable, notas y 90 minutos exactos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02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Cuadernillo de preparación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Ruta opcional, no acreditable</w:t>
            </w:r>
          </w:p>
        </w:tc>
      </w:tr>
      <w:tr>
        <w:tc>
          <w:tcPr>
            <w:tcW w:type="dxa" w:w="93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03</w:t>
            </w:r>
          </w:p>
        </w:tc>
        <w:tc>
          <w:tcPr>
            <w:tcW w:type="dxa" w:w="33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Cuadernillo principal</w:t>
            </w:r>
          </w:p>
        </w:tc>
        <w:tc>
          <w:tcPr>
            <w:tcW w:type="dxa" w:w="504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Ruta acreditable y guía del comprobante PDF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04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Hoja de trabajo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Plantilla del ciclo de evaluación</w:t>
            </w:r>
          </w:p>
        </w:tc>
      </w:tr>
      <w:tr>
        <w:tc>
          <w:tcPr>
            <w:tcW w:type="dxa" w:w="93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05</w:t>
            </w:r>
          </w:p>
        </w:tc>
        <w:tc>
          <w:tcPr>
            <w:tcW w:type="dxa" w:w="33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Prompts, casos y ejercicios</w:t>
            </w:r>
          </w:p>
        </w:tc>
        <w:tc>
          <w:tcPr>
            <w:tcW w:type="dxa" w:w="504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Tres niveles, 6/10/15, ejemplos y respuestas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06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Fundamentación y APA 7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Matriz de sustento y límites</w:t>
            </w:r>
          </w:p>
        </w:tc>
      </w:tr>
      <w:tr>
        <w:tc>
          <w:tcPr>
            <w:tcW w:type="dxa" w:w="93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07</w:t>
            </w:r>
          </w:p>
        </w:tc>
        <w:tc>
          <w:tcPr>
            <w:tcW w:type="dxa" w:w="33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Aula virtual y contingencia</w:t>
            </w:r>
          </w:p>
        </w:tc>
        <w:tc>
          <w:tcPr>
            <w:tcW w:type="dxa" w:w="504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Cotejo, semanal y actividades adicionales</w:t>
            </w:r>
          </w:p>
        </w:tc>
      </w:tr>
      <w:tr>
        <w:tc>
          <w:tcPr>
            <w:tcW w:type="dxa" w:w="93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08</w:t>
            </w:r>
          </w:p>
        </w:tc>
        <w:tc>
          <w:tcPr>
            <w:tcW w:type="dxa" w:w="33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Pruebas y registros</w:t>
            </w:r>
          </w:p>
        </w:tc>
        <w:tc>
          <w:tcPr>
            <w:tcW w:type="dxa" w:w="504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8"/>
              </w:rPr>
              <w:t>Aceptación, privacidad, PDF y prueba aislada</w:t>
            </w:r>
          </w:p>
        </w:tc>
      </w:tr>
    </w:tbl>
    <w:p>
      <w:pPr>
        <w:spacing w:after="60"/>
      </w:pPr>
    </w:p>
    <w:p>
      <w:pPr>
        <w:pStyle w:val="Heading1"/>
      </w:pPr>
      <w:r>
        <w:t>Elementos conservados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Mismo sitio, navegación y doble ruta de las sesiones anteriores.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Registro separado de preparación, asistencia principal y evidencia.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Una dificultad opcional es suficiente; al cambiar se evita mezclar respuestas.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Fuentes oficiales discretas junto a la actividad y APA 7 al final.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CAVIA conserva su sentido y se identifica como propuesta original AULA-IA.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ACTIVIDADES ADICIONALES permanecen fuera del tiempo obligatorio.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A"/>
        <w:sz w:val="16"/>
      </w:rPr>
      <w:t xml:space="preserve">Material editable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637A"/>
        <w:sz w:val="15"/>
      </w:rPr>
      <w:t>AULA-IA · Sesión 4. Evaluar para mejorar: diagnóstico, retroalimentación y análisis de evidencias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6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730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73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9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730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863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del paquete documental · Sesión 4</dc:title>
  <dc:subject>Sesión 4. Evaluar para mejorar: diagnóstico, retroalimentación y análisis de evidencias con IA</dc:subject>
  <dc:creator>Red de Docentes Transdisciplinares</dc:creator>
  <cp:keywords>IA generativa, educación, fuentes, contexto, trazabilidad, AULA-IA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