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Microsoft YaHei" w:hAnsi="Microsoft YaHei" w:eastAsia="Microsoft YaHei"/>
          <w:b/>
          <w:color w:val="0B2545"/>
          <w:sz w:val="44"/>
        </w:rPr>
        <w:t>品牌命名与解卦结构方案</w:t>
      </w:r>
    </w:p>
    <w:p>
      <w:pPr>
        <w:spacing w:after="320"/>
        <w:jc w:val="center"/>
      </w:pPr>
      <w:r>
        <w:rPr>
          <w:rFonts w:ascii="Microsoft YaHei" w:hAnsi="Microsoft YaHei" w:eastAsia="Microsoft YaHei"/>
          <w:color w:val="555555"/>
          <w:sz w:val="24"/>
        </w:rPr>
        <w:t>Dao Oracle / 欧美易经产品定位、Slogan 与结果页框架</w:t>
      </w:r>
    </w:p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核心结论</w:t>
            </w:r>
          </w:p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1F2937"/>
                <w:sz w:val="22"/>
              </w:rPr>
              <w:t>推荐品牌名为 Dao Oracle，Slogan 为 Ancient Eastern wisdom for modern life decisions. 解卦结果不应只输出卦文和传统解释，而应采用“天时 / 人和 / 地利”的三层结构，把东方易经逻辑翻译成欧美用户能理解的个人洞察、关系影响和行动条件。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1. 市场判断：欧美用户买的不是“算命”，而是清晰感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color w:val="1F2937"/>
          <w:sz w:val="22"/>
        </w:rPr>
        <w:t>欧美主流身心灵产品，如 Co-Star、The Pattern、Labyrinthos、Trusted Tarot 和冥想类 wellness app，解决的核心问题不是传统意义上的预测未来，而是帮助用户理解自己、解释关系、缓解焦虑、做出下一步选择。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color w:val="1F2937"/>
          <w:sz w:val="22"/>
        </w:rPr>
        <w:t>这与我们的目标用户高度一致：用户在关系、职业、人生选择和情绪不安中，需要一个有仪式感的暂停，一个象征系统，以及一个可执行的行动建议。</w:t>
      </w:r>
    </w:p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1900"/>
        <w:gridCol w:w="2300"/>
        <w:gridCol w:w="2400"/>
        <w:gridCol w:w="27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产品类型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用户为什么用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解决的问题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对我们的启发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Co-Star / The Pattern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每日状态、关系洞察、人格模式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被理解、关系解释、阶段判断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结果要像“懂我”，不能是泛泛祝福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Labyrinthos / Tarot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学习古老系统，获得每日智慧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仪式感、象征系统、可收藏内容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易经可包装成 64 种能量原型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Trusted Tarot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快速获得免费/低价读牌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低门槛、高频次、每日指引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首次起卦免费，深度解读再付费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Mindfulness / wellness apps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减压、稳定情绪、建立意义感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情绪安定、日常练习、精神支持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结果页要给 ritual / action，而不只是解释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2E74B5"/>
        </w:rPr>
        <w:t>2. 品牌命名建议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/>
          <w:color w:val="1F2937"/>
          <w:sz w:val="22"/>
        </w:rPr>
        <w:t>第一推荐：</w:t>
      </w:r>
      <w:r>
        <w:rPr>
          <w:rFonts w:ascii="Microsoft YaHei" w:hAnsi="Microsoft YaHei" w:eastAsia="Microsoft YaHei"/>
          <w:color w:val="1F2937"/>
          <w:sz w:val="22"/>
        </w:rPr>
        <w:t>Dao Oracle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color w:val="1F2937"/>
          <w:sz w:val="22"/>
        </w:rPr>
        <w:t>Slogan: Ancient Eastern wisdom for modern life decisions.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color w:val="1F2937"/>
          <w:sz w:val="22"/>
        </w:rPr>
        <w:t>中文理解：用古老东方智慧，回应现代人生抉择。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color w:val="1F2937"/>
          <w:sz w:val="22"/>
        </w:rPr>
        <w:t>Dao 保留东方哲学根基，但比 Yijing / Zhouyi 更容易发音和理解。Oracle 是欧美用户熟悉的“神谕 / 指引”语义，能让用户马上知道这是一个提供洞察和方向的工具。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F2937"/>
          <w:sz w:val="22"/>
        </w:rPr>
        <w:t>主品牌：Dao Oracle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F2937"/>
          <w:sz w:val="22"/>
        </w:rPr>
        <w:t>品牌补充语：Ancient Eastern wisdom for modern life decisions.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F2937"/>
          <w:sz w:val="22"/>
        </w:rPr>
        <w:t>首页按钮：Begin Your Reading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F2937"/>
          <w:sz w:val="22"/>
        </w:rPr>
        <w:t>一句话解释：Ask your question. Cast the ancient 64 signs. Receive personal guidance for clarity, change, and alignment.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3. 为什么不能只输出卦文和解卦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color w:val="1F2937"/>
          <w:sz w:val="22"/>
        </w:rPr>
        <w:t>如果结果页只显示卦文、卦象名称和传统解释，欧美用户会遇到三个问题：一是不知道卦文和自己问题的关系；二是不知道周围人和现实条件如何参与这件事；三是不知道下一步该做什么。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color w:val="1F2937"/>
          <w:sz w:val="22"/>
        </w:rPr>
        <w:t>因此，传统卦文应该作为底层依据和高级内容，而不是首屏的主体。首屏应先翻译成“我现在处在什么能量状态、关系中发生了什么、我可以借助什么条件行动”。</w:t>
      </w:r>
    </w:p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产品原则</w:t>
            </w:r>
          </w:p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1F2937"/>
                <w:sz w:val="22"/>
              </w:rPr>
              <w:t>前端不直接卖“卦文”，而是卖“把卦象转化为现代人生处境的解释能力”。这才是欧美用户愿意付费的地方。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4. “天时 / 人和 / 地利”解卦结构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color w:val="1F2937"/>
          <w:sz w:val="22"/>
        </w:rPr>
        <w:t>这个结构非常适合欧美市场，因为它把东方哲学中的整体观转译为用户能理解的三类问题：我现在处在什么状态？周围人的角色是什么？我能利用哪些现实条件跳出困境？</w:t>
      </w:r>
    </w:p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1100"/>
        <w:gridCol w:w="1800"/>
        <w:gridCol w:w="2800"/>
        <w:gridCol w:w="3660"/>
      </w:tblGrid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中文模块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英文前端命名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回答的问题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内容重点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天时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Cosmic Timing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宇宙/变化现在给我的回应是什么？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能量状态、当前阻滞、为什么这件事现在发生、卦象把用户带入的核心困境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人和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Human Field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我和周围人的关系如何影响这件事？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伴侣、朋友、同事、家人、客户等角色；谁推动、谁阻碍、谁是镜子、谁是变量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地利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Earthly Leverage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我可以利用哪些现实条件走出来？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资源、环境、时机、信息、渠道、身体状态、可执行动作和短期策略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2E74B5"/>
        </w:rPr>
        <w:t>5. 建议的结果页输出模板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color w:val="1F2937"/>
          <w:sz w:val="22"/>
        </w:rPr>
        <w:t>推荐结果页不直接以“Hexagram 1: Qian”开场，而是用品牌化能量名和三层解读开场。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color w:val="1F2937"/>
          <w:sz w:val="22"/>
        </w:rPr>
        <w:t>结果页结构：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F2937"/>
          <w:sz w:val="22"/>
        </w:rPr>
        <w:t>Your Oracle: Universal Flow / Deep Grounding / The Turning Point 等品牌化能量名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F2937"/>
          <w:sz w:val="22"/>
        </w:rPr>
        <w:t>Cosmic Timing: The universe is pointing to the energy pattern behind your question.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F2937"/>
          <w:sz w:val="22"/>
        </w:rPr>
        <w:t>Human Field: The people around you are shaping the situation in these roles.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F2937"/>
          <w:sz w:val="22"/>
        </w:rPr>
        <w:t>Earthly Leverage: The resources and conditions you can use now.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F2937"/>
          <w:sz w:val="22"/>
        </w:rPr>
        <w:t>Ritual Action: One small action within 24 hours.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F2937"/>
          <w:sz w:val="22"/>
        </w:rPr>
        <w:t>Ancient Root: 可折叠显示传统卦名、卦文和 I Ching 依据。</w:t>
      </w:r>
    </w:p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付费边界建议</w:t>
            </w:r>
          </w:p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1F2937"/>
                <w:sz w:val="22"/>
              </w:rPr>
              <w:t>免费版给出能量名、简短 Cosmic Timing 和一句 Ritual Action；付费版解锁完整三层分析、人际角色拆解、可执行策略、传统卦文依据和分享卡片。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6. AI Prompt 输出字段</w:t>
      </w:r>
    </w:p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1800"/>
        <w:gridCol w:w="2300"/>
        <w:gridCol w:w="52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字段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用途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示例内容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energy_name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品牌化卦象名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Universal Flow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cosmic_timing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天时 / Cosmic Timing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You are being asked to move, but not from panic. The timing favors directed action.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human_field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人和 / Human Field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One person may be amplifying your doubt; another is offering a quiet opening.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earthly_leverage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地利 / Earthly Leverage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Use the information already in your hands. Do not wait for perfect certainty.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ritual_action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24 小时行动建议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Write one message you have avoided, but do not send it for one hour.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ancient_root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传统依据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Hexagram name, changing lines, short I Ching reference.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2E74B5"/>
        </w:rPr>
        <w:t>7. 最终建议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color w:val="1F2937"/>
          <w:sz w:val="22"/>
        </w:rPr>
        <w:t>品牌命名采用 Dao Oracle，slogan 使用 Ancient Eastern wisdom for modern life decisions.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color w:val="1F2937"/>
          <w:sz w:val="22"/>
        </w:rPr>
        <w:t>结果页采用“天时 / 人和 / 地利”作为核心结构，英文前端命名建议为 Cosmic Timing / Human Field / Earthly Leverage。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color w:val="1F2937"/>
          <w:sz w:val="22"/>
        </w:rPr>
        <w:t>传统卦文和易经原始体系应作为 Ancient Root / Source Layer 放在可展开区域，增强可信度，但不压在用户第一眼理解之前。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8. 资料来源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F2937"/>
          <w:sz w:val="22"/>
        </w:rPr>
        <w:t>Co-Star: https://www.costarastrology.com/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F2937"/>
          <w:sz w:val="22"/>
        </w:rPr>
        <w:t>The Pattern: https://www.thepattern.com/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F2937"/>
          <w:sz w:val="22"/>
        </w:rPr>
        <w:t>Labyrinthos: https://labyrinthos.co/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F2937"/>
          <w:sz w:val="22"/>
        </w:rPr>
        <w:t>Trusted Tarot: https://www.trustedtarot.com/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F2937"/>
          <w:sz w:val="22"/>
        </w:rPr>
        <w:t>Grand View Research - Spiritual Wellness Apps Market: https://www.grandviewresearch.com/industry-analysis/spiritual-wellness-apps-market-report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F2937"/>
          <w:sz w:val="22"/>
        </w:rPr>
        <w:t>项目内部资料：01_项目总览与落地执行方案.md、02_竞品深度拆解报告.md、项目执行与运营计划书.md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8"/>
      </w:rPr>
      <w:t>Dao Oracle brand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