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Informatika Uy Vazifasi</w:t>
      </w:r>
    </w:p>
    <w:p>
      <w:r>
        <w:t>O'quvchi: Aliyev Vali</w:t>
      </w:r>
    </w:p>
    <w:p>
      <w:r>
        <w:t>Rekursiya haqida:</w:t>
      </w:r>
    </w:p>
    <w:p>
      <w:r>
        <w:t>Xulosa qilib aytganda, rekursiya dasturlashda juda muhim rol o'ynaydi va zamonaviy dunyoda beqiyosdir. Keling, ko'rib chiqamiz.</w:t>
        <w:br/>
        <w:t>Shuni ta'kidlash joizki, rekursiya o'zini chaqiruvchi funksiyadir.</w:t>
        <w:br/>
        <w:t>def factorial(n):</w:t>
        <w:br/>
        <w:t xml:space="preserve">    return 1 if n&lt;=1 else n*factorial(n-1)</w:t>
        <w:br/>
        <w:t>Xulosa o'rnida aytish mumkinki, bazaviy holat zarur.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