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81103515625" w:lineRule="auto"/>
        <w:ind w:left="0" w:right="712.2047244094489"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НАЦІОНАЛЬНИЙ ТЕХНІЧНИЙ УНІВЕРСИТЕТ УКРАЇНИ «КИЇВСЬКИЙ ПОЛІТЕХНІЧНИЙ ІНСТИТУТ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199.92000102996826" w:lineRule="auto"/>
        <w:ind w:left="0" w:right="712.2047244094489"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ІМЕНІ ІГОРЯ СІКОРСЬКОГО»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5842437744" w:lineRule="auto"/>
        <w:ind w:left="0" w:right="712.2047244094489"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Факультет системного програмування та прикладної математики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5842437744" w:lineRule="auto"/>
        <w:ind w:left="0" w:right="712.2047244094489"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Кафедра прикладної математики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5842437744" w:lineRule="auto"/>
        <w:ind w:left="0" w:right="712.2047244094489" w:firstLine="0"/>
        <w:jc w:val="center"/>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016357421875" w:line="199.92000102996826" w:lineRule="auto"/>
        <w:ind w:left="0" w:right="712.2047244094489"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ЗВІТ З ПРАКТИКИ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712.2047244094489"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на тему: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747116088867" w:lineRule="auto"/>
        <w:ind w:left="0" w:right="712.2047244094489"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«Комбінований метод стиснення моделей глибинного навчання для пристроїв з обмеженими обчислювальними ресурсами»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61328125" w:line="199.92000102996826" w:lineRule="auto"/>
        <w:ind w:left="0" w:right="712.2047244094489"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Виконав: студент II курсу, групи КМ-41мн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712.2047244094489"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Передерей Богдан Олександрович __________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59814453125" w:line="199.92000102996826" w:lineRule="auto"/>
        <w:ind w:left="0" w:right="712.2047244094489"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Науковий керівник: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712.2047244094489"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завідувач кафедри ПМА, канд. техн. наук, доцент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712.2047244094489"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Тавров Данило Юрійович __________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1058349609375" w:line="199.92000102996826" w:lineRule="auto"/>
        <w:ind w:left="0" w:right="712.2047244094489"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Прийнято з оцінкою _____ балів___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5062255859375" w:line="199.92000102996826" w:lineRule="auto"/>
        <w:ind w:left="0" w:right="712.2047244094489"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Члени комісії: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712.2047244094489"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ПІБ __________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712.2047244094489"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ПІБ __________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712.2047244094489"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ПІБ __________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0654296875" w:line="228.96833896636963" w:lineRule="auto"/>
        <w:ind w:left="0" w:right="712.2047244094489"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Засвідчую, що в цьому звіті немає запозичень із праць інших авторів без  відповідних посилань.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65966796875" w:line="199.92000102996826" w:lineRule="auto"/>
        <w:ind w:left="0" w:right="712.2047244094489"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Студент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_____________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6263427734375" w:line="199.92000102996826" w:lineRule="auto"/>
        <w:ind w:left="0" w:right="712.2047244094489"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Київ — 2026</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712.2047244094489" w:firstLine="0"/>
        <w:jc w:val="left"/>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712.2047244094489" w:firstLine="0"/>
        <w:jc w:val="left"/>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712.2047244094489" w:firstLine="0"/>
        <w:jc w:val="left"/>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712.2047244094489" w:firstLine="0"/>
        <w:jc w:val="left"/>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712.2047244094489"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АНОТАЦІЯ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108154296875" w:line="343.9152717590332" w:lineRule="auto"/>
        <w:ind w:left="0" w:right="712.2047244094489" w:firstLine="0"/>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У звіті викладено результати переддипломної практики на тему «Комбінований метод стиснення моделей глибинного навчання для пристроїв  з обмеженими обчислювальними ресурсами», що проходила на базі установи  «ФОП Козловський Сергій Олександрович», з 2 лютого 2026 року до 23 березня 2026 року. У рамках практики поставлено задачу на дипломне  проектування, сформовано структуру дисертації, проведено ґрунтовний аналіз  теоретичних засад стиснення нейронних мереж, зокрема методів квантування,  прунінгу та дистиляції знань, розібрано їх математичні основи та розглянуто  виклики щодо їх поєднання та їх можливі вирішення. Під час практики було  розроблено програмне забезпечення мовою Python для стиснення нейронних  мереж на базі архітектури ResNet з використанням фреймворку PyTorch.  Ключовим практичним результатом стало успішне поєднання технік  Quantization Aware Training, гібридного прунінгу та дистиляції знань.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25390625" w:line="344.13562774658203" w:lineRule="auto"/>
        <w:ind w:left="0" w:right="712.2047244094489" w:firstLine="0"/>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Проведена експериментальна перевірка методу на датасетах CIFAR-10 та  CIFAR-100, що підтвердила роботоспроможність запропонованого методу.  Зміст звіту із практики складається із документів, що були сформовані у  ході виконання завдання на практику, а саме: заява на затвердження теми  магістерської дисертації, перша версія магістерської дисертації та презентація  звіту з практики.</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25390625" w:line="344.13562774658203" w:lineRule="auto"/>
        <w:ind w:left="0" w:right="712.2047244094489" w:firstLine="0"/>
        <w:jc w:val="left"/>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25390625" w:line="344.13562774658203" w:lineRule="auto"/>
        <w:ind w:left="0" w:right="712.2047244094489" w:firstLine="0"/>
        <w:jc w:val="left"/>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25390625" w:line="344.13562774658203" w:lineRule="auto"/>
        <w:ind w:left="0" w:right="712.2047244094489" w:firstLine="0"/>
        <w:jc w:val="left"/>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25390625" w:line="344.13562774658203" w:lineRule="auto"/>
        <w:ind w:left="0" w:right="712.2047244094489" w:firstLine="0"/>
        <w:jc w:val="left"/>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25390625" w:line="344.13562774658203" w:lineRule="auto"/>
        <w:ind w:left="0" w:right="712.2047244094489" w:firstLine="0"/>
        <w:jc w:val="left"/>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25390625" w:line="344.13562774658203" w:lineRule="auto"/>
        <w:ind w:left="0" w:right="712.2047244094489" w:firstLine="0"/>
        <w:jc w:val="left"/>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25390625" w:line="344.13562774658203" w:lineRule="auto"/>
        <w:ind w:left="0" w:right="712.2047244094489" w:firstLine="0"/>
        <w:jc w:val="left"/>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25390625" w:line="344.13562774658203" w:lineRule="auto"/>
        <w:ind w:left="0" w:right="712.2047244094489" w:firstLine="0"/>
        <w:jc w:val="left"/>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712.2047244094489"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ЗМІСТ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07373046875" w:line="300.3932189941406" w:lineRule="auto"/>
        <w:ind w:left="0" w:right="838.937007874016"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Остаточна тема магістерської дисертації ...........................................................4 2 Формалізація постановки задачі..........................................................................5 3 Матриця сутностей ...............................................................................................7 4 Перша версія магістреської дисертації.............................................................12 5 Презентація звіту із практики............................................................................95 6 Наукова стаття та апробація результатів........................................................103</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07373046875" w:line="300.3932189941406" w:lineRule="auto"/>
        <w:ind w:left="0" w:right="712.2047244094489" w:firstLine="0"/>
        <w:jc w:val="left"/>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07373046875" w:line="300.3932189941406" w:lineRule="auto"/>
        <w:ind w:left="0" w:right="712.2047244094489" w:firstLine="0"/>
        <w:jc w:val="left"/>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07373046875" w:line="300.3932189941406" w:lineRule="auto"/>
        <w:ind w:left="0" w:right="712.2047244094489" w:firstLine="0"/>
        <w:jc w:val="left"/>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07373046875" w:line="300.3932189941406" w:lineRule="auto"/>
        <w:ind w:left="0" w:right="712.2047244094489" w:firstLine="0"/>
        <w:jc w:val="left"/>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07373046875" w:line="300.3932189941406" w:lineRule="auto"/>
        <w:ind w:left="0" w:right="712.2047244094489" w:firstLine="0"/>
        <w:jc w:val="left"/>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07373046875" w:line="300.3932189941406" w:lineRule="auto"/>
        <w:ind w:left="0" w:right="712.2047244094489" w:firstLine="0"/>
        <w:jc w:val="left"/>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07373046875" w:line="300.3932189941406" w:lineRule="auto"/>
        <w:ind w:left="0" w:right="712.2047244094489" w:firstLine="0"/>
        <w:jc w:val="left"/>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07373046875" w:line="300.3932189941406" w:lineRule="auto"/>
        <w:ind w:left="0" w:right="712.2047244094489" w:firstLine="0"/>
        <w:jc w:val="left"/>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07373046875" w:line="300.3932189941406" w:lineRule="auto"/>
        <w:ind w:left="0" w:right="712.2047244094489" w:firstLine="0"/>
        <w:jc w:val="left"/>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07373046875" w:line="300.3932189941406" w:lineRule="auto"/>
        <w:ind w:left="0" w:right="712.2047244094489" w:firstLine="0"/>
        <w:jc w:val="left"/>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07373046875" w:line="300.3932189941406" w:lineRule="auto"/>
        <w:ind w:left="0" w:right="712.2047244094489" w:firstLine="0"/>
        <w:jc w:val="left"/>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07373046875" w:line="300.3932189941406" w:lineRule="auto"/>
        <w:ind w:left="0" w:right="712.2047244094489" w:firstLine="0"/>
        <w:jc w:val="left"/>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712.2047244094489" w:firstLine="0"/>
        <w:jc w:val="left"/>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712.2047244094489"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ОСТАТОЧНА ТЕМА МАГІСТЕРСЬКОЇ ДИСЕРТАЦІЇ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072265625" w:line="199.92000102996826" w:lineRule="auto"/>
        <w:ind w:left="0" w:right="712.2047244094489"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Завідувачу кафедри прикладної математики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712.2047244094489"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Данилу ТАВРОВУ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712.2047244094489"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студента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712.2047244094489"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Передерея Богдана Олександровича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712.2047244094489"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Курс 2, група КМ-41 мн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906982421875" w:line="199.92000102996826" w:lineRule="auto"/>
        <w:ind w:left="0" w:right="712.2047244094489"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ЗАЯВА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5078125" w:line="344.3064880371094" w:lineRule="auto"/>
        <w:ind w:left="0" w:right="712.2047244094489"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Для виконання магістерської дисертації прошу призначити мені  наукового керівника, завідувача кафедри ПМА, канд. техн. наук, доцента  Таврова Д. Ю.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78466796875" w:line="343.45224380493164" w:lineRule="auto"/>
        <w:ind w:left="0" w:right="712.2047244094489"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Прошу затвердити за мною тему магістерської дисертації «Комбінований метод стиснення моделей глибинного навчання для пристроїв  з обмеженими обчислювальними ресурсами».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9921875" w:line="199.92000102996826" w:lineRule="auto"/>
        <w:ind w:left="0" w:right="712.2047244094489"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Формалізація постановки задачі дисертаційного дослідження додається.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505859375" w:line="199.92000102996826" w:lineRule="auto"/>
        <w:ind w:left="0" w:right="712.2047244094489"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16.03.2026 </w:t>
      </w:r>
      <w:r w:rsidDel="00000000" w:rsidR="00000000" w:rsidRPr="00000000">
        <w:drawing>
          <wp:anchor allowOverlap="1" behindDoc="0" distB="19050" distT="19050" distL="19050" distR="19050" hidden="0" layoutInCell="1" locked="0" relativeHeight="0" simplePos="0">
            <wp:simplePos x="0" y="0"/>
            <wp:positionH relativeFrom="column">
              <wp:posOffset>4295775</wp:posOffset>
            </wp:positionH>
            <wp:positionV relativeFrom="paragraph">
              <wp:posOffset>152400</wp:posOffset>
            </wp:positionV>
            <wp:extent cx="1160145" cy="757491"/>
            <wp:effectExtent b="0" l="0" r="0" t="0"/>
            <wp:wrapSquare wrapText="left" distB="19050" distT="19050" distL="19050" distR="1905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160145" cy="757491"/>
                    </a:xfrm>
                    <a:prstGeom prst="rect"/>
                    <a:ln/>
                  </pic:spPr>
                </pic:pic>
              </a:graphicData>
            </a:graphic>
          </wp:anchor>
        </w:drawing>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712.2047244094489"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Богдан ПЕРЕДЕРЕЙ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712.204724409448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(підпис)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719970703125" w:line="199.92000102996826" w:lineRule="auto"/>
        <w:ind w:left="0" w:right="712.2047244094489"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Данило ТАВРОВ  </w:t>
      </w:r>
      <w:r w:rsidDel="00000000" w:rsidR="00000000" w:rsidRPr="00000000">
        <w:drawing>
          <wp:anchor allowOverlap="1" behindDoc="0" distB="19050" distT="19050" distL="19050" distR="19050" hidden="0" layoutInCell="1" locked="0" relativeHeight="0" simplePos="0">
            <wp:simplePos x="0" y="0"/>
            <wp:positionH relativeFrom="column">
              <wp:posOffset>4262438</wp:posOffset>
            </wp:positionH>
            <wp:positionV relativeFrom="paragraph">
              <wp:posOffset>247650</wp:posOffset>
            </wp:positionV>
            <wp:extent cx="1226820" cy="701040"/>
            <wp:effectExtent b="0" l="0" r="0" t="0"/>
            <wp:wrapSquare wrapText="left" distB="19050" distT="19050" distL="19050" distR="1905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226820" cy="701040"/>
                    </a:xfrm>
                    <a:prstGeom prst="rect"/>
                    <a:ln/>
                  </pic:spPr>
                </pic:pic>
              </a:graphicData>
            </a:graphic>
          </wp:anchor>
        </w:drawing>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712.204724409448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(підпис)</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712.2047244094489"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ФОРМАЛІЗАЦІЯ ПОСТАНОВКИ ЗАДАЧІ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0703125" w:line="199.92000102996826" w:lineRule="auto"/>
        <w:ind w:left="0" w:right="712.2047244094489" w:firstLine="0"/>
        <w:jc w:val="left"/>
        <w:rPr>
          <w:rFonts w:ascii="Times New Roman" w:cs="Times New Roman" w:eastAsia="Times New Roman" w:hAnsi="Times New Roman"/>
          <w:b w:val="1"/>
          <w:bCs w:val="1"/>
          <w:sz w:val="28.079999923706055"/>
          <w:szCs w:val="28.079999923706055"/>
          <w:u w:val="singl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0703125" w:line="199.92000102996826" w:lineRule="auto"/>
        <w:ind w:left="0" w:right="712.2047244094489" w:firstLine="0"/>
        <w:jc w:val="left"/>
        <w:rPr>
          <w:rFonts w:ascii="Times New Roman" w:cs="Times New Roman" w:eastAsia="Times New Roman" w:hAnsi="Times New Roman"/>
          <w:b w:val="1"/>
          <w:bCs w:val="1"/>
          <w:sz w:val="28.079999923706055"/>
          <w:szCs w:val="28.079999923706055"/>
          <w:u w:val="singl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0703125" w:line="199.92000102996826" w:lineRule="auto"/>
        <w:ind w:left="0" w:right="712.2047244094489" w:firstLine="0"/>
        <w:jc w:val="left"/>
        <w:rPr>
          <w:rFonts w:ascii="Times New Roman" w:cs="Times New Roman" w:eastAsia="Times New Roman" w:hAnsi="Times New Roman"/>
          <w:b w:val="1"/>
          <w:bCs w:val="1"/>
          <w:sz w:val="28.079999923706055"/>
          <w:szCs w:val="28.079999923706055"/>
          <w:u w:val="singl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0703125" w:line="199.92000102996826" w:lineRule="auto"/>
        <w:ind w:left="0" w:right="712.2047244094489" w:firstLine="0"/>
        <w:jc w:val="left"/>
        <w:rPr>
          <w:rFonts w:ascii="Times New Roman" w:cs="Times New Roman" w:eastAsia="Times New Roman" w:hAnsi="Times New Roman"/>
          <w:b w:val="1"/>
          <w:bCs w:val="1"/>
          <w:sz w:val="28.079999923706055"/>
          <w:szCs w:val="28.079999923706055"/>
          <w:u w:val="singl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0703125" w:line="199.92000102996826" w:lineRule="auto"/>
        <w:ind w:left="0" w:right="712.2047244094489" w:firstLine="0"/>
        <w:jc w:val="left"/>
        <w:rPr>
          <w:rFonts w:ascii="Times New Roman" w:cs="Times New Roman" w:eastAsia="Times New Roman" w:hAnsi="Times New Roman"/>
          <w:b w:val="1"/>
          <w:bCs w:val="1"/>
          <w:sz w:val="28.079999923706055"/>
          <w:szCs w:val="28.079999923706055"/>
          <w:u w:val="singl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0703125" w:line="199.92000102996826" w:lineRule="auto"/>
        <w:ind w:left="0" w:right="712.2047244094489" w:firstLine="0"/>
        <w:jc w:val="left"/>
        <w:rPr>
          <w:rFonts w:ascii="Times New Roman" w:cs="Times New Roman" w:eastAsia="Times New Roman" w:hAnsi="Times New Roman"/>
          <w:b w:val="1"/>
          <w:bCs w:val="1"/>
          <w:sz w:val="28.079999923706055"/>
          <w:szCs w:val="28.079999923706055"/>
          <w:u w:val="singl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0703125" w:line="199.92000102996826" w:lineRule="auto"/>
        <w:ind w:left="0" w:right="712.2047244094489" w:firstLine="0"/>
        <w:jc w:val="left"/>
        <w:rPr>
          <w:rFonts w:ascii="Times New Roman" w:cs="Times New Roman" w:eastAsia="Times New Roman" w:hAnsi="Times New Roman"/>
          <w:b w:val="1"/>
          <w:bCs w:val="1"/>
          <w:sz w:val="28.079999923706055"/>
          <w:szCs w:val="28.079999923706055"/>
          <w:u w:val="singl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0703125" w:line="199.92000102996826" w:lineRule="auto"/>
        <w:ind w:left="0" w:right="712.2047244094489" w:firstLine="0"/>
        <w:jc w:val="left"/>
        <w:rPr>
          <w:rFonts w:ascii="Times New Roman" w:cs="Times New Roman" w:eastAsia="Times New Roman" w:hAnsi="Times New Roman"/>
          <w:b w:val="1"/>
          <w:bCs w:val="1"/>
          <w:sz w:val="28.079999923706055"/>
          <w:szCs w:val="28.079999923706055"/>
          <w:u w:val="singl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0703125" w:line="199.92000102996826" w:lineRule="auto"/>
        <w:ind w:left="0" w:right="712.2047244094489" w:firstLine="0"/>
        <w:jc w:val="left"/>
        <w:rPr>
          <w:rFonts w:ascii="Times New Roman" w:cs="Times New Roman" w:eastAsia="Times New Roman" w:hAnsi="Times New Roman"/>
          <w:b w:val="1"/>
          <w:bCs w:val="1"/>
          <w:i w:val="0"/>
          <w:iCs w:val="0"/>
          <w:smallCaps w:val="0"/>
          <w:strike w:val="0"/>
          <w:color w:val="000000"/>
          <w:sz w:val="28.079999923706055"/>
          <w:szCs w:val="28.079999923706055"/>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single"/>
          <w:shd w:fill="auto" w:val="clear"/>
          <w:vertAlign w:val="baseline"/>
          <w:rtl w:val="0"/>
        </w:rPr>
        <w:t xml:space="preserve">Об’єкт дослідження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78125" w:line="343.90153884887695" w:lineRule="auto"/>
        <w:ind w:left="0" w:right="712.2047244094489" w:firstLine="0"/>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Об’єктом дослідження є підходи стиснення та алгоритмічної перебудови  архітектур моделей глибинного навчання, особливо тих, що базуються на  методах підрізання параметрів, квантування ваг, дистиляції знань та їх  поєднання, для розв’язання задач класифікації у межах парадигми TinyML.  Дослідження охоплює аналіз методів стиснення, їх взаємодії та сукупного  впливу на динаміку компромісу між інформаційним переставленням моделі, її  обчислювальною складністю та точністю прогнозування. Розглядаються  механізми перетворення структури та чисельних представлень параметрів  нейронних мереж, що дозволяють досягти високого рівня стиснення при  мінімізації деградації точності. Окремо приділяється увага емпіричному  дослідженню та аналізу результатів перебудови нейронних мереж з метою  виявлення переваг, недоліків та нових властивостей, що виникають внаслідок  екстремального стиснення моделей у відповідності до теоретичних положень  та практичних результатів, викладених у сучасній наукової літератури.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41650390625" w:line="199.92000102996826" w:lineRule="auto"/>
        <w:ind w:left="0" w:right="712.2047244094489" w:firstLine="0"/>
        <w:jc w:val="left"/>
        <w:rPr>
          <w:rFonts w:ascii="Times New Roman" w:cs="Times New Roman" w:eastAsia="Times New Roman" w:hAnsi="Times New Roman"/>
          <w:b w:val="1"/>
          <w:bCs w:val="1"/>
          <w:i w:val="0"/>
          <w:iCs w:val="0"/>
          <w:smallCaps w:val="0"/>
          <w:strike w:val="0"/>
          <w:color w:val="000000"/>
          <w:sz w:val="28.079999923706055"/>
          <w:szCs w:val="28.079999923706055"/>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single"/>
          <w:shd w:fill="auto" w:val="clear"/>
          <w:vertAlign w:val="baseline"/>
          <w:rtl w:val="0"/>
        </w:rPr>
        <w:t xml:space="preserve">Предмет дослідження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59814453125" w:line="343.8083839416504" w:lineRule="auto"/>
        <w:ind w:left="0" w:right="712.2047244094489" w:firstLine="0"/>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Предметом дослідження є способи поєднання різних стратегій  підрізання ваг, квантування у процесі навчання та дистиляції знань.  Досліджується взаємний вплив цих методів на характеристики архітектур  згортових нейронних мереж сімейства ResNet, адаптованих для задач  класифікації зображень у системах із обмеженими ресурсами. Аналізується  динаміка зміни інформаційної ємності та точності моделей при одночасному  застосуванні декількох технік стиснення, а також механізми мінімізації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452787399292" w:lineRule="auto"/>
        <w:ind w:left="0" w:right="712.2047244094489" w:firstLine="0"/>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сумарної похибки, що виникає внаслідок сильної перебудови чисельних  представлень ваг мережі.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677734375" w:line="199.92000102996826" w:lineRule="auto"/>
        <w:ind w:left="0" w:right="712.2047244094489" w:firstLine="0"/>
        <w:jc w:val="left"/>
        <w:rPr>
          <w:rFonts w:ascii="Times New Roman" w:cs="Times New Roman" w:eastAsia="Times New Roman" w:hAnsi="Times New Roman"/>
          <w:b w:val="1"/>
          <w:bCs w:val="1"/>
          <w:i w:val="0"/>
          <w:iCs w:val="0"/>
          <w:smallCaps w:val="0"/>
          <w:strike w:val="0"/>
          <w:color w:val="000000"/>
          <w:sz w:val="28.079999923706055"/>
          <w:szCs w:val="28.079999923706055"/>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single"/>
          <w:shd w:fill="auto" w:val="clear"/>
          <w:vertAlign w:val="baseline"/>
          <w:rtl w:val="0"/>
        </w:rPr>
        <w:t xml:space="preserve">Мета дослідження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6591796875" w:line="343.93309593200684" w:lineRule="auto"/>
        <w:ind w:left="0" w:right="712.2047244094489" w:firstLine="0"/>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Метою дослідження є розробка вдосконаленого методу комбінованого  стиснення нейромереж шляхом впровадження кращого алгоритму поєднання  прунінгу, квантування та дистиляції знань. На основі аналізу існуючих рішень  робота спрямована на отримання синергії між цими техніками для  забезпечення кращих характеристик при стисненні, аніж при застосуванні  методів окремо або тих технік поєднання, що вже запропоновані у літературі.  Також передбачається емпірична верифікація відомих теоретичних  властивостей стиснених архітектур та виявлення нових властивостей, що  виникають при екстремальній перебудові параметрів.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044189453125" w:line="199.92000102996826" w:lineRule="auto"/>
        <w:ind w:left="0" w:right="712.2047244094489"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single"/>
          <w:shd w:fill="auto" w:val="clear"/>
          <w:vertAlign w:val="baseline"/>
          <w:rtl w:val="0"/>
        </w:rPr>
        <w:t xml:space="preserve">Кінцевий результат</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0576171875" w:line="343.79393577575684" w:lineRule="auto"/>
        <w:ind w:left="0" w:right="712.2047244094489" w:firstLine="0"/>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Кінцевим результатом є вдосконалений алгоритм поєднання методів  стиснення архітектур нейронних мереж, що забезпечує вищу точність та  компактність моделей порівняно з вже існуючими підходами. Емпірично  показано та запропоновано обґрунтування додаткових властивостей моделей,  що виникають при їх екстремальному стисненні при порівнянні із їх повними  версіями.</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712.2047244094489" w:firstLine="0"/>
        <w:jc w:val="left"/>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712.2047244094489" w:firstLine="0"/>
        <w:jc w:val="left"/>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712.2047244094489" w:firstLine="0"/>
        <w:jc w:val="left"/>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712.2047244094489" w:firstLine="0"/>
        <w:jc w:val="left"/>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712.2047244094489" w:firstLine="0"/>
        <w:jc w:val="left"/>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712.2047244094489" w:firstLine="0"/>
        <w:jc w:val="left"/>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712.2047244094489" w:firstLine="0"/>
        <w:jc w:val="left"/>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712.2047244094489" w:firstLine="0"/>
        <w:jc w:val="left"/>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712.2047244094489" w:firstLine="0"/>
        <w:jc w:val="left"/>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712.2047244094489" w:firstLine="0"/>
        <w:jc w:val="left"/>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712.2047244094489" w:firstLine="0"/>
        <w:jc w:val="left"/>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712.2047244094489" w:firstLine="0"/>
        <w:jc w:val="left"/>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712.2047244094489" w:firstLine="0"/>
        <w:jc w:val="left"/>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712.2047244094489" w:firstLine="0"/>
        <w:jc w:val="left"/>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712.2047244094489" w:firstLine="0"/>
        <w:jc w:val="left"/>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712.2047244094489" w:firstLine="0"/>
        <w:jc w:val="left"/>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712.2047244094489" w:firstLine="0"/>
        <w:jc w:val="left"/>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712.2047244094489" w:firstLine="0"/>
        <w:jc w:val="left"/>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712.2047244094489" w:firstLine="0"/>
        <w:jc w:val="left"/>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712.2047244094489" w:firstLine="0"/>
        <w:jc w:val="left"/>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712.2047244094489" w:firstLine="0"/>
        <w:jc w:val="left"/>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712.2047244094489" w:firstLine="0"/>
        <w:jc w:val="left"/>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712.2047244094489"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МАТРИЦЯ СУТНОСТЕЙ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0693359375" w:line="229.90779876708984" w:lineRule="auto"/>
        <w:ind w:left="0" w:right="712.204724409448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Матриця Сутностей уніфікованої моделі Системи «Практика» (МССП) для формування  поточного стану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199.92000102996826" w:lineRule="auto"/>
        <w:ind w:left="0" w:right="712.204724409448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індивідуального бізнес-профіля наукових досліджень за темою МД.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712.204724409448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Богдан Передерей гр. КМ-41мн, 2-й курс 25/26,</w:t>
      </w:r>
    </w:p>
    <w:tbl>
      <w:tblPr>
        <w:tblStyle w:val="Table1"/>
        <w:tblW w:w="9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7410"/>
        <w:tblGridChange w:id="0">
          <w:tblGrid>
            <w:gridCol w:w="2265"/>
            <w:gridCol w:w="7410"/>
          </w:tblGrid>
        </w:tblGridChange>
      </w:tblGrid>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9200439453125" w:right="712.204724409448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за списком.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002258300781" w:right="712.204724409448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ПІБ студента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639892578125" w:right="712.2047244094489"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Передерей Богдан Олександрович</w:t>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8000183105469" w:right="712.204724409448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Н/керівник ПІБ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9991455078125" w:right="712.2047244094489"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Тавров Данило Юрійович</w:t>
            </w:r>
          </w:p>
        </w:tc>
      </w:tr>
      <w:tr>
        <w:trPr>
          <w:cantSplit w:val="0"/>
          <w:trHeight w:val="84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5795230865479" w:lineRule="auto"/>
              <w:ind w:left="112.08000183105469" w:right="712.2047244094489" w:hanging="2.39997863769531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Назва н/досліджень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(назва н/досл. за  темою МД)</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8.55987548828125" w:right="712.2047244094489" w:hanging="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Комбінований метод стиснення моделей глибинного навчання для пристроїв з  обмеженими обчислювальними ресурсами</w:t>
            </w:r>
          </w:p>
        </w:tc>
      </w:tr>
      <w:tr>
        <w:trPr>
          <w:cantSplit w:val="0"/>
          <w:trHeight w:val="8842.51983642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712.204724409448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ФПЗ: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07202148438" w:right="712.204724409448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Об’єкт досл.,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5.68000793457031" w:right="712.2047244094489" w:hanging="2.639999389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Предмет досл. 3. Мета проведення  конкретного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115.68000793457031" w:right="712.204724409448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н/досл.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05737304688" w:right="712.204724409448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Кінцевий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9200439453125" w:right="712.204724409448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результат н/досл.</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5992431640625" w:right="712.2047244094489"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Об’єкт: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336338043213" w:lineRule="auto"/>
              <w:ind w:left="113.5198974609375" w:right="712.2047244094489" w:firstLine="2.8799438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Об’єктом дослідження є підходи стиснення та алгоритмічної перебудови  архітектур моделей глибинного навчання, особливо тих, що базуються на  методах підрізання параметрів, квантування ваг, дистиляції знань та їх  поєднання, для розв’язання задач класифікації у межах парадигми TinyML.  Дослідження охоплює аналіз методів стиснення, їх взаємодії та сукупний вплив  на динаміку компромісу між інформаційним переставленням моделі, її  обчислювальною складністю та точністю прогнозування. Розглядаються  механізми перетворення структури та чисельних представлень параметрів  нейронних мереж, що дозволяють досягти високого рівня стиснення при  мінімізації деградації точності. Окремо приділяється увага емпіричному  дослідженню та аналізу результатів перебудови нейронних мереж з метою  виявлення переваг, недоліків та нових властивостей, що виникають внаслідок  екстремального стиснення моделей у відповідності до теоретичних положень та  практичних результатів, викладених у сучасній наукової літератури.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6328125" w:line="240" w:lineRule="auto"/>
              <w:ind w:left="112.79998779296875" w:right="712.2047244094489"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Предмет: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7056427002" w:lineRule="auto"/>
              <w:ind w:left="111.83990478515625" w:right="712.2047244094489" w:firstLine="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Предметом дослідження є способи поєднання різних стратегій підрізання ваг,  квантування у процесі навчання та дистиляції знань. Досліджується взаємний  вплив цих методів на характеристики архітектур згортових нейронних мереж  сімейства ResNet, адаптованих для задач класифікації зображень у системах із  обмеженими ресурсами. Аналізується динаміка зміни інформаційної ємності та  точності моделей при одночасному застосуванні декількох технік стиснення, а  також механізми мінімізації сумарної похибки, що виникає внаслідок сильної  перебудови чисельних представлень ваг мережі.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9384765625" w:line="240" w:lineRule="auto"/>
              <w:ind w:left="112.79998779296875" w:right="712.2047244094489"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Мета: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6366062164307" w:lineRule="auto"/>
              <w:ind w:left="109.91973876953125" w:right="712.2047244094489" w:firstLine="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Метою дослідження є розробка вдосконаленого методу комбінованого  стиснення нейромереж шляхом впровадження кращого алгоритму поєднання  прунінгу, квантування та дистиляції знань. На основі аналізу існуючих рішень  робота спрямована на отримання синергії між цими техніками для забезпечення  кращих характеристик при стисненні, аніж при застосуванні методів окремо або  тих технік поєднання, що вже запропоновані у літературі. Також передбачається  емпірична верифікацію відомих теоретичних властивостей стиснених </w:t>
            </w:r>
          </w:p>
        </w:tc>
      </w:tr>
    </w:tbl>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12.204724409448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12.204724409448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7395"/>
        <w:tblGridChange w:id="0">
          <w:tblGrid>
            <w:gridCol w:w="2265"/>
            <w:gridCol w:w="7395"/>
          </w:tblGrid>
        </w:tblGridChange>
      </w:tblGrid>
      <w:tr>
        <w:trPr>
          <w:cantSplit w:val="0"/>
          <w:trHeight w:val="249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12.204724409448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15.679931640625" w:right="712.2047244094489"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архітектур та виявлення нових властивостей, що виникають при екстремальній  перебудові параметрів.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40" w:lineRule="auto"/>
              <w:ind w:left="113.03985595703125" w:right="712.2047244094489"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Кінцевий результат: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12.3199462890625" w:right="712.2047244094489" w:hanging="0.95977783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Кінцевим результатом є вдосконалений алгоритм поєднання методів стиснення  архітектур нейронних мереж, що забезпечує вищу точність та компактність  моделей порівняно з вже існуючими підходами. Емпірично показано та  запропоновано обґрунтування додаткових властивостей моделей, що  виникають при їх екстремальному стиснені при порівнянні із їх повними  версіями.</w:t>
            </w:r>
          </w:p>
        </w:tc>
      </w:tr>
      <w:tr>
        <w:trPr>
          <w:cantSplit w:val="0"/>
          <w:trHeight w:val="6910.600280761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280029296875" w:right="712.2047244094489" w:hanging="1.200027465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Ресурси/теоретичні, потрібні для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09.9200439453125" w:right="712.204724409448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реалізації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8000793457031" w:right="712.204724409448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конкретного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8000793457031" w:right="712.204724409448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н/досл.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15.92002868652344" w:right="712.2047244094489" w:firstLine="8.400039672851562"/>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(Методи, моделі,  алгоритми.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40" w:lineRule="auto"/>
              <w:ind w:left="102.00004577636719" w:right="712.2047244094489"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Назви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4001159667969" w:right="712.2047244094489"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математичних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2136230469" w:right="712.2047244094489"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дисциплін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6002197265625" w:right="712.2047244094489"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прослуханих в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5.92002868652344" w:right="712.2047244094489" w:hanging="24.480056762695312"/>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університеті та/  або за його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113.280029296875" w:right="712.2047244094489" w:hanging="13.440017700195312"/>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межами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і назви  конкретних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30.01914978027344" w:lineRule="auto"/>
              <w:ind w:left="114.96002197265625" w:right="712.2047244094489" w:hanging="15.8399963378906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математичних  інструментів цих  дисциплін</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тощо,  потрібні для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087890625" w:line="240" w:lineRule="auto"/>
              <w:ind w:left="84.24003601074219" w:right="712.2047244094489"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реалізації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2000122070312" w:right="712.2047244094489"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конкретного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004272460938" w:right="712.2047244094489"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н/досл)</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0.758056640625" w:right="712.2047244094489" w:hanging="18.038330078125"/>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Вказати Ресурси/теоретичні, потрібні для реалізації конкретного н/досл.: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Методи: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00806331634521" w:lineRule="auto"/>
              <w:ind w:left="115.679931640625" w:right="712.2047244094489" w:hanging="7.68005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Методи стиснення та оптимізації моделей глибинного навчання в умовах  обмежених обчислювальних ресурсів, а саме методи квантування (Post Training  Quantization та Quantization Aware Training), pruning, дистиляції знань та їх  комбінації. Ключову увагу у магістерській дисертації буде приділено саме  методам квантування методом QAT, їхньому поєднанню із іншими методами та  визначення найкращих практик (best practices) і компромісів їх застосування.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1865234375" w:line="240" w:lineRule="auto"/>
              <w:ind w:left="120.758056640625" w:right="712.2047244094489"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Моделі: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704284668" w:lineRule="auto"/>
              <w:ind w:left="115.679931640625" w:right="712.2047244094489" w:hanging="7.68005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Моделі обчислювальних графів нейронних мереж, моделі чисельного  представлення шарів нейронних мереж у низькій розрядності, моделі шарів  нейронних мереж змішаної точності, моделі оцінки складності роботи та  використання обчислювальних ресурсів.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30.07455348968506" w:lineRule="auto"/>
              <w:ind w:left="99.83978271484375" w:right="712.2047244094489" w:firstLine="2.1600341796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Назви математичних дисциплін прослуханих в університеті та/або за його  межами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і назви конкретних математичних інструментів цих дисциплін,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тощо, необхідні для реалізації МД: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3369140625" w:line="240" w:lineRule="auto"/>
              <w:ind w:left="114.23980712890625" w:right="712.2047244094489"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Машинне навчання;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3980712890625" w:right="712.2047244094489"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Глибинне навчання;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3980712890625" w:right="712.2047244094489"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Методи оптимізації;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3980712890625" w:right="712.2047244094489"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Чисельні методи;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3980712890625" w:right="712.2047244094489"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Алгоритми і системи комп'ютерної математики;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3980712890625" w:right="712.2047244094489"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Теорія складності обчислень;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3980712890625" w:right="712.2047244094489"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Аналіз даних;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3980712890625" w:right="712.2047244094489"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Математична статистика;</w:t>
            </w:r>
          </w:p>
        </w:tc>
      </w:tr>
      <w:tr>
        <w:trPr>
          <w:cantSplit w:val="0"/>
          <w:trHeight w:val="3046.1198425292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8000183105469" w:right="712.204724409448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Ресурси/засоби,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80029296875" w:right="712.204724409448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потрібні для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9200439453125" w:right="712.204724409448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реалізації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8000793457031" w:right="712.204724409448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конкретного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8000793457031" w:right="712.204724409448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н/досл.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05.12001037597656" w:right="712.2047244094489" w:firstLine="19.200057983398438"/>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(Мatchad, Matlab,  RStudio,…)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20.758056640625" w:right="712.2047244094489" w:hanging="18.0383300781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Вказати Ресурси/засоби, потрібні для реалізації конкретного н/досл.: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Python;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20.758056640625" w:right="712.2047244094489"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PyTorch;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58056640625" w:right="712.2047244094489"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Brevitas;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58056640625" w:right="712.2047244094489"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ONNX Runtime;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58056640625" w:right="712.2047244094489"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QONNX extension;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58056640625" w:right="712.2047244094489"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Optuna;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58056640625" w:right="712.2047244094489"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Docker;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58056640625" w:right="712.2047244094489"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Jupyter Notebook;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58056640625" w:right="712.2047244094489"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Nvidia CUDA Drivers;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58056640625" w:right="712.2047244094489"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NVIDIA T4 GPU;</w:t>
            </w:r>
          </w:p>
        </w:tc>
      </w:tr>
    </w:tbl>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12.204724409448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12.204724409448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10653.20022583007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8.400115966797"/>
        <w:gridCol w:w="8384.800109863281"/>
        <w:tblGridChange w:id="0">
          <w:tblGrid>
            <w:gridCol w:w="2268.400115966797"/>
            <w:gridCol w:w="8384.800109863281"/>
          </w:tblGrid>
        </w:tblGridChange>
      </w:tblGrid>
      <w:tr>
        <w:trPr>
          <w:cantSplit w:val="0"/>
          <w:trHeight w:val="12863.5203552246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15.68000793457031" w:right="712.2047244094489" w:hanging="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Процеси реалізації  конкретного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40" w:lineRule="auto"/>
              <w:ind w:left="115.68000793457031" w:right="712.204724409448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н/досл.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20068359375" w:right="712.2047244094489"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(Водоспадний,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712.2047244094489"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спіральний,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1998596191406" w:right="712.2047244094489"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ітеративно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1998596191406" w:right="712.2047244094489"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інкрементний,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998046875" w:right="712.2047244094489"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тощо)</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14.7198486328125" w:right="712.2047244094489" w:hanging="12.00012207031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Вказати Процеси реалізації конкретного н/досл. Із застосуванням до  конкретного н/дослідження.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40" w:lineRule="auto"/>
              <w:ind w:left="124.31976318359375" w:right="712.2047244094489"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(Водоспадний, спіральний, ітеративно-інкрементний, тощо)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02.0886993408203" w:lineRule="auto"/>
              <w:ind w:left="111.1199951171875" w:right="712.2047244094489" w:hanging="3.52020263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drawing>
                <wp:inline distB="19050" distT="19050" distL="19050" distR="19050">
                  <wp:extent cx="5189220" cy="2903220"/>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189220" cy="290322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Для реалізації буде використовуватись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ітеративно-інкрементна модель</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Initial Planning: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Визначення базових метрик (точність на CIFAR-10/CIFAR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9033203125" w:line="229.9746036529541" w:lineRule="auto"/>
              <w:ind w:left="113.9996337890625" w:right="712.2047244094489" w:firstLine="24.480285644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 вибір цільової архітектури ResNet, налаштування середовища розробки,  аналіз літератури, вибір початкових методів та стратегій використання  квантування, планування перших експериментів.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Planning (Ітеративне планування):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Вибір конкретного методу стиснення для  поточної ітерації (наприклад, QKD до INT4 або QASD до INT4), налаштування  гіперпараметрів у Brevitas.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54345703125" w:line="229.90804195404053" w:lineRule="auto"/>
              <w:ind w:left="109.91973876953125" w:right="712.2047244094489" w:firstLine="7.9202270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Requirements: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Виставлення вимог та бажаних показників метрик щодо якості  роботи моделей, їх розмірів, використання обчислювальних ресурсів та пам’яті  (RAM/Flash).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9704284668" w:lineRule="auto"/>
              <w:ind w:left="115.679931640625" w:right="712.2047244094489" w:firstLine="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Analysis &amp; Design: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Проведення математичного моделювання процесів  квантування (визначення scale та zero-point) та аналіз чутливості структурних  блоків архітектури ResNet до зниження розрядності ваг. Проектування схем  об’єднання шарів (layer fusion) та вибір алгоритмів апроксимації градієнтів для  стабілізації навчання у форматі INT4. Розробка архітектури експериментальних  циклів для порівняння методів з урахуванням апаратних обмежень цільових  мікроконтролерів.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9384765625" w:line="229.90801334381104" w:lineRule="auto"/>
              <w:ind w:left="113.27972412109375" w:right="712.2047244094489" w:firstLine="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Implementation: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Програмна реалізація алгоритмів квантування та прюнингу з  використанням бібліотеки PyTorch для модифікації ваг і активацій моделі  ResNet. Виконання обчислювально містких операцій навчання на графічному  прискорювачі Nvidia T4 для отримання оптимізованих моделей у форматах  INT8 та INT4. Експорт фінальних обчислювальних графів у формат ONNX для  забезпечення сумісності з інструментами аналізу ресурсних витрат на  цільовому залізі.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0068359375" w:line="229.90804195404053" w:lineRule="auto"/>
              <w:ind w:left="113.5198974609375" w:right="712.2047244094489" w:firstLine="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Testing: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Проведення валідації стиснутих моделей на наборі даних CIFAR-10  для оцінки деградації точності порівняно з повнорозмірним еталоном. </w:t>
            </w:r>
          </w:p>
        </w:tc>
      </w:tr>
    </w:tbl>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12.204724409448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12.204724409448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653.20022583007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8.400115966797"/>
        <w:gridCol w:w="8384.800109863281"/>
        <w:tblGridChange w:id="0">
          <w:tblGrid>
            <w:gridCol w:w="2268.400115966797"/>
            <w:gridCol w:w="8384.800109863281"/>
          </w:tblGrid>
        </w:tblGridChange>
      </w:tblGrid>
      <w:tr>
        <w:trPr>
          <w:cantSplit w:val="0"/>
          <w:trHeight w:val="4978.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12.204724409448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109.91973876953125" w:right="712.2047244094489" w:firstLine="4.5599365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Вимірювання фактичного розміру файлів ваг та використання RAM/Flash  пам’яті за допомогою інструментів аналізу ONNX-графів. Проведення  тестування коду для перевірки коректності шарів квантування та стабільності  роботи експериментального пайплайну в Docker-середовищі.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636173248291" w:lineRule="auto"/>
              <w:ind w:left="111.83990478515625" w:right="712.2047244094489" w:firstLine="2.39990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Evaluation: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Систематизація отриманих результатів для виявлення компромісів  (trade-offs) між глибиною квантування, часом тренування та фінальною  точністю моделі. Порівняльний аналіз ефективності методів за визначеними  критеріями для виявлення найбільш стабільних конфігурацій під архітектуру  ResNet. Формування висновків щодо доцільності переходу до наступного рівня  стиснення (наприклад, з INT8 до INT4) або необхідності повторного  налаштування гіперпараметрів у поточній ітерації. Після проведення оцінки  відбувається повторний ітеративний прохід, починаючи із Planning, з метою  зробити переоцінку проведеної ітерації та зробити наступну ітерацію із  врахування результатів та досвіду отриманої попередньої ітерації.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5810546875" w:line="229.9079704284668" w:lineRule="auto"/>
              <w:ind w:left="113.5198974609375" w:right="712.2047244094489" w:firstLine="0.71990966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Deployment: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Перенесення оптимізованої моделі ResNet у Docker-середовище  для крос-компіляції під цільову апаратну платформу мікроконтролерів.  Розміщення результатів дослідження, вихідного коду та сформованих  практичних рекомендацій (best practices) у відкритому репозиторії на GitHub.</w:t>
            </w:r>
          </w:p>
        </w:tc>
      </w:tr>
      <w:tr>
        <w:trPr>
          <w:cantSplit w:val="0"/>
          <w:trHeight w:val="7623.31985473632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002258300781" w:right="712.204724409448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Бізнес-правила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9200439453125" w:right="712.204724409448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реалізації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8000793457031" w:right="712.204724409448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конкретного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91.43997192382812" w:right="712.2047244094489" w:firstLine="24.240036010742188"/>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н/досл.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(Технічні  умови, технічні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117.84004211425781" w:right="712.2047244094489"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вимоги,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130821228027" w:lineRule="auto"/>
              <w:ind w:left="117.84004211425781" w:right="712.2047244094489" w:hanging="3.1200408935546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календарний план  виконання, тощо.)</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7197265625" w:right="712.2047244094489"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Вказати Бізнес-правила реалізації конкретного н/досл.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704284668" w:lineRule="auto"/>
              <w:ind w:left="112.07977294921875" w:right="712.2047244094489" w:firstLine="12.72003173828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Технічні умови, технічні вимоги до кінцевого результату н/досл. (Призначення,  область застосування, функціональність, вимоги до верифікації і валідації,  повна вартість володіння, тощо), календарний план виконання, тощо.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Бізнес-правила стискання: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30.07455348968506" w:lineRule="auto"/>
              <w:ind w:left="115.679931640625" w:right="712.2047244094489" w:hanging="12.96020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Кінцевий розмір моделі після стиснення (квантування до INT4) не повинен  перевищувати 2 МБ для забезпечення завантаження у Flash-пам'ять  мікроконтролера..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3369140625" w:line="229.90829944610596" w:lineRule="auto"/>
              <w:ind w:left="115.679931640625" w:right="712.2047244094489" w:hanging="12.9602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Час інференсу (виконання прогнозу) на не повинен перевищувати 200 мс  на одне зображення на контролері типу STM32.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829944610596" w:lineRule="auto"/>
              <w:ind w:left="115.679931640625" w:right="712.2047244094489" w:hanging="12.9602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Деградація точності після квантування до INT4 не має перевищувати 5%  порівняно з еталонною моделлю FP32 на датасеті CIFAR-10.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804195404053" w:lineRule="auto"/>
              <w:ind w:left="111.83990478515625" w:right="712.2047244094489" w:hanging="9.120178222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Для екстремального стиснення (INT4 та нижче) обов'язковим є  використання методу QAT (Quantization Aware Training) для мінімізації втрати  точності.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12.07977294921875" w:right="712.2047244094489"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Бізнес правила управління та розробки: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5.9197998046875" w:right="712.2047244094489" w:hanging="13.200073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Всі експерименти мають бути відтворюваними (фіксація random seed та  версій бібліотеки PyTorch).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15780925750732" w:lineRule="auto"/>
              <w:ind w:left="113.5198974609375" w:right="712.2047244094489" w:hanging="10.80017089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Моделі повинні проходити валідацію в Docker-контейнері чи за  допомогою спеціалізованих бібліотек, що можуть оцінити використання  обчислювальних потужностей та пам’яті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23291015625" w:line="229.90804195404053" w:lineRule="auto"/>
              <w:ind w:left="111.83990478515625" w:right="712.2047244094489" w:hanging="9.1201782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Кожна ітерація навчання має супроводжуватися логуванням метрик втрат,  точності та оцінкою обчислювальної вартості (MACs).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9704284668" w:lineRule="auto"/>
              <w:ind w:left="116.8798828125" w:right="712.2047244094489" w:hanging="21.6000366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Функціональність і призначення компонентів системи стиснення: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Модуль підготовки даних (Data Pipeline)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призначений для завантаження  CIFAR-10, проведення аугментації та нормалізації зображень під вхідний  формат моделі ResNet-32.</w:t>
            </w:r>
          </w:p>
        </w:tc>
      </w:tr>
    </w:tbl>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12.204724409448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12.204724409448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653.20022583007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8.400115966797"/>
        <w:gridCol w:w="8384.800109863281"/>
        <w:tblGridChange w:id="0">
          <w:tblGrid>
            <w:gridCol w:w="2268.400115966797"/>
            <w:gridCol w:w="8384.800109863281"/>
          </w:tblGrid>
        </w:tblGridChange>
      </w:tblGrid>
      <w:tr>
        <w:trPr>
          <w:cantSplit w:val="0"/>
          <w:trHeight w:val="787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12.204724409448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471.83990478515625" w:right="712.2047244094489" w:hanging="356.4001464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Двигун квантизації (Quantization Engine)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компонент на базі Brevitas, що  відповідає за заміну стандартних шарів на квантовані (наприклад  QuantConv2d) та налаштування розрядності ваг та загального процесу  тренування.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12744140625" w:line="229.90779876708984" w:lineRule="auto"/>
              <w:ind w:left="475.679931640625" w:right="712.2047244094489" w:hanging="355.440063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Модуль автоматичного пошуку гіперпараметрів стиснення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компонент  на базі бібліотеки Optuna, що призначений для автоматизації вибору  оптимальних параметрів квантування. Він дозволить знайти найкращий  компроміс між точністю на CIFAR-10 та розміром моделі без необхідності  повного перебору конфігурацій.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12841796875" w:line="230.07455348968506" w:lineRule="auto"/>
              <w:ind w:left="473.27972412109375" w:right="712.2047244094489" w:hanging="359.039916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Конвертер та оптимізатор графів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компонент для експорту моделей у  формат ONNX, проведення оптимізації структури обчислювального графа  (fusion) та підготовки моделі до виконання на цільовому апаратному  забезпеченні.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44287109375" w:line="229.90801334381104" w:lineRule="auto"/>
              <w:ind w:left="475.679931640625" w:right="712.2047244094489" w:hanging="353.7600708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Аналізатор ресурсів (Resource Profiler):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інструмент для підрахунку  кількості операцій (FLOPs/MACs) та оцінки споживання Flash/RAM пам'яті  після експорту в ONNX.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121337890625" w:line="229.9079704284668" w:lineRule="auto"/>
              <w:ind w:left="474.47967529296875" w:right="712.2047244094489" w:hanging="353.759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Інтерфейс валідації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скрипти для автоматизованого логування метрик  процесу тренування та тестування стиснутої моделі на валідаційній вибірці  із візуалізацією результатів у вигляді графіків за допомогою бібліотек  Matplotlib та Seaborn.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122314453125" w:line="229.99131202697754" w:lineRule="auto"/>
              <w:ind w:left="473.27972412109375" w:right="946.6535433070862" w:hanging="353.999938964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Модуль апаратної емуляції та контейнеризації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компонент, що  забезпечує створення Docker-середовища для перевірки працездатності  оптимізованого коду моделей мовами C/C++ в умовах обмежених  обчислювальних ресурсів, які відповідають характеристиками цільових  мікроконтролерів.</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002258300781" w:right="712.204724409448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Примітки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12.204724409448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12.2047244094489" w:firstLine="0"/>
        <w:jc w:val="left"/>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12.2047244094489" w:firstLine="0"/>
        <w:jc w:val="left"/>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12.2047244094489" w:firstLine="0"/>
        <w:jc w:val="left"/>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12.2047244094489" w:firstLine="0"/>
        <w:jc w:val="left"/>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12.2047244094489" w:firstLine="0"/>
        <w:jc w:val="left"/>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12.2047244094489" w:firstLine="0"/>
        <w:jc w:val="left"/>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12.2047244094489" w:firstLine="0"/>
        <w:jc w:val="left"/>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12.2047244094489" w:firstLine="0"/>
        <w:jc w:val="left"/>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12.2047244094489" w:firstLine="0"/>
        <w:jc w:val="left"/>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12.2047244094489" w:firstLine="0"/>
        <w:jc w:val="left"/>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12.2047244094489" w:firstLine="0"/>
        <w:jc w:val="left"/>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12.2047244094489" w:firstLine="0"/>
        <w:jc w:val="left"/>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12.2047244094489" w:firstLine="0"/>
        <w:jc w:val="left"/>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12.2047244094489" w:firstLine="0"/>
        <w:jc w:val="left"/>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12.2047244094489" w:firstLine="0"/>
        <w:jc w:val="left"/>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12.2047244094489" w:firstLine="0"/>
        <w:jc w:val="left"/>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12.2047244094489" w:firstLine="0"/>
        <w:jc w:val="left"/>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12.204724409448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712.2047244094489"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ПЕРША ВЕРСІЯ </w:t>
      </w:r>
      <w:r w:rsidDel="00000000" w:rsidR="00000000" w:rsidRPr="00000000">
        <w:rPr>
          <w:rFonts w:ascii="Times New Roman" w:cs="Times New Roman" w:eastAsia="Times New Roman" w:hAnsi="Times New Roman"/>
          <w:sz w:val="28.079999923706055"/>
          <w:szCs w:val="28.079999923706055"/>
          <w:rtl w:val="0"/>
        </w:rPr>
        <w:t xml:space="preserve">МАГІСТЕРСЬКОЇ</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ДИСЕРТАЦІЇ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0703125" w:line="343.45364570617676" w:lineRule="auto"/>
        <w:ind w:left="0" w:right="712.2047244094489"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sectPr>
          <w:pgSz w:h="16820" w:w="11900" w:orient="portrait"/>
          <w:pgMar w:bottom="1133.861083984375" w:top="1076.07666015625" w:left="1133.8582677165355" w:right="434.7998046875"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Початок першої версії магістерської дисертації, оформлений згідно  ДСТУ, знаходиться на наступній сторінці.</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4.0285587310791" w:lineRule="auto"/>
        <w:ind w:left="1138.9484405517578" w:right="712.2047244094489" w:firstLine="0"/>
        <w:jc w:val="center"/>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tl w:val="0"/>
        </w:rPr>
        <w:t xml:space="preserve">НАЦІОНАЛЬНИЙ ТЕХНІЧНИЙ УНІВЕРСИТЕТ УКРАЇНИ «КИЇВСЬКИЙ ПОЛІТЕХНІЧНИЙ ІНСТИТУТ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1650390625" w:line="240" w:lineRule="auto"/>
        <w:ind w:left="3003.8817596435547" w:right="712.2047244094489" w:firstLine="0"/>
        <w:jc w:val="left"/>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tl w:val="0"/>
        </w:rPr>
        <w:t xml:space="preserve">ІМЕНІ ІГОРЯ СІКОРСЬКОГО»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60498046875" w:line="240" w:lineRule="auto"/>
        <w:ind w:left="2816.539535522461" w:right="712.2047244094489" w:firstLine="0"/>
        <w:jc w:val="left"/>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tl w:val="0"/>
        </w:rPr>
        <w:t xml:space="preserve">Факультет прикладної математики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5927734375" w:line="240" w:lineRule="auto"/>
        <w:ind w:left="2952.1886444091797" w:right="712.2047244094489" w:firstLine="0"/>
        <w:jc w:val="left"/>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tl w:val="0"/>
        </w:rPr>
        <w:t xml:space="preserve">Кафедра прикладної математики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69970703125" w:line="236.01734161376953" w:lineRule="auto"/>
        <w:ind w:left="7.1735382080078125"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«На правах рукопису» «До захисту допущено» УДК 517.9 Завідувач кафедри ____________ Данило ТАВРОВ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013671875"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«___» ____________ 2026 р.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16064453125" w:line="240" w:lineRule="auto"/>
        <w:ind w:left="2936.9823455810547" w:right="712.2047244094489" w:firstLine="0"/>
        <w:jc w:val="left"/>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tl w:val="0"/>
        </w:rPr>
        <w:t xml:space="preserve">МАГІСТЕРСЬКА ДИСЕРТАЦІЯ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92578125" w:line="240" w:lineRule="auto"/>
        <w:ind w:left="3228.059310913086" w:right="712.2047244094489" w:firstLine="0"/>
        <w:jc w:val="left"/>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tl w:val="0"/>
        </w:rPr>
        <w:t xml:space="preserve">на здобуття ступеня магістра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0615234375" w:line="236.02327823638916" w:lineRule="auto"/>
        <w:ind w:left="590.0537872314453" w:right="712.2047244094489" w:firstLine="0"/>
        <w:jc w:val="center"/>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tl w:val="0"/>
        </w:rPr>
        <w:t xml:space="preserve">за освітньо-професійною програмою «Наука про дані та математичне моделювання»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4033203125" w:line="240" w:lineRule="auto"/>
        <w:ind w:left="2263.226852416992" w:right="712.2047244094489" w:firstLine="0"/>
        <w:jc w:val="left"/>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tl w:val="0"/>
        </w:rPr>
        <w:t xml:space="preserve">спеціальності 113 «Прикладна математика»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0146484375" w:line="236.01008892059326" w:lineRule="auto"/>
        <w:ind w:left="165.0792694091797" w:right="712.2047244094489" w:firstLine="0"/>
        <w:jc w:val="center"/>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tl w:val="0"/>
        </w:rPr>
        <w:t xml:space="preserve">на тему: «Комбінований метод стиснення моделей глибинного навчання для пристроїв з обмеженими обчислювальними ресурсами»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8095703125" w:line="240" w:lineRule="auto"/>
        <w:ind w:left="8.321533203125"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Виконав: студент II курсу, групи КМ-41мн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00048828125" w:line="240" w:lineRule="auto"/>
        <w:ind w:left="8.608474731445312"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Передерей Богдан Олександрович ____________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0396728515625" w:line="240" w:lineRule="auto"/>
        <w:ind w:left="8.608779907226562"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Керівник: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00048828125" w:line="240" w:lineRule="auto"/>
        <w:ind w:left="6.88720703125"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завідувач кафедри ПМА, канд. техн. наук, доцент,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0146484375" w:line="240" w:lineRule="auto"/>
        <w:ind w:left="12.051849365234375"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Тавров Данило Юрійович ____________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0201416015625" w:line="240" w:lineRule="auto"/>
        <w:ind w:left="8.608779907226562"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Консультант з нормоконтролю: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00048828125" w:line="240" w:lineRule="auto"/>
        <w:ind w:left="13.199539184570312"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старший викладач,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5361328125" w:line="240" w:lineRule="auto"/>
        <w:ind w:left="8.32183837890625"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Мальчиков Володимир Вікторович ____________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01922607421875" w:line="240" w:lineRule="auto"/>
        <w:ind w:left="8.32183837890625"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Рецензент: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84130859375" w:line="240" w:lineRule="auto"/>
        <w:ind w:left="2.8702545166015625"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регалії рецензента,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08935546875" w:line="240" w:lineRule="auto"/>
        <w:ind w:left="8.608779907226562"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ПІБ рецензента ____________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25970458984375"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Засвідчую, що в цій магістерський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84130859375"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дисертації немає запозичень із праць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241943359375"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інших авторів без відповідних посилань.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993896484375"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Студент ____________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393493652344" w:line="240" w:lineRule="auto"/>
        <w:ind w:left="4328.788986206055"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Київ — 2026</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3.268356323242" w:right="712.2047244094489" w:firstLine="0"/>
        <w:jc w:val="left"/>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tl w:val="0"/>
        </w:rPr>
        <w:t xml:space="preserve">Національний технічний університет України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5927734375" w:line="354.0149402618408" w:lineRule="auto"/>
        <w:ind w:left="1146.1478424072266" w:right="712.2047244094489" w:firstLine="0"/>
        <w:jc w:val="center"/>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tl w:val="0"/>
        </w:rPr>
        <w:t xml:space="preserve">«Київський політехнічний інститут імені Ігоря Сікорського» Факультет прикладної математики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4345703125" w:line="240" w:lineRule="auto"/>
        <w:ind w:left="2952.1883392333984" w:right="712.2047244094489" w:firstLine="0"/>
        <w:jc w:val="left"/>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tl w:val="0"/>
        </w:rPr>
        <w:t xml:space="preserve">Кафедра прикладної математики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5927734375" w:line="240" w:lineRule="auto"/>
        <w:ind w:left="8.32061767578125"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Рівень вищої освіти — другий (магістерський)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60498046875" w:line="240" w:lineRule="auto"/>
        <w:ind w:left="13.772201538085938"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Спеціальність — 113 «Прикладна математика»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3974609375" w:line="404.80974197387695" w:lineRule="auto"/>
        <w:ind w:left="13.485260009765625" w:right="712.2047244094489" w:firstLine="0"/>
        <w:jc w:val="center"/>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Освітньо-професійна програма «Наука про дані та математичне моделювання» ЗАТВЕРДЖУЮ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Завідувач кафедри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60498046875"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____________ Данило ТАВРОВ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3974609375"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«___» ____________ 2026 р.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996826171875" w:line="240" w:lineRule="auto"/>
        <w:ind w:left="4312.90153503418" w:right="712.2047244094489" w:firstLine="0"/>
        <w:jc w:val="left"/>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tl w:val="0"/>
        </w:rPr>
        <w:t xml:space="preserve">ЗАВДАННЯ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598876953125" w:line="240" w:lineRule="auto"/>
        <w:ind w:left="2718.098373413086" w:right="712.2047244094489" w:firstLine="0"/>
        <w:jc w:val="left"/>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tl w:val="0"/>
        </w:rPr>
        <w:t xml:space="preserve">на магістерську дисертацію студенту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3974609375" w:line="240" w:lineRule="auto"/>
        <w:ind w:left="2852.4874114990234"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Передерею Богдану Олександровичу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60498046875" w:line="354.02429580688477" w:lineRule="auto"/>
        <w:ind w:left="7.1730804443359375" w:right="712.2047244094489" w:firstLine="29.84008789062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1. Тема роботи: «Комбінований метод стиснення моделей глибинного навчання для пристроїв з обмеженими обчислювальними ресурсами», керівник роботи Тавров Данило Юрійович, завідувач кафедри ПМА, канд. техн. наук, доцент, затверджені наказом по університету від «__» ________ р. № ____-_.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2138671875" w:line="240" w:lineRule="auto"/>
        <w:ind w:left="9.468460083007812"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 Термін подання студентом роботи: «__» ________ р.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598876953125" w:line="354.0255546569824" w:lineRule="auto"/>
        <w:ind w:left="7.7469635009765625" w:right="712.2047244094489" w:firstLine="7.4600219726562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3. Об’єкт дослідження: методи стиснення та перебудови архітектур моделей глибинного навчання для задачі класифікації у межах парадигми TinyML. Робота фокусується на тому, як комбінування цих технік впливає на баланс між точністю прогнозування та інформаційним представленням моделей, що дозволяє досягати максимального стиснення з мінімальними втратами точності.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3817138671875" w:line="354.0219211578369" w:lineRule="auto"/>
        <w:ind w:left="6.886138916015625" w:right="712.2047244094489" w:firstLine="1.147689819335937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4. Предмет дослідження: алгоритми комбінованого поєднання прунінгу, квантування та дистиляції знань для архітектур ResNet при задачі класифікації зображень. Аналізується взаємодія цих технік, їхній сукупний вплив на точність і обчислювальну складність моделей, а також механізми мінімізації похибок, що виникають при екстримальному стисненні.</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15423583984375"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5. Перелік завдань, які потрібно виконати: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60498046875" w:line="354.02429580688477" w:lineRule="auto"/>
        <w:ind w:left="711.5291595458984" w:right="712.2047244094489" w:firstLine="393.3985900878906"/>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Провести огляд та аналіз літератури щодо сучасних методів стиснення та алгоритмічної перебудови нейронних мереж для мінімізація ресурсних витрат, особливостей їх застосування та впровадження у процес тренування та після розгортання.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091796875" w:line="354.0157985687256" w:lineRule="auto"/>
        <w:ind w:left="718.4152984619141" w:right="712.2047244094489" w:firstLine="386.512451171875"/>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Розібрати математичні засади розглянутих методів та підходів до їх поєднань.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1904296875" w:line="354.02217864990234" w:lineRule="auto"/>
        <w:ind w:left="718.4152984619141" w:right="712.2047244094489" w:firstLine="386.51245117187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Розробити програмне забезпечення для проведення експериментального дослідження поєднання методів стиснення згорткових нейронних мереж на базі архітектур ResNet.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3359375" w:line="354.02429580688477" w:lineRule="auto"/>
        <w:ind w:left="711.5291595458984" w:right="712.2047244094489" w:firstLine="393.3985900878906"/>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Провести серію порівняльних експериментів для оцінки впливу різних способів поєднання методів та оцінити вплив запропонованого комбінованого підходу на динаміку між точністю, обчислювальною складність та інформаційним предсавленням моделей.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2138671875" w:line="354.028959274292" w:lineRule="auto"/>
        <w:ind w:left="718.4152984619141" w:right="712.2047244094489" w:firstLine="386.51245117187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Емпірично верифікувати запропонований комбінований метод та нові властивості моделей, що можуть виникати внаслідок екстремальної перебудови параметрів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17724609375" w:line="354.028959274292" w:lineRule="auto"/>
        <w:ind w:left="5.164642333984375" w:right="712.2047244094489" w:firstLine="10.6161499023437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6. Перелік ілюстративного матеріалу: таблиця порівяння методів, графіки та таблиці метрик моделей під процесу,тренування, графіки та таблиці метрик натренованих моделей, схеми шарів та архітектур нейронних мереж, математичні формули та алгоритми, що описують методи квантування.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158935546875" w:line="240" w:lineRule="auto"/>
        <w:ind w:left="14.059219360351562"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7. Орієнтовний перелік публікацій: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6019287109375" w:line="354.0242099761963" w:lineRule="auto"/>
        <w:ind w:left="0" w:right="712.2047244094489" w:firstLine="8.32077026367187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Perederei B., Qureshi F. Single Hyperspectral Image Super-Resolution Utilizing Implicit Neural Representations [Text] // Proceedings of the 14th International Conference on Pattern Recognition Applications and Methods - Volume 1: ICPRAM / INSTICC. –– [S. l.] : SciTePress. –– 2025. –– P. 628–635.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000244140625" w:line="240" w:lineRule="auto"/>
        <w:ind w:left="20.9454345703125"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8. Дата видачі завдання: «2» вересня 2025 р.</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6.787643432617"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Календарний план </w:t>
      </w:r>
    </w:p>
    <w:tbl>
      <w:tblPr>
        <w:tblStyle w:val="Table6"/>
        <w:tblW w:w="10078.600082397461" w:type="dxa"/>
        <w:jc w:val="left"/>
        <w:tblInd w:w="58.53302001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3.9200592041016"/>
        <w:gridCol w:w="4952.579803466797"/>
        <w:gridCol w:w="3081.719970703125"/>
        <w:gridCol w:w="1400.3802490234375"/>
        <w:tblGridChange w:id="0">
          <w:tblGrid>
            <w:gridCol w:w="643.9200592041016"/>
            <w:gridCol w:w="4952.579803466797"/>
            <w:gridCol w:w="3081.719970703125"/>
            <w:gridCol w:w="1400.3802490234375"/>
          </w:tblGrid>
        </w:tblGridChange>
      </w:tblGrid>
      <w:tr>
        <w:trPr>
          <w:cantSplit w:val="0"/>
          <w:trHeight w:val="1532.25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center"/>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60498046875" w:line="240" w:lineRule="auto"/>
              <w:ind w:left="0" w:right="712.2047244094489" w:firstLine="0"/>
              <w:jc w:val="center"/>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з/п</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center"/>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Назва етапів виконання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60498046875" w:line="240" w:lineRule="auto"/>
              <w:ind w:left="0" w:right="712.2047244094489" w:firstLine="0"/>
              <w:jc w:val="center"/>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магістерської дисертації</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center"/>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Термін виконання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60498046875" w:line="354.0149402618408" w:lineRule="auto"/>
              <w:ind w:left="332.2467041015625" w:right="712.2047244094489" w:firstLine="0"/>
              <w:jc w:val="center"/>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етапів магістерської дисертації</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center"/>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Примітка</w:t>
            </w:r>
          </w:p>
        </w:tc>
      </w:tr>
      <w:tr>
        <w:trPr>
          <w:cantSplit w:val="0"/>
          <w:trHeight w:val="516.0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center"/>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0538940429688"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Аналіз досліджуваної галузі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center"/>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28.09.2025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tl w:val="0"/>
              </w:rPr>
            </w:r>
          </w:p>
        </w:tc>
      </w:tr>
      <w:tr>
        <w:trPr>
          <w:cantSplit w:val="0"/>
          <w:trHeight w:val="102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center"/>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4.0285587310791" w:lineRule="auto"/>
              <w:ind w:left="137.822265625" w:right="712.2047244094489" w:firstLine="4.30389404296875"/>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Формування структури дисертації, пошук та вивчення літератури</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center"/>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29.10.2025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tl w:val="0"/>
              </w:rPr>
            </w:r>
          </w:p>
        </w:tc>
      </w:tr>
      <w:tr>
        <w:trPr>
          <w:cantSplit w:val="0"/>
          <w:trHeight w:val="102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center"/>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4.0285587310791" w:lineRule="auto"/>
              <w:ind w:left="137.822265625" w:right="712.2047244094489" w:hanging="1.147613525390625"/>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Підготовка теоретичного розділу магістерської дисертації</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center"/>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23.11.2025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tl w:val="0"/>
              </w:rPr>
            </w:r>
          </w:p>
        </w:tc>
      </w:tr>
      <w:tr>
        <w:trPr>
          <w:cantSplit w:val="0"/>
          <w:trHeight w:val="1532.26013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center"/>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4.01451110839844" w:lineRule="auto"/>
              <w:ind w:left="130.93612670898438" w:right="712.2047244094489" w:firstLine="5.738525390625"/>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Планування наукового дослідження та робота над другим розділом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7353515625" w:line="240" w:lineRule="auto"/>
              <w:ind w:left="137.822265625"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магістерської дисертації</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center"/>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18.12.2025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tl w:val="0"/>
              </w:rPr>
            </w:r>
          </w:p>
        </w:tc>
      </w:tr>
      <w:tr>
        <w:trPr>
          <w:cantSplit w:val="0"/>
          <w:trHeight w:val="2040.3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center"/>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4.028959274292" w:lineRule="auto"/>
              <w:ind w:left="130.93612670898438" w:right="712.2047244094489" w:firstLine="5.738525390625"/>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Проведення наукового дослідження, розробка необхідного програмного забезпечення, збір та аналіз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366455078125" w:line="240" w:lineRule="auto"/>
              <w:ind w:left="141.26541137695312"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отриманих результатів</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center"/>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21.03.2026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tl w:val="0"/>
              </w:rPr>
            </w:r>
          </w:p>
        </w:tc>
      </w:tr>
      <w:tr>
        <w:trPr>
          <w:cantSplit w:val="0"/>
          <w:trHeight w:val="1532.26013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center"/>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4.0219497680664" w:lineRule="auto"/>
              <w:ind w:left="135.24002075195312" w:right="712.2047244094489" w:firstLine="1.43463134765625"/>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Продовження проведення наукового дослідження, робота над третім та четвертим розділом дисертації</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center"/>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19.04.2026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tl w:val="0"/>
              </w:rPr>
            </w:r>
          </w:p>
        </w:tc>
      </w:tr>
      <w:tr>
        <w:trPr>
          <w:cantSplit w:val="0"/>
          <w:trHeight w:val="1024.15954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center"/>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4.0147399902344" w:lineRule="auto"/>
              <w:ind w:left="135.81390380859375" w:right="712.2047244094489" w:firstLine="1.72149658203125"/>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Закінчення роботи над основною частиною магістерської дисертації</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center"/>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16.05.2026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tl w:val="0"/>
              </w:rPr>
            </w:r>
          </w:p>
        </w:tc>
      </w:tr>
      <w:tr>
        <w:trPr>
          <w:cantSplit w:val="0"/>
          <w:trHeight w:val="1532.26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center"/>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4.02904510498047" w:lineRule="auto"/>
              <w:ind w:left="137.822265625" w:right="712.2047244094489" w:firstLine="2.2955322265625"/>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Технічне та стилістичне оформлення пояснювальної записки та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3634033203125" w:line="240" w:lineRule="auto"/>
              <w:ind w:left="141.26541137695312"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супровідних матеріалів</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center"/>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24.05.2026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tl w:val="0"/>
              </w:rPr>
            </w:r>
          </w:p>
        </w:tc>
      </w:tr>
    </w:tbl>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12.204724409448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12.204724409448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4.0146541595459" w:lineRule="auto"/>
        <w:ind w:left="8.32061767578125" w:right="712.2047244094489" w:firstLine="5.4517364501953125"/>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Студент ____________ Богдан ПЕРЕДЕРЕЙ Науковий керівник дисертації ____________ Данило ТАВРОВ</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2.220993041992"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РЕФЕРАТ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039306640625" w:line="354.02217864990234" w:lineRule="auto"/>
        <w:ind w:left="2.8693389892578125" w:right="712.2047244094489" w:firstLine="714.1116333007812"/>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Магістерську дисертацію виконано на 78 аркушах, вона містить 4 додатки та перелік посилань на використані джерела з 36 найменувань. У роботі наведено 4 рисунки та 2 таблиці.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4580078125" w:line="240" w:lineRule="auto"/>
        <w:ind w:left="714.3985748291016" w:right="712.2047244094489" w:firstLine="0"/>
        <w:jc w:val="left"/>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tl w:val="0"/>
        </w:rPr>
        <w:t xml:space="preserve">Актуальність теми.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38525390625" w:line="354.0266990661621" w:lineRule="auto"/>
        <w:ind w:left="2.8693389892578125" w:right="712.2047244094489" w:firstLine="711.5292358398438"/>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Актуальність теми зумовлена стрімким розвитком глибинного навчання та критичною потребою в оптимізації моделей для реальних застосувань. Основною проблемою є масштабованість моделей, оскільки сучасні архітектури стають надто громіздкими для масового впровадження. Через гостру нестачу обчислювальних ресурсів для інференсу великих мовних моделей (LLM), виникає висока потреба у методах, які дозволять мінмізувати використання обчислювальних витрат та пам’яті при збереженні функціональних можливостей моделей.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390869140625" w:line="354.0219497680664" w:lineRule="auto"/>
        <w:ind w:left="9.75555419921875" w:right="712.2047244094489" w:firstLine="710.9554290771484"/>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Також застосування таких методів дає можливість запускати нейронні мережі на периферійних пристроях, створюючи рішення для випадків, де приватність даних, низька затримка та автономність є вирішальними.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4580078125" w:line="354.02501106262207" w:lineRule="auto"/>
        <w:ind w:left="4.8778533935546875" w:right="712.2047244094489" w:firstLine="712.9638671875"/>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tl w:val="0"/>
        </w:rPr>
        <w:t xml:space="preserve">Зв’язок роботи з науковими програмами, планами, темами.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Робота над магістерською дисертацією проводилась згідно з науковим планом дослідницьких робіт кафедри прикладної математики Національного технічного університету України «Київський політехнічний інститут імені Ігоря Сікорського», а також у рамках дослідницької програми «Responsible AI for Ukraine» Research Program від факультет прикладних наук Українського католицького університету у співпраці з Center for Responsible AI при New York University Tandon School of Engineering.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122314453125" w:line="240" w:lineRule="auto"/>
        <w:ind w:left="717.8417205810547" w:right="712.2047244094489" w:firstLine="0"/>
        <w:jc w:val="left"/>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tl w:val="0"/>
        </w:rPr>
        <w:t xml:space="preserve">Мета і задачі дослідження.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3959350585938" w:line="354.0292167663574" w:lineRule="auto"/>
        <w:ind w:left="13.198623657226562" w:right="712.2047244094489" w:firstLine="703.7823486328125"/>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Метою дослідження є розробка вдосконаленого методу комбінованого стиснення нейромереж шляхом впровадження кращого алгоритму поєднання</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4.0244388580322" w:lineRule="auto"/>
        <w:ind w:left="2.8691864013671875" w:right="712.2047244094489" w:firstLine="6.886215209960937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прунінгу, квантування та дистиляції знань. На основі аналізу існуючих рішень робота спрямована на отримання синергії між цими техніками для забезпечення кращих характеристик при стисненні, аніж при застосуванні методів окремо або тих технік поєднання, що вже запропоновані у літературі. Також передбачається емпірична верифікацію відомих теоретичних властивостей стиснених архітектур та виявлення нових властивостей, що виникають при екстремальній перебудові параметрів.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091796875" w:line="354.02546882629395" w:lineRule="auto"/>
        <w:ind w:left="2.8690338134765625" w:right="712.2047244094489" w:firstLine="720.4240417480469"/>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tl w:val="0"/>
        </w:rPr>
        <w:t xml:space="preserve">Об’єктом дослідження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є підходи стиснення та алгоритмічної перебудови архітектур моделей глибинного навчання, особливо тих, що базуються на методах підрізання параметрів, квантування ваг, дистиляції знань та їх поєднання, для розв’язання задач класифікації у межах парадигми TinyML. Дослідження охоплює аналіз методів стиснення, їх взаємодії та сукупний вплив на динаміку компромісу між інформаційним переставленням моделі, її обчислювальною складністю та точністю прогнозування. Розглядаються механізми перетворення структури та чисельних представлень параметрів нейронних мереж, що дозволяють досягти високого рівня стиснення при мінімізації деградації точності. Окремо приділяється увага емпіричному дослідженню та аналізу результатів перебудови нейронних мереж з метою виявлення переваг, недоліків та нових властивостей, що виникають внаслідок екстремального стиснення моделей у відповідності до теоретичних положень та практичних результатів, викладених у сучасній наукової літературі.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138671875" w:line="354.027042388916" w:lineRule="auto"/>
        <w:ind w:left="5.16448974609375" w:right="712.2047244094489" w:firstLine="712.6769256591797"/>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tl w:val="0"/>
        </w:rPr>
        <w:t xml:space="preserve">Предметом дослідження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є способи поєднання різних стратегій підрізання ваг, квантування у процесі навчання та дистиляції знань. Досліджується взаємний вплив цих методів на характеристики архітектур згортових нейронних мереж сімейства ResNet, адаптованих для задач класифікації зображень у системах із обмеженими ресурсами. Аналізується динаміка зміни інформаційної ємності та точності моделей при одночасному застосуванні декількох технік стиснення, а також механізми мінімізації сумарної похибки, що виникає внаслідок сильної перебудови чисельних представлень ваг мережі.</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4.02503967285156" w:lineRule="auto"/>
        <w:ind w:left="7.7471160888671875" w:right="712.2047244094489" w:firstLine="710.0944519042969"/>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tl w:val="0"/>
        </w:rPr>
        <w:t xml:space="preserve">Методи дослідження.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Методи дослідження базуються на теоретичному аналізі та експериментальному дослідженні методів стиснення моделей глибинного навчання. У роботі застосовуються різні підходи до підрізання параметрів, квантування ваг та дистиляція знань, а також досліджується їх процес комбінування. Експерименти проводяться на згорткових нейронних мережах сімейства ResNet для задач класифікації зображень. Аналізується вплив стиснення на точність моделі, кількість параметрів, обсяг пам’яті та обчислювальну складність. Результати порівнюються з базовими та із стисненими моделями.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091796875" w:line="354.02435302734375" w:lineRule="auto"/>
        <w:ind w:left="713.8243865966797" w:right="712.2047244094489" w:firstLine="4.30419921875"/>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tl w:val="0"/>
        </w:rPr>
        <w:t xml:space="preserve">Наукова новизна отриманих результатів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полягає у наступному: – запропоновано покращений комбінований метод до стиснення моделей глибинного навчання у порівнянні із наявними у науковій літературі, який передбачає узгоджене поєднання методів підрізання параметрів, квантування ваг та дистиляції знань у межах єдиного процесу. – показано приклад застосування методу та його ефективність на архітектурах згорткових нейронних мереж сімейства ResNet.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2138671875" w:line="354.02429580688477" w:lineRule="auto"/>
        <w:ind w:left="716.4067840576172" w:right="712.2047244094489" w:firstLine="388.5206604003906"/>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досліджено компроміси між рівнем стиснення моделей, їх обчислювальною складністю та точністю прогнозування, виявлено додаткові властивості поведінки нейронних мереж при екстремальному зменшенні чисельних представлень параметрів.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2138671875" w:line="240" w:lineRule="auto"/>
        <w:ind w:left="717.8414154052734" w:right="712.2047244094489" w:firstLine="0"/>
        <w:jc w:val="left"/>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tl w:val="0"/>
        </w:rPr>
        <w:t xml:space="preserve">Практичне значення одержаних результатів.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403564453125" w:line="354.02546882629395" w:lineRule="auto"/>
        <w:ind w:left="6.8859100341796875" w:right="712.2047244094489" w:firstLine="710.0947570800781"/>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Розроблено метод комбінованого стиснення нейронних мереж, що дозволяє зменшити обсяг пам’яті та обчислювальні витрати моделей при збереженні прийнятного рівня точності. Отримані результати можуть бути використані під час створення та стискання моделей глибинного навчання для вбудованих систем і пристроїв з обмеженими ресурсами, зокрема у застосуваннях парадигми TinyML.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091796875" w:line="240" w:lineRule="auto"/>
        <w:ind w:left="714.3982696533203" w:right="712.2047244094489" w:firstLine="0"/>
        <w:jc w:val="left"/>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tl w:val="0"/>
        </w:rPr>
        <w:t xml:space="preserve">Апробація результатів дисертації.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6034545898438" w:line="354.0292167663574" w:lineRule="auto"/>
        <w:ind w:left="10.0421142578125" w:right="712.2047244094489" w:firstLine="712.1030426025391"/>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Основні результати роботи були представлені на наукових семінарах та виступах у межах дослідницької програми «Responsible AI for Ukraine», що</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4.02217864990234" w:lineRule="auto"/>
        <w:ind w:left="5.164642333984375" w:right="712.2047244094489" w:firstLine="4.5907592773437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проводилися спільно з Center for Responsible AI при New York University Tandon School of Engineering та факультетом прикладних наук Українського католицького університету.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4580078125" w:line="240" w:lineRule="auto"/>
        <w:ind w:left="717.8415679931641" w:right="712.2047244094489" w:firstLine="0"/>
        <w:jc w:val="left"/>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tl w:val="0"/>
        </w:rPr>
        <w:t xml:space="preserve">Публікації.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5927734375" w:line="354.02429580688477" w:lineRule="auto"/>
        <w:ind w:left="10.61614990234375" w:right="712.2047244094489" w:firstLine="706.3646697998047"/>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Perederei B., Qureshi F. Single Hyperspectral Image Super-Resolution Utilizing Implicit Neural Representations [Text] // Proceedings of the 14th International Conference on Pattern Recognition Applications and Methods - Volume 1: ICPRAM / INSTICC. –– [S. l.] : SciTePress. –– 2025. –– P. 628–635.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091796875" w:line="354.02217864990234" w:lineRule="auto"/>
        <w:ind w:left="2.8690338134765625" w:right="712.2047244094489" w:firstLine="715.259399414062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tl w:val="0"/>
        </w:rPr>
        <w:t xml:space="preserve">Ключові слова: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глибинне навчання, TinyML, методи стиснення, квантування, прунінг, дистиляція знань, екстремальне стиснення, низька розрядність ваг, обмежені обчислювальні ресурси.</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8.778610229492"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ABSTRACT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039306640625" w:line="354.0149402618408" w:lineRule="auto"/>
        <w:ind w:left="13.772506713867188" w:right="712.2047244094489" w:firstLine="706.9384765625"/>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This thesis is submitted on 78 pages, it has 4 appendices and 36 references. There are 4 figures and 2 tables in this document.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4345703125" w:line="240" w:lineRule="auto"/>
        <w:ind w:left="717.5547027587891" w:right="712.2047244094489" w:firstLine="0"/>
        <w:jc w:val="left"/>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tl w:val="0"/>
        </w:rPr>
        <w:t xml:space="preserve">Relevance of the topic.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60498046875" w:line="354.02541160583496" w:lineRule="auto"/>
        <w:ind w:left="2.8693389892578125" w:right="712.2047244094489" w:firstLine="717.8416442871094"/>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The relevance of the topic is driven by the rapid development of deep learning and the critical need to optimize models for real-world applications. The primary challenge is model scalability, as modern architectures become too cumbersome for mass deployment. Due to the acute shortage of computational resources for the inference of Large Language Models (LLMs), there is a high demand for methods that minimize computational costs and memory usage while preserving model functionality. Furthermore, such methods enable the execution of neural networks on edge devices, providing solutions for cases where data privacy, low latency, and autonomy are decisive factors.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07763671875" w:line="354.0267562866211" w:lineRule="auto"/>
        <w:ind w:left="12.337875366210938" w:right="712.2047244094489" w:firstLine="711.2422180175781"/>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tl w:val="0"/>
        </w:rPr>
        <w:t xml:space="preserve">Connection of the work with scientific programs, plans, themes.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The work on the Master’s thesis was conducted in accordance with the research plan of the Department of Applied Mathematics at the National Technical University of Ukraine «Igor Sikorsky Kyiv Polytechnic Institute». It was also carried out within the framework of the «Responsible AI for Ukraine» Research Program by the Faculty of Applied Sciences of the Ukrainian Catholic University, in collaboration with the Center for Responsible AI at the New York University Tandon School of Engineering.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1864013671875" w:line="240" w:lineRule="auto"/>
        <w:ind w:left="719.2763519287109" w:right="712.2047244094489" w:firstLine="0"/>
        <w:jc w:val="left"/>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tl w:val="0"/>
        </w:rPr>
        <w:t xml:space="preserve">Purpose and tasks of the research.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6019287109375" w:line="354.02546882629395" w:lineRule="auto"/>
        <w:ind w:left="2.8693389892578125" w:right="712.2047244094489" w:firstLine="717.8416442871094"/>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The purpose of the research is to develop an advanced method for combined neural network compression by implementing an enhanced algorithm that integrates pruning, quantization, and knowledge distillation. Based on an analysis of existing solutions, the work seeks to achieve synergy between these techniques to ensure superior compression performance compared to their individual application or previously proposed combination</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4.02217864990234" w:lineRule="auto"/>
        <w:ind w:left="2.8691864013671875" w:right="712.2047244094489" w:firstLine="2.869262695312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methods in the literature. Furthermore, the study involves the empirical verification of known theoretical properties of compressed architectures and the identification of new properties emerging under extreme parameter reconfiguration.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4580078125" w:line="354.02541160583496" w:lineRule="auto"/>
        <w:ind w:left="2.8690338134765625" w:right="712.2047244094489" w:firstLine="719.5632934570312"/>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tl w:val="0"/>
        </w:rPr>
        <w:t xml:space="preserve">The object of research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is the approaches to compression and algorithmic restructuring of deep learning model architectures, particularly those based on parameter pruning, weight quantization, knowledge distillation, and their combinations, for solving classification tasks within the TinyML paradigm. The study encompasses the analysis of compression methods, their interactions, and their cumulative impact on the dynamics of the trade-off between the model’s information density, computational complexity, and predictive accuracy. It examines the mechanisms for transforming the structure and numerical representations of neural network parameters that achieve high compression levels while minimizing accuracy degradation. Special attention is given to the empirical study and analysis of neural network restructuring results to identify the advantages, disadvantages, and emergent properties resulting from extreme model compression, in accordance with the theoretical principles and practical results presented in contemporary scientific literature.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091796875" w:line="354.02506828308105" w:lineRule="auto"/>
        <w:ind w:left="5.16448974609375" w:right="712.2047244094489" w:firstLine="717.2676849365234"/>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tl w:val="0"/>
        </w:rPr>
        <w:t xml:space="preserve">The subject of research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is the methods for combining different strategies of weight pruning, quantization-aware training (QAT), and knowledge distillation. The study investigates the mutual influence of these methods on the characteristics of convolutional neural network architectures from the ResNet family, adapted for image classification tasks in resource-constrained systems. It analyzes the dynamics of changes in information capacity and model accuracy under the simultaneous application of multiple compression techniques, as well as the mechanisms for minimizing the total error arising from the intensive restructuring of numerical weight representations.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047119140625" w:line="240" w:lineRule="auto"/>
        <w:ind w:left="717.5543975830078" w:right="712.2047244094489" w:firstLine="0"/>
        <w:jc w:val="left"/>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tl w:val="0"/>
        </w:rPr>
        <w:t xml:space="preserve">Research methods.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6019287109375" w:line="354.02918815612793" w:lineRule="auto"/>
        <w:ind w:left="11.763687133789062" w:right="712.2047244094489" w:firstLine="708.9469909667969"/>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The research methods are based on theoretical analysis and experimental investigation of deep learning model compression techniques. The work employs various approaches to parameter pruning, weight quantization, and knowledge distillation, and</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4.0255546569824" w:lineRule="auto"/>
        <w:ind w:left="5.164642333984375" w:right="712.2047244094489" w:firstLine="6.599197387695312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investigates their integration process. Experiments are conducted on convolutional neural networks of the ResNet family for image classification tasks. The impact of compression on model accuracy, parameter count, memory footprint, and computational complexity is analyzed. The results are compared with both baseline and compressed models.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39697265625" w:line="240" w:lineRule="auto"/>
        <w:ind w:left="727.0230865478516"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tl w:val="0"/>
        </w:rPr>
        <w:t xml:space="preserve">Scientific novelty of the obtained results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is as follows: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40966796875" w:line="354.02429580688477" w:lineRule="auto"/>
        <w:ind w:left="711.5293121337891" w:right="712.2047244094489" w:firstLine="393.398437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an improved combined method for deep learning model compression is proposed, compared to those existing in the scientific literature, which involves the coordinated integration of parameter pruning, weight quantization, and knowledge distillation within a single unified process.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091796875" w:line="354.02618408203125" w:lineRule="auto"/>
        <w:ind w:left="711.5293121337891" w:right="712.2047244094489" w:firstLine="393.3984375"/>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an application example of the method and its effectiveness on the ResNet family of convolutional neural network architectures is demonstrated. – the trade-offs between the level of model compression, computational complexity, and predictive accuracy are investigated, and additional behavioral properties of neural networks under extreme reduction of numerical parameter representations are identified.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39697265625" w:line="240" w:lineRule="auto"/>
        <w:ind w:left="719.2763519287109" w:right="712.2047244094489" w:firstLine="0"/>
        <w:jc w:val="left"/>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tl w:val="0"/>
        </w:rPr>
        <w:t xml:space="preserve">Practical significance of the obtained results.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3974609375" w:line="354.0256118774414" w:lineRule="auto"/>
        <w:ind w:left="12.911605834960938" w:right="712.2047244094489" w:firstLine="701.4869689941406"/>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A method for the combined compression of neural networks has been developed, allowing for a reduction in memory usage and computational costs while maintaining an acceptable level of accuracy. The results obtained can be utilized in the creation and compression of deep learning models for embedded systems and resource-constrained devices, particularly in applications within the TinyML paradigm.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061279296875" w:line="240" w:lineRule="auto"/>
        <w:ind w:left="714.3985748291016" w:right="712.2047244094489" w:firstLine="0"/>
        <w:jc w:val="left"/>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tl w:val="0"/>
        </w:rPr>
        <w:t xml:space="preserve">Approbation of the thesis results.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6019287109375" w:line="354.0242099761963" w:lineRule="auto"/>
        <w:ind w:left="5.1647186279296875" w:right="712.2047244094489" w:firstLine="715.546264648437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The main results of the work were presented at scientific seminars and presentations within the «Responsible AI for Ukraine» research program, conducted jointly with the Center for Responsible AI at the New York University Tandon School of Engineering and the Faculty of Applied Sciences of the Ukrainian Catholic University.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2291259765625" w:line="240" w:lineRule="auto"/>
        <w:ind w:left="719.2763519287109" w:right="712.2047244094489" w:firstLine="0"/>
        <w:jc w:val="left"/>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tl w:val="0"/>
        </w:rPr>
        <w:t xml:space="preserve">Publications.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4.0245819091797" w:lineRule="auto"/>
        <w:ind w:left="10.61614990234375" w:right="712.2047244094489" w:firstLine="706.3646697998047"/>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Perederei B., Qureshi F. Single Hyperspectral Image Super-Resolution Utilizing Implicit Neural Representations [Text] // Proceedings of the 14th International Conference on Pattern Recognition Applications and Methods - Volume 1: ICPRAM / INSTICC. –– [S. l.] : SciTePress. –– 2025. –– P. 628–635.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091796875" w:line="354.02217864990234" w:lineRule="auto"/>
        <w:ind w:left="5.164642333984375" w:right="712.2047244094489" w:firstLine="713.2506561279297"/>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692399978637695"/>
          <w:szCs w:val="28.692399978637695"/>
          <w:u w:val="none"/>
          <w:shd w:fill="auto" w:val="clear"/>
          <w:vertAlign w:val="baseline"/>
          <w:rtl w:val="0"/>
        </w:rPr>
        <w:t xml:space="preserve">Keywords: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deep learning, TinyML, compression methods, quantization, pruning, knowledge distillation, extreme compression, low-bit weight precision, resource-constrained environments.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13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0556640625" w:line="240" w:lineRule="auto"/>
        <w:ind w:left="4681.308517456055"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ЗМІСТ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039306640625" w:line="354.02217864990234" w:lineRule="auto"/>
        <w:ind w:left="8.320770263671875" w:right="712.2047244094489" w:firstLine="0.286941528320312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Перелік умовних позначень, скорочень і термінів .................................... 15 Вступ ....................................................................................... 16 1 Огляд існуючих методів стиснення моделей глибинного навчання .............. 18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4580078125" w:line="354.02174949645996" w:lineRule="auto"/>
        <w:ind w:left="897.7931976318359" w:right="712.2047244094489" w:hanging="573.8600158691406"/>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1.1 Методи на основі квантування .................................................. 18 1.1.1 Квантування після навчання .............................................. 19 1.1.2 Квантування у процесі навчання ......................................... 20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580078125" w:line="354.02429580688477" w:lineRule="auto"/>
        <w:ind w:left="323.9331817626953" w:right="712.2047244094489" w:firstLine="0"/>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1.2 Підрізання (прунінг).............................................................. 21 1.3 Дистиляція знань ................................................................. 24 1.4 Neural Architecture Search ........................................................ 27 1.5 Підходи на основі поєднання методів .......................................... 29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2138671875" w:line="354.02618408203125" w:lineRule="auto"/>
        <w:ind w:left="9.468460083007812"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1.5.1 Проблематика комбінування методів .................................... 29 1.5.2 Розвиток підходів на основі поєднання методів ........................ 30 1.6 Висновки до розділу .............................................................. 33 2 Математичне забезпечення ............................................................ 36 2.1 Математичні основи алгоритмів квантування ................................. 36 2.1.1 Оператор відображення ваг та активацій. Схеми кватування ......... 36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195556640625" w:line="354.025239944458" w:lineRule="auto"/>
        <w:ind w:left="296.3884735107422" w:right="712.2047244094489" w:firstLine="0"/>
        <w:jc w:val="center"/>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2.1.2 Прямий та зворотній прохід при QAT. Апроксимація градієнтів для недиференційовних функцій......................................... 40 2.1.3 Підбір кроку квантування. Методи LSQ та LSQ+...................... 43 2.2 Формалізація алгоритмів прунінгу ............................................. 46 2.2.1 Типу прунінгу відносно структурування ваг ........................... 46 2.2.2 Критерії визначення значущості ваг ..................................... 47 2.2.3 Типи прунінг відносно підходу до зміни маски ........................ 49 2.3 Принципи та підходи до дистиляції знань ..................................... 51 2.3.1 Типи знань .................................................................. 52</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14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79833984375" w:line="354.0252685546875" w:lineRule="auto"/>
        <w:ind w:left="7.1730804443359375"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2.3.2 Схеми навчання ............................................................ 55 2.3.3 Обізнаність вчителя про обмеження моделі-учня ...................... 56 2.4 Висновки до розділу .............................................................. 58 3 Програмна та технічна реалізація .................................................... 61 3.1 Структура розробленого програмного забезпечення ......................... 61 3.2 Набори даних, їх попередня обробка та аугментація ......................... 63 3.3 Опис архітектур обраних моделей .............................................. 66 3.4 Процес тренування та валідації ................................................. 68 3.5 Експерименти, їх результати та обговорення .................................. 69 3.6 Висновки до розділу .............................................................. 72 Висновки ................................................................................... 73 Перелік посилань ......................................................................... 78 Додаток А Лістинги програм ............................................................ 79 Додаток Б Додаткові матеріали .......................................................... 80 Додаток В Ілюстративний матеріал ..................................................... 81 Додаток Г Довідки про впровадження результатів роботи ........................... 82</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15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0556640625" w:line="240" w:lineRule="auto"/>
        <w:ind w:left="1162.6078033447266"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ПЕРЕЛІК УМОВНИХ ПОЗНАЧЕНЬ, СКОРОЧЕНЬ І ТЕРМІНІВ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039306640625" w:line="354.0245819091797" w:lineRule="auto"/>
        <w:ind w:left="10.042343139648438" w:right="712.2047244094489" w:firstLine="712.1029663085938"/>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QAT (Quantization Aware Training) — квантування у процесі навчання PTQ (Post-Training Quantization) — квантування після навчання FP32, FP16 (Floating Point 32, 16) — формати чисел з рухомою комою з відповідною розрядністю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0166015625" w:line="354.0293884277344" w:lineRule="auto"/>
        <w:ind w:left="2.8691864013671875" w:right="712.2047244094489" w:firstLine="716.4070129394531"/>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INT16, INT8, INT4 (Integer 16, 8, 4) — цілочисельні формати з відповідною розрядністю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3603515625" w:line="354.0285587310791" w:lineRule="auto"/>
        <w:ind w:left="9.755401611328125" w:right="712.2047244094489" w:firstLine="720.4238128662109"/>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STE (Straight-Through Estimator) — метод апроксимації градієнтів для недиференційовних функцій квантування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1650390625" w:line="240" w:lineRule="auto"/>
        <w:ind w:left="730.1792144775391"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SOTA (State of the Art) — найкращі наявні рішення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598876953125" w:line="354.028959274292" w:lineRule="auto"/>
        <w:ind w:left="15.206985473632812" w:right="712.2047244094489" w:firstLine="701.7738342285156"/>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MAC (Multiply-Accumulate) — операція множення та накопичення (сумування), яка є базою для обчислень у нейронних мережах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366455078125" w:line="354.0149402618408" w:lineRule="auto"/>
        <w:ind w:left="9.755401611328125" w:right="712.2047244094489" w:firstLine="698.9044952392578"/>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NAS (Neural Architecture Search) — автоматизований пошук архітектур нейронних мереж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125" w:line="354.028959274292" w:lineRule="auto"/>
        <w:ind w:left="7.1730804443359375" w:right="712.2047244094489" w:firstLine="710.6684875488281"/>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LSQ (Learned Step Size Quantization) — квантування з адаптивним кроком дискретизації</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16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0556640625" w:line="240" w:lineRule="auto"/>
        <w:ind w:left="4626.500778198242"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ВСТУП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039306640625" w:line="354.02503967285156" w:lineRule="auto"/>
        <w:ind w:left="2.8693389892578125" w:right="712.2047244094489" w:firstLine="719.5631408691406"/>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Стрімкий прогрес у галузі глибинного навчання призвів до створення архітектур нейронних мереж, що демонструють вражаючу точність у задачах комп’ютерного зору, обробки природної мови та аналізу сигналів. Однак зворотним боком цього прогресу є експоненціальне зростання кількості параметрів та обчислювальної складності моделей. Сучасні SOTA-рішення вимагають значних ресурсів пам’яті (RAM та Flash) та високої потужності графічних процесорів, що створює суттєвий бар’єр для їх впровадження на периферійних пристроях (Edge devices), таких як мікроконтролери, мобільні системи та IoT-датчики.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07763671875" w:line="354.0249538421631" w:lineRule="auto"/>
        <w:ind w:left="2.8693389892578125" w:right="712.2047244094489" w:firstLine="714.1116333007812"/>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В умовах обмежених ресурсів критично важливою стає розробка ефективних методів стиснення моделей. Традиційно для цього використовують чотирі основні підходи: квантування, прунінг та дистиляцію знань. Квантування дозволяє знизити розрядність ваг та активацій, наприклад, з FP32 до INT8 або навіть INT4. Прунінг спрямований на видалення надлишкових зв’язків для забезпечення розрідженості структури. Дистиляція знань використовує потужну модель вчителя для навчання компактного учня, передаючи йому складні внутрішні закономірності розподілу даних.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091796875" w:line="354.0266990661621" w:lineRule="auto"/>
        <w:ind w:left="5.7386016845703125" w:right="712.2047244094489" w:firstLine="711.2423706054688"/>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Незважаючи на ефективність кожного методу окремо, їх просте поєднання часто призводить до деградації точності або нестабільності навчання. Наприклад, поєднання квантування та дистиляції може викликати надмірну регуляризацію, що обмежує і без того малу представницьку здатність низькорозрядної мережі. Аналогічно, одночасне застосування динамічного прунінгу та квантування часто страждає від накопичення похибок апроксимації градієнтів через використання Straight-Through Estimators.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18792724609375" w:line="354.0292167663574" w:lineRule="auto"/>
        <w:ind w:left="9.75555419921875" w:right="712.2047244094489" w:firstLine="706.0776519775391"/>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Дана робота базується на гіпотезі, що створення цілісного методичного підходу, який інтегрує ці техніки в один цілісний алгоритм, дозволить досягти</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17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79833984375" w:line="354.02503967285156" w:lineRule="auto"/>
        <w:ind w:left="2.8690338134765625" w:right="712.2047244094489" w:firstLine="6.886215209960937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кращих результатів, ніж їх ізольоване застосування. Зокрема, розглядається впровадження квантування, що враховує дистиляцію, де вчитель адаптується до обмежень учня, у поєднанні зі стратегіями переходу від динамічного до статичного прунінгу для стабілізації градієнтного потоку. Такий комплексний підхід спрямований на подолання «прокляття складності» та забезпечення можливості розгортання високоефективних нейронних мереж на пристроях із жорстким лімітом обчислювальних ресурсів, зберігаючи при цьому точність, наближену до моделей повної точності.</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18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0556640625" w:line="354.0285587310791" w:lineRule="auto"/>
        <w:ind w:left="748.8132476806641" w:right="712.2047244094489" w:firstLine="0"/>
        <w:jc w:val="center"/>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1 ОГЛЯД ІСНУЮЧИХ МЕТОДІВ СТИСНЕННЯ МОДЕЛЕЙ ГЛИБИННОГО НАВЧАННЯ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37255859375" w:line="240" w:lineRule="auto"/>
        <w:ind w:left="745.6731414794922"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1.1 Методи на основі квантування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019775390625" w:line="354.02512550354004" w:lineRule="auto"/>
        <w:ind w:left="6.886138916015625" w:right="712.2047244094489" w:firstLine="710.3815460205078"/>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Квантування нейронних мереж є однією з найбільш поширених стратегій стиснення моделей, яка полягає у відображенні значень параметрів із широкого простору високої точності (зазвичай 32-бітні числа з рухомою комою) у меншу область із нижчою розрядністю. Основна ідея підходу також полягає не лише у зменшені розрядності, а і до переходів представлення ваг у різних форматах. Наприклад, CPU та TPU найефективніше працюють із цілочисельними форматами (INT16, INT8), а спеціалізовані апаратні прискорювачі (NPU, NVIDIA Tensor Cores) можуть використовувати низькорозрядні числа з рухомою комою. Таке перетворення дозволяє суттєво зменшити обсяг пам’яті для зберігання моделі та відкриває можливості для використання апаратних прискорювачів, що виконують матричні операції значно швидше та енергоефективніше, ніж традиційні обчислювальні ядра для FP32-арифметики.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091796875" w:line="354.0234088897705" w:lineRule="auto"/>
        <w:ind w:left="5.164642333984375" w:right="712.2047244094489" w:firstLine="712.1030426025391"/>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Процес квантування може включати себе квантування ваг, активацій та градієнтів. Квантування ваг зосереджується на перетворенні параметрів моделі, тоді як квантування активацій спрямоване на зменшення розрядності проміжних представлень під час інференсу. Квантування градієнтів більш складним завданням, оскільки воно впливає на процес навчання, і вимагає спеціальних методів апроксимації для забезпечення стабільності та збіжності.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3359375" w:line="354.02546882629395" w:lineRule="auto"/>
        <w:ind w:left="2.8691864013671875" w:right="712.2047244094489" w:firstLine="712.963867187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У випадках, коли ресурси периферійних пристроїв є критично обмеженими, часто може застосовуватися так зване екстремальне квантування – зниження розрядності до рівня 4 біт і навіть нижче (аж до бінарних представлень). Потреба в екстремальному стисненні виникає при розгортанні складних архітектур на мікроконтролерах або IoT-датчиках, де ліміт пам’яті вимірюється кілобайтами, а</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19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79833984375" w:line="240" w:lineRule="auto"/>
        <w:ind w:left="14.059066772460938"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енергоспоживання має бути мінімальним.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60498046875" w:line="354.0149402618408" w:lineRule="auto"/>
        <w:ind w:left="3.4429168701171875" w:right="712.2047244094489" w:firstLine="717.2677612304688"/>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Також існують різноманітні підходи до процесу квантування, основними із яких є квантування після навчання та у процесі навчання.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733154296875" w:line="240" w:lineRule="auto"/>
        <w:ind w:left="745.6731414794922"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1.1.1 Квантування після навчання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019775390625" w:line="354.02503967285156" w:lineRule="auto"/>
        <w:ind w:left="6.886138916015625" w:right="712.2047244094489" w:firstLine="710.0946807861328"/>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PTQ є стратегією стиснення, яка застосовується до вже повністю натренованої моделі без потреби у повторному циклі навчання. Основна суть підходу полягає у конвертації ваг та активацій із формату FP32 у низькорозрядні представлення (найчастіше INT8) шляхом калібрування на невеликому наборі вхідних даних. Процес реалізації зазвичай включає збір статистики розподілу значень ваг та активацій для визначення оптимальних масштабних коефіцієнтів (scale) та нульових точок (zero-point). Це дозволяє швидко адаптувати модель до виконання на цілочисельних апаратних прискорювачах.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091796875" w:line="354.0246391296387" w:lineRule="auto"/>
        <w:ind w:left="2.8691864013671875" w:right="712.2047244094489" w:firstLine="714.3984985351562"/>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Головною перевагою PTQ є його висока швидкість та мінімальні обчислювальні витрати, оскільки метод не вимагає доступу до повного датасету чи перетренування моделі. Це робить його бажаним вибором при потребі у швидкому стисненні моделі, тому розробниками він зачасту застосвується як перше очевидне рішення. Однак головним недоліком підходу PTQ є вища ймовірність суттєвої втрати точності порівняно з іншими методами. Оскільки параметри квантування обчислюються на основі обмеженої вибірки даних, модель стає надто залежною від характеристик цього калібрувального набору. У випадках, коли реальні вхідні дані під час роботи моедлі значно відхиляються від розподілу, що використовувався для стиснення, якість прогнозів може стрімко спадати через невідповідність масштабних коефіцієнтів реальним значенням активацій [1].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0765380859375"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Ситуація стає ще більш критичною при спробі застосування екстремального</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20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79833984375" w:line="354.0244388580322" w:lineRule="auto"/>
        <w:ind w:left="2.8690338134765625" w:right="712.2047244094489" w:firstLine="6.886215209960937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квантування до рівнів 4 біти і нижче. На такому рівні дискретизації похибка наближення стає настільки великою, що фіксовані параметри моделі вже не здатні компенсувати втрату інформації. Це призводить до значної деградації репрезентативної здатності мережі, особливо в архітектурах із глибинними згортками (наприклад, MobileNet), де кожен канал має власну специфіку розподілу ваг, що робить їх надзвичайно чутливими до будь-яких помилок квантування без можливості адаптивного підлаштування параметрів.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720947265625" w:line="240" w:lineRule="auto"/>
        <w:ind w:left="745.6731414794922"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1.1.2 Квантування у процесі навчання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0203857421875" w:line="354.0249538421631" w:lineRule="auto"/>
        <w:ind w:left="7.1730804443359375" w:right="712.2047244094489" w:firstLine="710.094604492187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Квантування у процесі навчання є більш досконалим підходом, який інтегрує механізми дискретизації безпосередньо у фазу тренування або донавчання (fine-tuning) моделі. Основна ідея полягає у використанні імітаційних шарів (fake quantization), які під час прямого проходу моделюють похибки низькорозрядного представлення ваг та активацій, зберігаючи при цьому повноточні копії параметрів для оновлення градієнтів. Це дозволяє нейронній мережі адаптуватися до обмеженої репрезентативної здатності та мінімізувати деградацію цільових метрик шляхом пошуку оптимальних ваг у квантованому просторі [2].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15283203125" w:line="354.02403831481934" w:lineRule="auto"/>
        <w:ind w:left="9.468612670898438" w:right="712.2047244094489" w:firstLine="707.7992248535156"/>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Ключовою особливістю QAT є розв’язання проблеми недиференційовності операції округлення за допомогою методу апроксимації градієнтів Straight-Through Estimator. STE дозволяє пропускати градієнти через неперервну ідентичну функцію під час зворотного проходу, що забезпечує можливість використання стандартних методів оптимізації. Сучасні методики, такі як Learned Step Size Quantization, дозволяють також робити крок квантування навчальним параметром, що ще більше підвищує стабільність навчання [3].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1375732421875"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Головною перевагою QAT є можливість збереження високої точності навіть</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21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79833984375" w:line="354.0255546569824" w:lineRule="auto"/>
        <w:ind w:left="2.8690338134765625" w:right="712.2047244094489" w:firstLine="6.886215209960937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при екстремальному стисненні до рівня 4 біт і нижче, де PTQ зазвичай демонструє незадовільні результати. Проте такий підхід вимагає значних обчислювальних ресурсів, наявності повного набору навчальних даних та ретельного налаштування гіперпараметрів, що робить його складнішим у впровадженні порівняно з квантуванням після навчання.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39697265625" w:line="354.0246391296387" w:lineRule="auto"/>
        <w:ind w:left="2.8690338134765625" w:right="712.2047244094489" w:firstLine="714.3984985351562"/>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Попри високу ефективність, метод QAT залишає відкритою низку питань, пов’язаних із практичною реалізацією та оптимізацією ресурсів. Насамперед навчання квантованої моделі з нуля є надзвичайно тривалим і нестабільним процесом, що змушує дослідників використовувати вже натреновані повноточні моделі як ініціалізацію, проте навіть у такому разі фаза донавчання вимагає значних обчислювальних витрат. Також дискусійним залишається питання оптимального моменту для розриву зв’язку між обчисленнями у форматах FP та INT, імітаційні шари лише наближають поведінку цілочисельної арифметики, тоді як реальна інженерна імплементація на специфічному обладнанні може демонструвати неочікувані розбіжності [4]. Таким чином, хоча QAT і забезпечує найкращі результати щодо точності стиснених моделей, його впровадження вимагає значних інженерних зусиль, високої кваліфікації при налаштуванні гіперпараметрів та суттєвих інвестицій в обчислювальні потужності на етапі розробки.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7017211914062" w:line="240" w:lineRule="auto"/>
        <w:ind w:left="745.6731414794922"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1.2 Підрізання (прунінг)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0402221679688" w:line="354.02429580688477" w:lineRule="auto"/>
        <w:ind w:left="5.164642333984375" w:right="712.2047244094489" w:firstLine="712.1030426025391"/>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Підрізання нейронних мереж – це стратегія стиснення, яка базується на усуненні надлишкових параметрів (нейронів) у моделі. Основна гіпотеза цього підходу полягає в тому, що сучасні глибокі мережі є надмірно параметризованими, і значна частина їхніх ваг має мінімальний вплив на кінцевий результат. Видалення</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22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79833984375" w:line="354.02217864990234" w:lineRule="auto"/>
        <w:ind w:left="9.7552490234375" w:right="712.2047244094489" w:hanging="4.5907592773437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таких зв’язків дозволяє отримати дещо більш розріджену структуру мережі, що суттєво зменшує кількість MAC операцій та обсяг пам’яті для зберігання параметрів.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4580078125" w:line="354.025354385376" w:lineRule="auto"/>
        <w:ind w:left="5.16448974609375" w:right="712.2047244094489" w:firstLine="712.1030426025391"/>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Класифікація методів підрізання нейронних мереж є багатогранною і зазвичай розглядається через призму того, де, коли та за яким принципом видаляються надлишкові параметри. При цьому, кожен із цих аспектів має критичний вплив на фінальну швидкість роботи моделі та її здатність зберігати точність [5].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094482421875" w:line="222.08699226379395" w:lineRule="auto"/>
        <w:ind w:left="3.4430694580078125" w:right="712.2047244094489" w:firstLine="0"/>
        <w:jc w:val="center"/>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drawing>
          <wp:inline distB="19050" distT="19050" distL="19050" distR="19050">
            <wp:extent cx="6480016" cy="2619267"/>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480016" cy="2619267"/>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Рисунок 1.1 – Класифікація методів підрізання нейронних мереж за різними критеріями [5]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156372070312" w:line="354.0249538421631" w:lineRule="auto"/>
        <w:ind w:left="7.1732330322265625" w:right="712.2047244094489" w:firstLine="710.094604492187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Першим і найбільш фундаментальним критерієм є гранулярність або рівень структурованості. Неструктурований прунінг передбачає видалення окремих ваг у будь-якій частині мережі. Це дозволяє досягти значних показників стиснення з мінімальними втратами точності, проте створює розріджені матриці, які стандартні процесори не можуть обробляти ефективно без спеціалізованої апаратної підтримки. На противагу йому, структурований прунінг оперує цілими групами ваг, каналами або фільтрами згортки. Хоча він частіше призводить до деградації точності, саме цей підхід забезпечує реальне прискорення на звичайних</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23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79833984375" w:line="354.0293884277344" w:lineRule="auto"/>
        <w:ind w:left="9.7552490234375" w:right="712.2047244094489" w:firstLine="3.4430694580078125"/>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обчислювальних пристроях, оскільки він не просто розріджує матриці ваг, а повністю видаляє їх із обчислювального графу мережі.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15283203125" w:line="354.02655601501465" w:lineRule="auto"/>
        <w:ind w:left="5.16448974609375" w:right="712.2047244094489" w:firstLine="710.6684112548828"/>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Другий важливий аспект, як і у випадку квантування, є час застосування прунінгу у життєвому циклі моделі. Традиційним вважається прунінг після навчання, коли спочатку тренується повнорозмірна мережа, потім з неї видаляються ваги, а вже наприкінці проводиться етап донавчання для відновлення метрик. Проте існують і більш сучасні методики, такі як підрізання під час тренування, коли прунінг впроваджується поступово, що дозволяє моделі адаптуватися до змін архітектури безпосередньо під час навчання.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0166015625" w:line="354.0260696411133" w:lineRule="auto"/>
        <w:ind w:left="9.7552490234375" w:right="712.2047244094489" w:firstLine="710.9554290771484"/>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Третім критерієм виступає спосіб визначення важливості параметрів для видалення. Найпоширенішим є підхід на основі амплітуди, де ваги, близькі до нуля, вважаються зайвими. Більш складні методи використовують аналіз других похідних, наприклад матрицю Гессіана, для оцінки кривизни поверхні втрат, або аналіз чутливості, який вимірює, наскільки сильно зміниться вихід моделі при видаленні конкретного зв’язку [5].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39697265625" w:line="354.02432441711426" w:lineRule="auto"/>
        <w:ind w:left="7.7468109130859375" w:right="712.2047244094489" w:firstLine="709.2338562011719"/>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Незалежно від вибору методу, головною проблемою підрізання залишається баланс між ступенем стиснення та збереженням точності. Надмірне видалення параметрів може призвести до різкого падіння продуктивності, тоді як недостатнє стиснення не забезпечить бажаного прискорення та зменшення пам’яті. Крім того, поєднання прунінгу з іншими методами стиснення, такими як квантування, часто призводить до накопичення похибок, що вимагає ретельного налаштування гіперпараметрів та додаткових етапів донавчання для стабілізації процесу.</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24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802734375" w:line="240" w:lineRule="auto"/>
        <w:ind w:left="745.6731414794922"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1.3 Дистиляція знань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039306640625" w:line="354.0234375" w:lineRule="auto"/>
        <w:ind w:left="6.5991973876953125" w:right="712.2047244094489" w:firstLine="709.2338562011719"/>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Дистиляція знань – це метод навчання, суть якого полягає у сворені компактної моделі учня, яка намагається відтворити поведінку більшої, заздалегідь натренованої моделі вчителя. На відміну від класичного навчання на основі жорстких міток, дистиляція використовує м’які прогнози вчителя, які містять більшу інформацію про структурні подібності між класами (так звані приховані знання) [6].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2138671875" w:line="354.0213203430176" w:lineRule="auto"/>
        <w:ind w:left="2.8690338134765625" w:right="712.2047244094489" w:firstLine="712.9640197753906"/>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У контексті стиснення нейронних мереж дистиляція функціонує як ефективний механізм передачі досвіду, що дозволяє малопараметричним моделям апроксимувати складні закономірності, вивчені більшими архітектурами, мінімізуючи при цьому втрату цільової точності. Основна математична ідея полягає у мінімізації розбіжності (зазвичай через дивергенцію Кульбака-Лейблера) між розподілами ймовірностей вчителя та учня. Для цього використовується параметр температури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який пом’якшує вихідний розподіл функції softmax, роблячи його більш інформативним для навчання.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484619140625" w:line="240" w:lineRule="auto"/>
        <w:ind w:left="3931.033248901367" w:right="712.2047244094489"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47.82066663106283"/>
          <w:szCs w:val="47.82066663106283"/>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exp</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z</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0.910568237305" w:right="712.2047244094489" w:firstLine="0"/>
        <w:jc w:val="left"/>
        <w:rPr>
          <w:rFonts w:ascii="Arial" w:cs="Arial" w:eastAsia="Arial" w:hAnsi="Arial"/>
          <w:b w:val="0"/>
          <w:bCs w:val="0"/>
          <w:i w:val="0"/>
          <w:iCs w:val="0"/>
          <w:smallCaps w:val="0"/>
          <w:strike w:val="1"/>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single"/>
          <w:shd w:fill="auto" w:val="clear"/>
          <w:vertAlign w:val="baseline"/>
          <w:rtl w:val="0"/>
        </w:rPr>
        <w:t xml:space="preserve">P</w:t>
      </w:r>
      <w:r w:rsidDel="00000000" w:rsidR="00000000" w:rsidRPr="00000000">
        <w:rPr>
          <w:rFonts w:ascii="Arial" w:cs="Arial" w:eastAsia="Arial" w:hAnsi="Arial"/>
          <w:b w:val="0"/>
          <w:bCs w:val="0"/>
          <w:i w:val="0"/>
          <w:iCs w:val="0"/>
          <w:smallCaps w:val="0"/>
          <w:strike w:val="1"/>
          <w:color w:val="000000"/>
          <w:sz w:val="28.692399978637695"/>
          <w:szCs w:val="28.692399978637695"/>
          <w:u w:val="none"/>
          <w:shd w:fill="auto" w:val="clear"/>
          <w:vertAlign w:val="baseline"/>
          <w:rtl w:val="0"/>
        </w:rPr>
        <w:t xml:space="preserv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j</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exp</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z</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j</w:t>
      </w:r>
      <w:r w:rsidDel="00000000" w:rsidR="00000000" w:rsidRPr="00000000">
        <w:rPr>
          <w:rFonts w:ascii="Arial" w:cs="Arial" w:eastAsia="Arial" w:hAnsi="Arial"/>
          <w:b w:val="0"/>
          <w:bCs w:val="0"/>
          <w:i w:val="0"/>
          <w:iCs w:val="0"/>
          <w:smallCaps w:val="0"/>
          <w:strike w:val="0"/>
          <w:color w:val="000000"/>
          <w:sz w:val="47.82066663106283"/>
          <w:szCs w:val="47.82066663106283"/>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47.82066663106283"/>
          <w:szCs w:val="47.82066663106283"/>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47.82066663106283"/>
          <w:szCs w:val="47.82066663106283"/>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(1.1)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18670654296875" w:line="329.3220806121826" w:lineRule="auto"/>
        <w:ind w:left="9.754638671875" w:right="712.2047244094489" w:hanging="2.582321166992187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де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z</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логіти, що генеруються моделлю. Сучасні підходи до дистиляції знань класифікують за типом інформації, що передається від моделі-вчителя до моделі-учня. Виділяють три основні категорії методів.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712158203125" w:line="354.02429580688477" w:lineRule="auto"/>
        <w:ind w:left="9.754638671875" w:right="712.2047244094489" w:firstLine="706.0776519775391"/>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Дистиляція на основі відповідей (Response-based knowledge) є найпоширенішим підходом, який фокусується на кінцевому вихідному шарі вчителя. Учень намагається імітувати прогнози (логіти) вчителя. Популярність цього методу зумовлена його простотою та універсальністю, оскільки він не</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25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79833984375" w:line="343.7145137786865" w:lineRule="auto"/>
        <w:ind w:left="7.7468109130859375" w:right="712.2047244094489" w:firstLine="2.008438110351562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потребує доступу до внутрішньої структури вчителя [7]. Функція втрат у цьому випадку на основі відповідей зазвичай поєднує стандартні втрати перехресної ентропії на основі істинних міток та компоненту дивергенції Кульбака-Лейблера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KL</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що вимірює розбіжність між м’якими розподілами вчителя та учня. Загальний вигляд комбінованої цільової функції можна представити наступним чином: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943603515625"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total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(1 </w:t>
      </w: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 α</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CE</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y, σ</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z</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αT</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KL</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σ</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z</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 σ</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z</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(1.2)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52734375" w:line="331.1392593383789" w:lineRule="auto"/>
        <w:ind w:left="2.8696441650390625" w:right="712.2047244094489" w:firstLine="4.3038940429687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де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вектор істинних міток класів,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σ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функція softmax,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z</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s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та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z</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логіти учня та вчителя відповідно. Ваговий коефіцієнт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α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регулює баланс між навчанням на основі реальних даних та імітацією вчителя, а множник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використовується для компенсації зменшення масштабу градієнтів при підвищенні температури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600830078125" w:line="354.02220726013184" w:lineRule="auto"/>
        <w:ind w:left="2.8690338134765625" w:right="712.2047244094489" w:firstLine="712.9641723632812"/>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Дистиляція на основі ознак (Feature-based knowledge), полягає у тому, що учень апроксимує не лише фінальні результати, а й проміжні представлення (карти ознак) із прихованих шарів вчителя. Це особливо важливо для глибоких архітектур, оскільки дозволяє передати специфічні знання про текстури та структури об’єктів, виявлені на ранніх етапах обробки [7]. Дистиляція на основі зв’язків (Relation-based knowledge) фокусується на вивченні взаємозв’язків між різними прикладі у навчальному наборі. Наприклад, якщо вчитель вважає два зображення схожими, учень також повинен вибудувати свої внутрішні вектори ознак таким чином, щоб відстань між ними була мінімальною. Цей підхід дозволяє учню не лише відтворювати окремі прогнози, а й розуміти загальну структуру простору ознак.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091796875" w:line="354.0204334259033" w:lineRule="auto"/>
        <w:ind w:left="9.7552490234375" w:right="712.2047244094489" w:firstLine="712.6769256591797"/>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Серед найбільш популярних технік варто виділити FitNets [8], де впроваджено концепцію «підказок» (hints) для навчання проміжних шарів, та Attention Transfer, що базується на передачі карт уваги, дозволяючи учневі фокусуватися на тих самих</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26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79833984375" w:line="240" w:lineRule="auto"/>
        <w:ind w:left="10.042190551757812"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важливих областях зображення, що і вчитель [9].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60498046875" w:line="354.025354385376" w:lineRule="auto"/>
        <w:ind w:left="2.8687286376953125" w:right="712.2047244094489" w:firstLine="714.3984985351562"/>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Головною перевагою дистиляції знань є можливість суттєвого стиснення моделей при збереженні високої точності, яку неможливо досягти при звичайному навчанні компактної мережі з нуля. Сам процес дистиляції виступає потужним регуляризатором, що запобігає перенавчанню та покращує узагальнювальну здатність моделі.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138671875" w:line="354.02612686157227" w:lineRule="auto"/>
        <w:ind w:left="2.8684234619140625" w:right="712.2047244094489" w:firstLine="714.398803710937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Проте, дистиляція має низку технічних складнощів, насамперед через високу обчислювальну складність, оскільки паралельне функціонування вчителя та учня під час навчання створює надмірне навантаження на пам’ять та обчислювальні ядра графічних прискорювачів. Додатковим бар’єром постає проблема прірви потужностей (capacity gap), коли надмірна складність архітектури вчителя не дозволяє компактному учню якісно апроксимувати його поведінку, що провокує нестабільність градієнтів під час навчання. Процес також вирізняється високою чутливістю до гіперпараметрів, де підсумкова ефективність моделі критично залежить від налаштування температури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та вагового коефіцієнта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α</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який регулює баланс між стандартною функцією втрат перехресної ентропії та компонентою втрат дистиляції.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195556640625" w:line="354.02661323547363" w:lineRule="auto"/>
        <w:ind w:left="2.8684234619140625" w:right="712.2047244094489" w:firstLine="712.963867187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У контексті використання квантованих моделей в якості учнів, особливо при екстремальному квантуванні, стандартна дистиляція часто стикається з проблемою надмірної регуляризації. Оскільки квантований учень має дуже обмежений простір рішень, жорстке копіювання відповідей вчителя може заважати йому знайти локальні мінімуми, доступні у дискретному просторі ваг. Саме тому актуальною є розробка узгоджених методів, таких як Quantization-aware Knowledge Distillation, де вчитель поступово адаптується до обмежень квантованого учня [10].</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27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802734375" w:line="240" w:lineRule="auto"/>
        <w:ind w:left="745.6731414794922"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1.4 Neural Architecture Search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039306640625" w:line="354.02360916137695" w:lineRule="auto"/>
        <w:ind w:left="7.1730804443359375" w:right="712.2047244094489" w:firstLine="701.4868164062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NAS – це підгалузь автоматизованого машинного навчання (AutoML), спрямована на автоматичне проектування оптимальних архітектур нейронних мереж для конкретних задач. Суть NAS полягає у заміні ручного проектування архітектури, що зазвичай базується на інтуїції та методі спроб і помилок дослідника, певним алгоритмічним процесом, який здатен знайти більш ефективну структуру моделі.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2138671875" w:line="354.02469635009766" w:lineRule="auto"/>
        <w:ind w:left="2.8691864013671875" w:right="712.2047244094489" w:firstLine="714.3984985351562"/>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Процес NAS зазвичай складається з трьох ключових компонентів. Простір пошуку (Search Space), який зачасту виставляється наперед, визначає множину всіх можливих архітектур, що можуть бути побудовані, включаючи кількість шарів, типи можливих операцій та параметри згортки. Другим елементом є стратегія пошуку (Search Strategy), що являє собою алгоритм, який визначає спосіб дослідження цього простору, наприклад шляхом підходів із навчання з підкріпленням, використання еволюційних алгоритмів або певних градієнтних методів. Завершальним компонентом виступає стратегія оцінки продуктивності (Performance Estimation Strategy), яка дозволяє оцінити якість обраної архітектури без її повного навчання, що забезпечує суттєву економію часу та обчислювальних ресурсів [11].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2138671875" w:line="354.0249252319336" w:lineRule="auto"/>
        <w:ind w:left="9.755401611328125" w:right="712.2047244094489" w:firstLine="707.5122833251953"/>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Ключовим елементом, що спрямовує процес пошуку в NAS, є особлива функція втрат. На відміну від стандартного навчання, де мінімізується лише похибка прогнозування, у задачах для периферійних пристроїв функція втрат є багатофакторною. Вона зазвичай математично поєднує метрику точності моделі з апаратними обмеженнями, такими як затримка, енергоспоживання або обсяг використаної SRAM/Flash пам’яті. Використання такої зваженої функції дозволяє алгоритму знаходити кращий баланс між продуктивністю та ресурсомісткістю, автоматично відкидаючи архітектури, які є занадто ресурсоємними для цільового</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28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79833984375" w:line="354.0244388580322" w:lineRule="auto"/>
        <w:ind w:left="5.16448974609375" w:right="712.2047244094489" w:firstLine="4.59075927734375"/>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мікроконтролера, навіть якщо вони демонструють високу точність. Основними перевагами NAS є можливість створення архітектур, що перевершують за точністю та ефективністю розроблені людиною моделі, а також здатність адаптуватися під специфічні апаратні характеристики. Проте метод також має суттєві недоліки, а саме надзвичайно високу обчислювальну складність (потреба у тисячах GPU-годин тренування) та низьку інтерпретованість знайдених структур.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091796875" w:line="354.02429580688477" w:lineRule="auto"/>
        <w:ind w:left="2.8690338134765625" w:right="712.2047244094489" w:firstLine="712.963867187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У загальному циклі розробки моделей для мікроконтролерів NAS відіграє роль початкового етапу формування моделі, що забезпечує її відповідність жорстким лімітам пам’яті та енергоспоживання. Місце NAS у цілісному процесі розгортання моделей на периферійних пристроях наведено на рисунку 1.2.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03466796875" w:line="218.84812831878662" w:lineRule="auto"/>
        <w:ind w:left="66.18072509765625" w:right="712.2047244094489" w:firstLine="0"/>
        <w:jc w:val="center"/>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drawing>
          <wp:inline distB="19050" distT="19050" distL="19050" distR="19050">
            <wp:extent cx="5184032" cy="3098502"/>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184032" cy="309850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Рисунок 1.2 – Повний цикл розробки та портування моделей глибинного навчання на мікроконтролери [12]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3441162109375" w:line="354.0219211578369" w:lineRule="auto"/>
        <w:ind w:left="5.164794921875" w:right="712.2047244094489" w:firstLine="712.9637908935547"/>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Згідно з наведеною схемою, NAS виступає на етапі (4) як стратегія побудови та оцінки кандидатів моделей із простору пошуку на основі цільової функції витрат. Цей процес є ітеративним і тісно пов’язаним із апаратними метриками</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29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79833984375" w:line="354.0293884277344" w:lineRule="auto"/>
        <w:ind w:left="9.7552490234375" w:right="712.2047244094489" w:firstLine="5.4515838623046875"/>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(SRAM, Flash, затримка), які надходять безпосередньо з мікроконтролера (8) або програмного стеку (6).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15283203125" w:line="354.02503967285156" w:lineRule="auto"/>
        <w:ind w:left="6.885986328125" w:right="712.2047244094489" w:firstLine="710.0946807861328"/>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Варто зауважити, що в межах даної магістерської роботи використання методів NAS не є практичним та не розглядається як основний інструмент дослідження. Це зумовлено тим, що фокус роботи спрямований не на розробку або пошук унікальних топологій під специфічне апаратного забезпечення, а на дослідження універсальних алгоритмічних методів стиснення. Застосування загальних технік стиснення є більш гнучким підходом, оскільки вони можуть бути інтегровані у вже наявні SOTA-архітектури, незалежно від того, чи були вони спроектовані людиною, чи знайдені за допомогою NAS.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7215576171875" w:line="240" w:lineRule="auto"/>
        <w:ind w:left="745.6731414794922"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1.5 Підходи на основі поєднання методів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598876953125" w:line="240" w:lineRule="auto"/>
        <w:ind w:left="745.6731414794922"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1.5.1 Проблематика комбінування методів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019775390625" w:line="354.0234088897705" w:lineRule="auto"/>
        <w:ind w:left="2.8691864013671875" w:right="712.2047244094489" w:firstLine="714.1116333007812"/>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Незважаючи на високу ефективність окремих технік стиснення, максимальний ступінь оптимізації моделей для пристроїв із обмеженими ресурсами зачасту досягається лише через їхню комбінацію та комплексну інтеграцію. Проте наївне поєднання прунінгу, квантування та дистиляції часто викликає низку математичних та алгоритмічних конфліктів, які негативно впливають на збіжність навчання та фінальну точність моделі.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3359375" w:line="354.02541160583496" w:lineRule="auto"/>
        <w:ind w:left="7.1730804443359375" w:right="712.2047244094489" w:firstLine="715.5461120605469"/>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Фундаментальна складність поєднання методів стиснення полягає у неадитивності втрат точності. Сумарна деградація метрик після застосування декількох методів часто значно перевищує суму втрат від кожного методу окремо. Це явище зумовлене зміною внутрішнього розподілу значень у шарах мережі, що призводить до низки специфічних конфліктів.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091796875"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Однією з ключових проблем є математичний конфлікт між розрідженістю та</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30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79833984375" w:line="354.02503967285156" w:lineRule="auto"/>
        <w:ind w:left="2.8690338134765625" w:right="712.2047244094489" w:firstLine="6.886215209960937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квантуванням. Прунінг намагається мінімізувати кількість активних параметрів, залишаючи лише найбільш значущі ваги, які часто є викидами у загальному розподілі. У свою чергу квантування є надзвичайно чутливим до таких викидів, оскільки вони суттєво розширюють динамічний діапазон і збільшують крок масштабу квантування. Просте поєднання цих методів призводить до того, що більшість значень після квантування групуються навколо нуля з величезною відносною похибкою округлення, що фактично нівелює інформативність залишкових зв’язків, які обрав прунінг [13].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2138671875" w:line="354.02429580688477" w:lineRule="auto"/>
        <w:ind w:left="2.8693389892578125" w:right="712.2047244094489" w:firstLine="716.4070129394531"/>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Іншим критичним аспектом є проблема нестабільності градієнтів при одночасному застосуванні QAT та ітеративного прунінгу. Під час навчання квантованої моделі градієнти вже є апроксимованими за допомогою STE, а раптове видалення групи зв’язків створює різкі стрибки на поверхні функції втрат. Це робить процес донавчання вкрай нестабільним, що часто призводить до розбіжності моделі, особливо на етапах високого ступеня розрідженості, коли мережа вже не має достатньої надлишковості для самокорекції.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7020263671875" w:line="240" w:lineRule="auto"/>
        <w:ind w:left="745.6731414794922"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1.5.2 Розвиток підходів на основі поєднання методів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0399169921875" w:line="354.0248966217041" w:lineRule="auto"/>
        <w:ind w:left="6.885986328125" w:right="712.2047244094489" w:firstLine="712.3902130126953"/>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Історично першим успішним прикладом поєднання технік став триетапний алгоритм Deep Compression, що передбачав послідовне виконання прунінгу, квантування та кодування Гаффмана [13]. Хоча цей підхід дозволив суттєво зменшити обсяг пам’яті, його основний недолік полягав у тому, що кожен наступний етап не міг компенсувати похибки, внесені на попередніх кроках. Зокрема, жорстке видалення зв’язків на етапі прунінгу звужувало простір рішень для подальшого квантування, що призводило до накопичення незворотних спотворень у вагах мережі.</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31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79833984375" w:line="354.02438163757324" w:lineRule="auto"/>
        <w:ind w:left="6.885986328125" w:right="712.2047244094489" w:firstLine="708.9472198486328"/>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Для розв’язання проблеми накопичення похибок дослідники перейшла до методів спільної оптимізації. Підходи, такі як OPQ [14] та CLIP-Q [15], запропонували паралельне проведення прунінгу та квантування в межах єдиного циклу донавчання. Це дозволило моделі краще використовувати сильні сторони обох технік, де квантування адаптувалося до розрідженої структури, а прунінг міг ітеративно змінювати конфігурацію зв’язків, підлаштовуючись під помилки дискретизації. Проте при переході до екстремального стиснення (INT4 та нижче) дослідники зіткнулися з фундаментальними конфліктами, при яких квантування призводило до зникнення градієнтів, що робило класичні методи прунінгу на основі амплітуди нестабільними [16].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15283203125" w:line="354.025182723999" w:lineRule="auto"/>
        <w:ind w:left="6.5993499755859375" w:right="712.2047244094489" w:firstLine="710.3816223144531"/>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Важливим кроком у стабілізації процесу при екстремальному стисненні стало впровадження дистиляції знань як регуляризуючого фактора. Суть цього підходу полягає у використанні багатих інформацією м’яких прогнозів вчителя для спрямування навчання учня. У моменти, коли квантування вносить значний шум через перехід у нижчі розряди, а прунінг різко видаляє нейрони, стандартні жорсткі мітки стають недостатньо інформативними для коректного оновлення ваг. Вчитель надає стабільний розподіл ймовірностей, який виступає неперервним орієнтиром, що не дозволяє внутрішнім представленням учня занадто сильно відхилятися від еталонної логіки повноцінної мережі. Це дозволяє фактично згладити рельєф функції втрат, компенсуючи математичні конфлікти між методами стиснення та запобігаючи повному розбалансуванню моделі під час донавчання, що особливо критично при роботі з низькорозрядними представленнями [10, 17].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122314453125" w:line="354.0256977081299" w:lineRule="auto"/>
        <w:ind w:left="9.7552490234375" w:right="712.2047244094489" w:firstLine="708.3733367919922"/>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За останній час вектор наукових досліджень суттєво змістився у бік адаптації методів стиснення для трансформерних архітектур, зокрема великих мовних моделей. Пріоритетними напрямками стали методи низькорозрядного квантування ваг, такі як GPTQ [18] та AWQ [19], а також стратегії стиснення кешу ключів-значень, які дозволяють суттєво зменшити вимоги до пам’яті при роботі з механізмами self-attention. Проте, враховуючи специфічну природу</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32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79833984375" w:line="354.02618408203125" w:lineRule="auto"/>
        <w:ind w:left="2.8690338134765625" w:right="712.2047244094489" w:firstLine="10.3292846679687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обчислювальних графів трансформерів, наявність викидів в активаціях та необхідність аналізу динаміки механізму уваги, ці методи вимагають окремого глибокого вивчення особливостей трансформеної архітектури, що значно виходить за межі даної роботи. Фокус цього дослідження залишається на універсальних алгоритмічних підходах, які є релевантними для широкого спектра згорткових та рекурентних нейронних мереж.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138671875" w:line="354.025182723999" w:lineRule="auto"/>
        <w:ind w:left="3.4429168701171875" w:right="712.2047244094489" w:firstLine="713.8246154785156"/>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Паралельно з розвитком методів для великих мовних моделей, значна увага дослідників залишається сфокусованою на вдосконаленні фундаментальних алгоритмів стиснення, зокрема через глибшу координацію процесів дистиляції, прунінгу та квантування. У запропонованому методі QKD [10] було виявлено, що пряме застосування дистиляції знань до низькорозрядних мереж часто виявляється неефективним, оскільки вчитель виступає занадто сильним регуляризатором для критично обмеженого представницького простору учня. Вирішенням стала трьохетапна логіка навчання, що включає самонавчання для ініціалізації, спільне навчання для адаптації вчителя до обмежень квантованої моделі та фінальний процес дистиляції. Такий підхід дозволив зробити вчителя обізнаним щодо факту квантування свого учня, що забезпечило високе відновлення точності моделей навіть при екстремальному стисненні. Розвитком цієї ідеї став підхід PQK [20], який запропонував концепцію співіснування вчителя та учня в межах єдиної мережі. Використовуючи відсіяні під час прунінгу ваги для формування вчителя всередині початкової архітектури, автори усунули потребу у ресурсоємному попередньому навчанні зовнішнього вчителя.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000244140625" w:line="354.02506828308105" w:lineRule="auto"/>
        <w:ind w:left="9.7552490234375" w:right="712.2047244094489" w:firstLine="707.5122833251953"/>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Подальші розробки, такі як QRPK [21], зосередилися на створенні моделей, стійких до зміни розрядності на льоту, що дозволяє одному набору ваг ефективно працювати в діапазоні від 3 біт до 32 біт без перенавчання. Це було досягнуто шляхом масштабування градієнтів залежно від відстані до квантованих значень, що примусово формує розподіл ваг сприятливий до квантування.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000244140625"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Також одним із останніх досягненням у цьому напрямку є метод QADS [22],</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33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79833984375" w:line="354.02546882629395" w:lineRule="auto"/>
        <w:ind w:left="6.885986328125" w:right="712.2047244094489" w:hanging="3.443069458007812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який безпосередньо вирішує проблему подвійної апроксимації градієнта. Оскільки одночасне використання динамічного прунінгу та квантування призводить до посилення помилок оцінки через роботу двох паралельних механізмів STE, QADS впроваджує гібридний графік навчання. Використання динамічного прунінгу лише на етапі пошуку оптимальної структури з подальшим переходом до статичного прунінгу дозволяє стабілізувати зворотний прохід градієнта, усуваючи конфлікти апроксимацій. Це забезпечує значно вищу стабільність тренування та дозволяє досягати високої точності навіть при поєднанні 4-бітного квантування та забезпечувати розрідженістю моделі у 90%.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701416015625" w:line="240" w:lineRule="auto"/>
        <w:ind w:left="745.6731414794922"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1.6 Висновки до розділу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019775390625" w:line="354.0249824523926" w:lineRule="auto"/>
        <w:ind w:left="2.8691864013671875" w:right="712.2047244094489" w:firstLine="712.963867187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Узагальнюючи результати проведеного огляду існуючих методів, можна впевнено стверджувати, що проблема стиснення нейронних мереж є комплексною та багаторівневою задачею, яка вимагає глибокого розуміння як математичного підґрунтя алгоритмів, так і архітектурних особливостей цільових моделей глибинного навчання. Проведений аналіз дозволяє зробити висновок, що жоден із розглянутих методів не є універсальним, а їхня ефективність критично залежить від обраної стратегії впровадження, її коректного впровадження та віл архітектури конкретної моделі.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15283203125" w:line="354.02618408203125" w:lineRule="auto"/>
        <w:ind w:left="6.886138916015625" w:right="712.2047244094489" w:firstLine="710.0946807861328"/>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Розгляд методів квантування показав, що цей підхід залишається фундаментальним завдяки здатності кардинально зменшувати обсяг пам’яті для зберігання ваг та використовувати спеціалізовані цілочисельні операції апаратних прискорювачів. Було виявлено чітку межу між методами квантування після навчання та квантування у процесі навчання. Якщо стратегія після навчання є придатною для помірного стиснення до рівня восьми біт із мінімальними</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34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79833984375" w:line="354.02549743652344" w:lineRule="auto"/>
        <w:ind w:left="5.16448974609375" w:right="712.2047244094489" w:firstLine="1.72149658203125"/>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зусиллями, то перехід до екстремального квантування майже завжди вимагає використання імітаційних шарів та методів апроксимації градієнтів. Дослідження підходів до підрізання нейронних мереж підтвердило гіпотезу про надмірну параметризацію сучасних моделей. Основним висновком у цьому контексті є необхідність розрізняти теоретичну розрідженість та реальне апаратне прискорення. Неструктурований прунінг, попри високу здатність зберігати точність, виявляється малоефективним на стандартних обчислювальних пристроях через неможливість ефективної паралельної обробки розріджених матриць, але навіть при цьому зменшує кількість необхідної пам’яті, для збереження ваг моделей. Для задач запуску нейронних мереж на периферійних пристроях пріоритетним напрямком залишається структуроване підрізання на рівні каналів та фільтрів, що дозволяє безпосередньо перетоврити архітектурну розрідженість у зменшення кількості MAC операцій.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0166015625" w:line="354.0255546569824" w:lineRule="auto"/>
        <w:ind w:left="2.8690338134765625" w:right="712.2047244094489" w:firstLine="719.27612304687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Особливу увагу в огляді було приділено дистиляції знань як методу, що дозволяє подолати обмеження компактних архітектур. Встановлено, що використання м’яких прогнозів моделі-вчителя діє як потужний механізм регуляризації, який допомагає моделі-учню знаходити більш стійкі локальні мінімуми у складному ландшафті функції втрат. При комбінуванні методів дистиляція стає критично важливою, оскільки вона виступає стабілізуючим фактором, що зменшує шум, внесений квантуванням та прунінгом, забезпечуючи передачу структурної інформації навіть за умов значного обмеження апроксимуючих можливостей моделі.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091796875" w:line="354.02618408203125" w:lineRule="auto"/>
        <w:ind w:left="6.885986328125" w:right="712.2047244094489" w:firstLine="707.5122833251953"/>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Аналіз інтегрованих підходів продемонстрував, що найбільша складність зачасту полягає в їхній математичній несумісності при одночасному застосуванні. Виявлено, що наївне поєднання технік призводить до значного накопичення похибок, де прунінг може видаляти ваги, критично важливі для масштабування при квантуванні, а квантування може призводити до зникнення градієнтів, необхідних для коректного прунінгу. Останні дослідження у цій темі вказують на</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35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79833984375" w:line="354.0245819091797" w:lineRule="auto"/>
        <w:ind w:left="5.16448974609375" w:right="712.2047244094489" w:hanging="2.008438110351562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те, що рішення наявних проблем лежить у площині узгодженої взаємодії методів, де процес зміни розрядності та ступеня розрідженості є синхронізованими особливим чином, а модель-вчитель обізнана про обмеження свого учня та адаптує свої прогнози до них.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091796875" w:line="354.0246391296387" w:lineRule="auto"/>
        <w:ind w:left="7.1729278564453125" w:right="712.2047244094489" w:firstLine="713.5377502441406"/>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Таким чином, результати цього розділу формують теоретичне підґрунтя для подальшого дослідження в межах даної магістерської роботи. Обґрунтовано відмову від ресурсомістких методів автоматичного пошуку архітектур на користь гнучких алгоритмічних методів стиснення. Визначено, що найбільш перспективним шляхом досягнення мети роботи є розробка та тестування інтегрованого підходу, який буде поєднувати квантування у процесі навчання, динамічний прунінг та дистиляцію знань у межах одного цілісного алгоритму. Ці висновки закладають основу для наступних етапів роботи. Зокрема, буде деталізовано математичну основу розглянутих методів, обмеження та виклики, що виникають при їх інтеграції, а також запропоновано методи їх подолання. Практична частина дослідження охоплює встановлення базового рівня методів стиснення, визначення метрик та еталонних тестів, реалізацію запропонованих алгоритмів та експериментальне підтвердження того, що запропоновані рішення дозволяють ефективно досягти мети роботи.</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36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0556640625"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 МАТЕМАТИЧНЕ ЗАБЕЗПЕЧЕННЯ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5927734375" w:line="240" w:lineRule="auto"/>
        <w:ind w:left="718.1284332275391"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2.1 Математичні основи алгоритмів квантування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60498046875" w:line="240" w:lineRule="auto"/>
        <w:ind w:left="718.1284332275391"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2.1.1 Оператор відображення ваг та активацій. Схеми кватування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019775390625" w:line="347.50943183898926" w:lineRule="auto"/>
        <w:ind w:left="5.16448974609375" w:right="712.2047244094489" w:firstLine="717.5547027587891"/>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sectPr>
          <w:type w:val="continuous"/>
          <w:pgSz w:h="16820" w:w="11900" w:orient="portrait"/>
          <w:pgMar w:bottom="1133.861083984375" w:top="1076.07666015625" w:left="1133.8582677165355" w:right="434.7998046875" w:header="0" w:footer="720"/>
          <w:cols w:equalWidth="0" w:num="1">
            <w:col w:space="0" w:w="10336.84"/>
          </w:cols>
        </w:sect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Фундаментальною основою квантування є перехід від представлення параметрів у форматі чисел із рухомою комою високої точності (зазвичай FP32) до цілочисельних форматів із низькою розрядністю. Математично цей процес описується як відображення значень із неперервної області дійсних чисел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у скінченну множину дискретних значень. Найбільш поширеним підходом у літературі та у фреймворках, зокрема у PyTorch [23] та TensorFlow [24], є квантування на основі лінійного афінного перетворення. Воно дозволяє апроксимувати дійсне число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x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за допомогою цілого числа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q</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Оператор квантування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Q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визначається наступним чином: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0625" w:line="240" w:lineRule="auto"/>
        <w:ind w:left="0"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q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clip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left"/>
        <w:rPr>
          <w:rFonts w:ascii="Arial" w:cs="Arial" w:eastAsia="Arial" w:hAnsi="Arial"/>
          <w:b w:val="0"/>
          <w:bCs w:val="0"/>
          <w:i w:val="1"/>
          <w:iCs w:val="1"/>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7.82066663106283"/>
          <w:szCs w:val="47.82066663106283"/>
          <w:u w:val="none"/>
          <w:shd w:fill="auto" w:val="clear"/>
          <w:vertAlign w:val="superscript"/>
          <w:rtl w:val="0"/>
        </w:rPr>
        <w:t xml:space="preserve"> j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x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left"/>
        <w:rPr>
          <w:rFonts w:ascii="Arial" w:cs="Arial" w:eastAsia="Arial" w:hAnsi="Arial"/>
          <w:b w:val="0"/>
          <w:bCs w:val="0"/>
          <w:i w:val="1"/>
          <w:iCs w:val="1"/>
          <w:smallCaps w:val="0"/>
          <w:strike w:val="0"/>
          <w:color w:val="000000"/>
          <w:sz w:val="28.692399978637695"/>
          <w:szCs w:val="28.69239997863769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7.82066663106283"/>
          <w:szCs w:val="47.82066663106283"/>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z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m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left"/>
        <w:rPr>
          <w:rFonts w:ascii="Arial" w:cs="Arial" w:eastAsia="Arial" w:hAnsi="Arial"/>
          <w:b w:val="0"/>
          <w:bCs w:val="0"/>
          <w:i w:val="1"/>
          <w:iCs w:val="1"/>
          <w:smallCaps w:val="0"/>
          <w:strike w:val="0"/>
          <w:color w:val="000000"/>
          <w:sz w:val="33.20866584777832"/>
          <w:szCs w:val="33.20866584777832"/>
          <w:u w:val="none"/>
          <w:shd w:fill="auto" w:val="clear"/>
          <w:vertAlign w:val="subscript"/>
        </w:rPr>
      </w:pP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q</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min</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q</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max</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0" w:right="712.2047244094489"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sectPr>
          <w:type w:val="continuous"/>
          <w:pgSz w:h="16820" w:w="11900" w:orient="portrait"/>
          <w:pgMar w:bottom="1133.861083984375" w:top="1076.07666015625" w:left="1133.8582677165355" w:right="561.41357421875" w:header="0" w:footer="720"/>
          <w:cols w:equalWidth="0" w:num="4">
            <w:col w:space="0" w:w="2552.54"/>
            <w:col w:space="0" w:w="2552.54"/>
            <w:col w:space="0" w:w="2552.54"/>
            <w:col w:space="0" w:w="2552.54"/>
          </w:cols>
        </w:sectPr>
      </w:pP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(2.1)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899658203125" w:line="333.9865779876709" w:lineRule="auto"/>
        <w:ind w:left="7.1729278564453125" w:right="712.2047244094489" w:firstLine="0"/>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sectPr>
          <w:type w:val="continuous"/>
          <w:pgSz w:h="16820" w:w="11900" w:orient="portrait"/>
          <w:pgMar w:bottom="1133.861083984375" w:top="1076.07666015625" w:left="1133.8582677165355" w:right="434.7998046875" w:header="0" w:footer="720"/>
          <w:cols w:equalWidth="0" w:num="1">
            <w:col w:space="0" w:w="10336.84"/>
          </w:cols>
        </w:sect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де </w:t>
      </w:r>
      <w:r w:rsidDel="00000000" w:rsidR="00000000" w:rsidRPr="00000000">
        <w:rPr>
          <w:rFonts w:ascii="Arial Unicode MS" w:cs="Arial Unicode MS" w:eastAsia="Arial Unicode MS" w:hAnsi="Arial Unicode MS"/>
          <w:b w:val="0"/>
          <w:bCs w:val="0"/>
          <w:i w:val="0"/>
          <w:iCs w:val="0"/>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позитивне раціональне число, що визначає крок квантування,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z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(zero-point) – цілочисельне зміщення, яке гарантує, що дійсний нуль точно відображається в один із дискретних рівнів, </w:t>
      </w: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операція округлення до найближчого цілого значення,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min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та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max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межі мінімального і максимального значення діапазону цілих чисел, в який відбувається відображення, а clip</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q</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min</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q</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max</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функція обмеження значень діапазоном цілочисельного типу. Функція clip</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q</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min</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q</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max</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має наступний вигляд: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8.0192565917969" w:line="240" w:lineRule="auto"/>
        <w:ind w:left="0" w:right="712.2047244094489"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clip</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x, q</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min</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q</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max</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591522216797" w:lineRule="auto"/>
        <w:ind w:left="0" w:right="712.2047244094489"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7.82066663106283"/>
          <w:szCs w:val="47.8206666310628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7.82066663106283"/>
          <w:szCs w:val="47.8206666310628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min</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якщо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x &lt; q</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min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65179443359375" w:line="369.4079875946045" w:lineRule="auto"/>
        <w:ind w:left="0" w:right="712.2047244094489"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x,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якщо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min </w:t>
      </w: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 x ≤ q</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max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max</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якщо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x &gt; q</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max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5816955566406" w:line="240" w:lineRule="auto"/>
        <w:ind w:left="0"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sectPr>
          <w:type w:val="continuous"/>
          <w:pgSz w:h="16820" w:w="11900" w:orient="portrait"/>
          <w:pgMar w:bottom="1133.861083984375" w:top="1076.07666015625" w:left="1133.8582677165355" w:right="573.177490234375" w:header="0" w:footer="720"/>
          <w:cols w:equalWidth="0" w:num="4">
            <w:col w:space="0" w:w="2549.6"/>
            <w:col w:space="0" w:w="2549.6"/>
            <w:col w:space="0" w:w="2549.6"/>
            <w:col w:space="0" w:w="2549.6"/>
          </w:cols>
        </w:sect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(2.2)</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37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32080078125" w:line="334.8351573944092" w:lineRule="auto"/>
        <w:ind w:left="10.041580200195312" w:right="712.2047244094489" w:hanging="2.86865234375"/>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Для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-бітного представлення додатній діапазон становить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n </w:t>
      </w: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а у випадку врахування від’ємних значень виглядає як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16455078125" w:line="354.0293884277344" w:lineRule="auto"/>
        <w:ind w:left="10.042495727539062" w:right="712.2047244094489" w:firstLine="710.0946044921875"/>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Щоб відновити наближене початкове дійсного значення (де-квантування) використовується зворотне перетворення: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5751953125"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x</w:t>
      </w:r>
      <w:r w:rsidDel="00000000" w:rsidR="00000000" w:rsidRPr="00000000">
        <w:rPr>
          <w:rFonts w:ascii="Arial Unicode MS" w:cs="Arial Unicode MS" w:eastAsia="Arial Unicode MS" w:hAnsi="Arial Unicode MS"/>
          <w:b w:val="0"/>
          <w:bCs w:val="0"/>
          <w:i w:val="0"/>
          <w:iCs w:val="0"/>
          <w:smallCaps w:val="0"/>
          <w:strike w:val="0"/>
          <w:color w:val="000000"/>
          <w:sz w:val="28.692399978637695"/>
          <w:szCs w:val="28.692399978637695"/>
          <w:u w:val="none"/>
          <w:shd w:fill="auto" w:val="clear"/>
          <w:vertAlign w:val="baseline"/>
          <w:rtl w:val="0"/>
        </w:rPr>
        <w:t xml:space="preserve">ˆ =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q </w:t>
      </w: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 z</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(2.3)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672607421875" w:line="354.02429580688477" w:lineRule="auto"/>
        <w:ind w:left="9.7564697265625" w:right="712.2047244094489" w:hanging="1.4352416992187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Різницю між оригінальним значенням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x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та його відновленою копією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ˆ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називають шумом квантування. При переході до екстремально низьких розрядностей, наприклад INT4, дисперсія цього шуму значно зростає, що вимагає специфічних методів стабілізації під час навчання [1].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2138671875" w:line="354.0249538421631" w:lineRule="auto"/>
        <w:ind w:left="6.885986328125" w:right="712.2047244094489" w:firstLine="710.0949859619141"/>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sectPr>
          <w:type w:val="continuous"/>
          <w:pgSz w:h="16820" w:w="11900" w:orient="portrait"/>
          <w:pgMar w:bottom="1133.861083984375" w:top="1076.07666015625" w:left="1133.8582677165355" w:right="434.7998046875" w:header="0" w:footer="720"/>
          <w:cols w:equalWidth="0" w:num="1">
            <w:col w:space="0" w:w="10336.84"/>
          </w:cols>
        </w:sect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Вибір параметрів </w:t>
      </w:r>
      <w:r w:rsidDel="00000000" w:rsidR="00000000" w:rsidRPr="00000000">
        <w:rPr>
          <w:rFonts w:ascii="Arial Unicode MS" w:cs="Arial Unicode MS" w:eastAsia="Arial Unicode MS" w:hAnsi="Arial Unicode MS"/>
          <w:b w:val="0"/>
          <w:bCs w:val="0"/>
          <w:i w:val="0"/>
          <w:iCs w:val="0"/>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та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z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залежить від обраної схеми квантування діапазону значень ваг або активацій моделі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α, β</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У сучасних підходах виділяють дві основні стратегії, а саме асиметричну та симетричну, де кожна з них має свої математичні особливості, сфери застосування та апаратні переваги. Асиметрична схема використовує повний доступний діапазон цілочисельного представлення для відображення значень між фактичним мінімумом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α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та максимумом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β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набору значень, які приймають ваги або активації. Параметри </w:t>
      </w:r>
      <w:r w:rsidDel="00000000" w:rsidR="00000000" w:rsidRPr="00000000">
        <w:rPr>
          <w:rFonts w:ascii="Arial Unicode MS" w:cs="Arial Unicode MS" w:eastAsia="Arial Unicode MS" w:hAnsi="Arial Unicode MS"/>
          <w:b w:val="0"/>
          <w:bCs w:val="0"/>
          <w:i w:val="0"/>
          <w:iCs w:val="0"/>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та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z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у цьому випадку обчислюються наступним чином: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left"/>
        <w:rPr>
          <w:rFonts w:ascii="Arial" w:cs="Arial" w:eastAsia="Arial" w:hAnsi="Arial"/>
          <w:b w:val="0"/>
          <w:bCs w:val="0"/>
          <w:i w:val="1"/>
          <w:iCs w:val="1"/>
          <w:smallCaps w:val="0"/>
          <w:strike w:val="0"/>
          <w:color w:val="000000"/>
          <w:sz w:val="28.692399978637695"/>
          <w:szCs w:val="28.69239997863769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7.82066663106283"/>
          <w:szCs w:val="47.82066663106283"/>
          <w:u w:val="none"/>
          <w:shd w:fill="auto" w:val="clear"/>
          <w:vertAlign w:val="subscript"/>
          <w:rtl w:val="0"/>
        </w:rPr>
        <w:t xml:space="preserve">∆ = </w:t>
      </w: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β − α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max </w:t>
      </w: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 q</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min</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round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sectPr>
          <w:type w:val="continuous"/>
          <w:pgSz w:h="16820" w:w="11900" w:orient="portrait"/>
          <w:pgMar w:bottom="1133.861083984375" w:top="1076.07666015625" w:left="1133.8582677165355" w:right="561.41357421875" w:header="0" w:footer="720"/>
          <w:cols w:equalWidth="0" w:num="2">
            <w:col w:space="0" w:w="5105.1"/>
            <w:col w:space="0" w:w="5105.1"/>
          </w:cols>
        </w:sectPr>
      </w:pP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min </w:t>
      </w:r>
      <w:r w:rsidDel="00000000" w:rsidR="00000000" w:rsidRPr="00000000">
        <w:rPr>
          <w:rFonts w:ascii="Arial Unicode MS" w:cs="Arial Unicode MS" w:eastAsia="Arial Unicode MS" w:hAnsi="Arial Unicode MS"/>
          <w:b w:val="0"/>
          <w:bCs w:val="0"/>
          <w:i w:val="1"/>
          <w:iCs w:val="1"/>
          <w:smallCaps w:val="0"/>
          <w:strike w:val="0"/>
          <w:color w:val="000000"/>
          <w:sz w:val="47.82066663106283"/>
          <w:szCs w:val="47.82066663106283"/>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47.82066663106283"/>
          <w:szCs w:val="47.82066663106283"/>
          <w:u w:val="none"/>
          <w:shd w:fill="auto" w:val="clear"/>
          <w:vertAlign w:val="superscript"/>
          <w:rtl w:val="0"/>
        </w:rPr>
        <w:t xml:space="preserve">α</w:t>
      </w:r>
      <w:r w:rsidDel="00000000" w:rsidR="00000000" w:rsidRPr="00000000">
        <w:rPr>
          <w:rFonts w:ascii="Arial Unicode MS" w:cs="Arial Unicode MS" w:eastAsia="Arial Unicode MS" w:hAnsi="Arial Unicode MS"/>
          <w:b w:val="0"/>
          <w:bCs w:val="0"/>
          <w:i w:val="0"/>
          <w:iCs w:val="0"/>
          <w:smallCaps w:val="0"/>
          <w:strike w:val="0"/>
          <w:color w:val="000000"/>
          <w:sz w:val="47.82066663106283"/>
          <w:szCs w:val="47.82066663106283"/>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47.82066663106283"/>
          <w:szCs w:val="47.82066663106283"/>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(2.4)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0239868164062" w:line="354.02429580688477" w:lineRule="auto"/>
        <w:ind w:left="6.88629150390625" w:right="712.2047244094489" w:firstLine="710.3815460205078"/>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Головною перевагою асиметричної схеми є її висока точність при роботі зі зміщеними розподілами значень. Це критично важливо для активацій, які часто обмежені лише додатною областю, наприклад при використанні функції ReLU, або мають специфічні межі, як-от ReLU6 у MobileNetV3 [25], яка обмежена діапазоном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Використання асиметричного підходу дозволяє задіяти всі доступні</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38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79833984375" w:line="354.02503967285156" w:lineRule="auto"/>
        <w:ind w:left="6.885986328125" w:right="712.2047244094489" w:firstLine="0.286941528320312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дискретні рівні (наприклад, усі 16 значень для INT4), що зменшує похибку дискретизації. Однак, асиметричне квантування є обчислювально важчим, оскільки ненульовий параметр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z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ускладнює базову операцію множення матриць. Наприклад, до основного результату згортки необхідно додавати корекційні компоненти, щоб компенсувати зміщення рівнів. Для мікроконтролерів та мобільних процесорів, які не мають апаратних блоків для автоматичної корекції зміщення, це означає виконання додаткових інструкцій, що безпосередньо збільшує час виконання обчислюваного графу моделі [26].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2138671875" w:line="354.0233516693115" w:lineRule="auto"/>
        <w:ind w:left="7.1732330322265625" w:right="712.2047244094489" w:firstLine="715.2592468261719"/>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Симетричне схема є спрощеним варіантом, в якому припускається, що нуль дійсного простору суворо збігається з нулем цілочисельного представлення, тобто параметри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0</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Оскільки нуль зафіксовано, діапазон значень, що підлягають квантуванню, вимушено стає симетричним відносно нуля: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−α, α</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Для визначення межі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α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використовується максимальне абсолютне значення серед усіх елементів набору даних: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583740234375"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α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max</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|min|, |max|</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(2.5)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9197998046875" w:line="354.0249538421631" w:lineRule="auto"/>
        <w:ind w:left="5.16387939453125" w:right="712.2047244094489" w:firstLine="3.443069458007812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Це означає, що якщо реальний розподіл значень зміщений (наприклад, ваги шару лежать у межах від -0.1 до 0.8), симетрична схема все одно розширить робочий діапазон до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8</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Хоча такий підхід може призводити до менш ефективного використання доступних дискретних рівнів (оскільки частина із них у від’ємній області залишиться невикористаною), він забезпечує значні переваги при апаратній реалізації. Крок квантування </w:t>
      </w:r>
      <w:r w:rsidDel="00000000" w:rsidR="00000000" w:rsidRPr="00000000">
        <w:rPr>
          <w:rFonts w:ascii="Arial Unicode MS" w:cs="Arial Unicode MS" w:eastAsia="Arial Unicode MS" w:hAnsi="Arial Unicode MS"/>
          <w:b w:val="0"/>
          <w:bCs w:val="0"/>
          <w:i w:val="0"/>
          <w:iCs w:val="0"/>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у симетричній схемі обчислюється шляхом ділення обраного динамічного діапазону на кількість доступних цілочисельних рівнів в один бік від нуля: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4583740234375" w:line="240" w:lineRule="auto"/>
        <w:ind w:left="4281.180953979492" w:right="712.2047244094489" w:firstLine="0"/>
        <w:jc w:val="left"/>
        <w:rPr>
          <w:rFonts w:ascii="Arial" w:cs="Arial" w:eastAsia="Arial" w:hAnsi="Arial"/>
          <w:b w:val="0"/>
          <w:bCs w:val="0"/>
          <w:i w:val="1"/>
          <w:iCs w:val="1"/>
          <w:smallCaps w:val="0"/>
          <w:strike w:val="0"/>
          <w:color w:val="000000"/>
          <w:sz w:val="28.692399978637695"/>
          <w:szCs w:val="28.69239997863769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7.82066663106283"/>
          <w:szCs w:val="47.82066663106283"/>
          <w:u w:val="none"/>
          <w:shd w:fill="auto" w:val="clear"/>
          <w:vertAlign w:val="subscript"/>
          <w:rtl w:val="0"/>
        </w:rPr>
        <w:t xml:space="preserve">∆ =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α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47.82066663106283"/>
          <w:szCs w:val="47.82066663106283"/>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47.82066663106283"/>
          <w:szCs w:val="47.82066663106283"/>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(2.6)</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39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32080078125" w:line="342.17923164367676" w:lineRule="auto"/>
        <w:ind w:left="7.1729278564453125" w:right="712.2047244094489" w:hanging="2.583541870117187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У цій формулі значення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представляє максимальну амплітуду для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-бітного знакового цілого числа (наприклад, для INT8 це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7 </w:t>
      </w: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 = 127</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для INT4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3 </w:t>
      </w: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 = 7</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Використання знаменника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замість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дозволяє зберегти симетрію відносно нуля та гарантувати, що діапазон цілих чисел буде у відповіних мережах, що спрощує логіку округлення.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90283203125" w:line="354.0234375" w:lineRule="auto"/>
        <w:ind w:left="6.8865966796875" w:right="712.2047244094489" w:firstLine="715.5467987060547"/>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Симетрична схема зачасту є стандартною при квантуванні ваг. Основна причина цього полягає в апаратній ефективності обчислень, оскільки при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0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MAC операції, які є основою більшості обчислень у графах нейронних мереж, значно спрощуються. Основним недоліком є потенційна втрата точності для несиметричних розподілів, оскільки значна частина дискретних рівнів може опинитися у зоні, де немає реальних даних [2].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27490234375" w:line="354.0249538421631" w:lineRule="auto"/>
        <w:ind w:left="7.7471160888671875" w:right="712.2047244094489" w:firstLine="712.963867187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Також варто зазначити, що ефективність обраної схеми суттєво залежить від гранулярності квантування, тобто стратегії групування елементів тензора для спільного використання параметрів </w:t>
      </w:r>
      <w:r w:rsidDel="00000000" w:rsidR="00000000" w:rsidRPr="00000000">
        <w:rPr>
          <w:rFonts w:ascii="Arial Unicode MS" w:cs="Arial Unicode MS" w:eastAsia="Arial Unicode MS" w:hAnsi="Arial Unicode MS"/>
          <w:b w:val="0"/>
          <w:bCs w:val="0"/>
          <w:i w:val="0"/>
          <w:iCs w:val="0"/>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та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z</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У сучасних архітектурах виділяють потензорне (per-tensor) та поканальне (per-channel) квантування. При потензорному підході єдиний набір параметрів масштабування застосовується до всього шару нейронної мережі, що є найбільш енергоефективним з точки зору апаратної реалізації, проте може спричиняти значну деградацію точності, якщо статистичні розподіли значень у різних фільтрах суттєво відрізняються.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091796875" w:line="347.5091743469238" w:lineRule="auto"/>
        <w:ind w:left="2.8693389892578125" w:right="712.2047244094489" w:firstLine="714.111938476562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Натомість поканальне квантування передбачає обчислення індивідуального кроку </w:t>
      </w:r>
      <w:r w:rsidDel="00000000" w:rsidR="00000000" w:rsidRPr="00000000">
        <w:rPr>
          <w:rFonts w:ascii="Arial Unicode MS" w:cs="Arial Unicode MS" w:eastAsia="Arial Unicode MS" w:hAnsi="Arial Unicode MS"/>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та зміщення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z</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для кожного вихідного каналу (фільтра) згортки. Такий підхід є критично важливим для моделей із глибинними згортками, оскільки ваги в окремих каналах таких шарів часто мають суттєво різні динамічні діапазони, що робить їх надзвичайно чутливими до усередненого кроку квантування [27]. Хоча поканальне квантування дещо ускладнює логіку накопичення результатів, воно дозволяє значно знизити дисперсію шуму квантування, особливо при переході до низькорозрядних форматів типу INT4, забезпечуючи стабільність прогнозів моделі [1, 26].</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40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802734375" w:line="354.0293884277344" w:lineRule="auto"/>
        <w:ind w:left="9.755401611328125" w:right="712.2047244094489" w:firstLine="708.3730316162109"/>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2.1.2 Прямий та зворотній прохід при QAT. Апроксимація градієнтів для недиференційовних функцій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6953125" w:line="354.02618408203125" w:lineRule="auto"/>
        <w:ind w:left="6.885986328125" w:right="712.2047244094489" w:firstLine="710.3816986083984"/>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Процес навчання нейронних мереж базується на ітеративному оновленні ваг моделі для мінімізації цільової функції втрат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яка вимірює розбіжність між прогнозом мережі та реальним значенням. Основним інструментом цього процесу є градієнт, який показує, як саме потрібно змінити кожну окрему вагу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w</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щоб зменшити помилку. Якщо градієнт відомий, оновлення ваг відбувається за правилом градієнтного спуску: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580078125"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w</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new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w</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old </w:t>
      </w: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 η · ∇L,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(2.7)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6719970703125" w:line="354.0248107910156" w:lineRule="auto"/>
        <w:ind w:left="5.164794921875" w:right="712.2047244094489" w:firstLine="2.0087432861328125"/>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де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η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швидкість навчання. Алгоритм зворотного поширення помилки є механізмом обчислення цих градієнтів за допомогою правила ланцюгового диференціювання. Для подолання розриву між навчанням у FP32 та роботою в INT у граф обчислень мережі впроваджуються операції імітаційного квантування. Їхня основна мета – моделювання ефектів дискретизації безпосередньо під час ітераційного оновлення параметрів. Математично цей процес реалізується через комбінацію операторів квантування та де-квантування, що застосовуються до тензорів ваг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w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та активацій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Під час прямого проходу вхідні значення у FP32 трансформуються у дискретні представлення INT, а потім одразу повертаються у простір дійсних чисел, утворюючи апроксимовані копії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ˆ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та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ˆ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 Важливо окремо зробити акцент на розділення обчислювальних та акумуляційних параметрів, де всі оновлення у мережі відбуваються за циклічною логікою взаємодії тіньових та квантованих значень. Зокрема, у пам’яті постійно зберігаються тіньові ваги – повноточні копії параметрів у форматі FP32, які акумулюють градієнти та оновлюються оптимізатором на кожній ітерації</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41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79833984375" w:line="354.0255546569824" w:lineRule="auto"/>
        <w:ind w:left="6.885986328125" w:right="712.2047244094489" w:hanging="0.286636352539062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зворотного проходу. У той же час для виконання згорток, матричних множень та обчислення активацій під час прямого проходу використовуються виключно квантовані представлення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ˆ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та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ˆ</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що дозволяє моделі адаптуватися до помилок дискретизації, зберігаючи при цьому можливість точного налаштування ваг у неперервному просторі.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39697265625" w:line="354.02503967285156" w:lineRule="auto"/>
        <w:ind w:left="9.755096435546875" w:right="712.2047244094489" w:firstLine="706.0774993896484"/>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У випадку використання QAT центральною проблемою є те, що операція округлення </w:t>
      </w: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та функція обмеження діапазону clip є недиференційовними або мають нульову похідну майже у всій області визначення. Вони є кусково-лінійними, тому їхні похідні дорівнюють нулю майже наій всій області визначення та не є визначеними у точках розриву. При простому застосуванні методу зворотного поширення помилки градієнти функції втрат щодо ваг стають нульовими, що унеможливлює оновлення параметрів моделі за допомогою стандартних методів градієнтного спуску.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07763671875" w:line="341.22891426086426" w:lineRule="auto"/>
        <w:ind w:left="9.755096435546875" w:right="712.2047244094489" w:firstLine="706.0776519775391"/>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Для розв’язання проблеми цієї проблеми у сучасній практиці глибинного навчання використовується метод Straight-Through Estimator. Основна ідея цього підходу полягає в апроксимації квантованої функції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f ake</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під час зворотного проходу, тобто при використанні STE ми замінюємо похідну цієї функції наступним чином: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4451904296875" w:line="240" w:lineRule="auto"/>
        <w:ind w:left="4303.32633972168" w:right="712.2047244094489"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f ake</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47.82066663106283"/>
          <w:szCs w:val="47.82066663106283"/>
          <w:u w:val="none"/>
          <w:shd w:fill="auto" w:val="clear"/>
          <w:vertAlign w:val="subscript"/>
          <w:rtl w:val="0"/>
        </w:rPr>
        <w:t xml:space="preserve">∂x</w:t>
      </w: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(2.8)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2103271484375" w:line="354.02904510498047" w:lineRule="auto"/>
        <w:ind w:left="5.164794921875" w:right="712.2047244094489" w:firstLine="712.1030426025391"/>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Це означає, що під час зворотного проходу градієнт функції втрат щодо тіньових ваг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w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обчислюється так, ніби операції квантування не існувало. За правилом ланцюгового диференціювання обчислення градієнта набуває вигляду: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4753112792969" w:line="240" w:lineRule="auto"/>
        <w:ind w:left="3603.3260345458984" w:right="712.2047244094489" w:firstLine="0"/>
        <w:jc w:val="left"/>
        <w:rPr>
          <w:rFonts w:ascii="Arial" w:cs="Arial" w:eastAsia="Arial" w:hAnsi="Arial"/>
          <w:b w:val="0"/>
          <w:bCs w:val="0"/>
          <w:i w:val="1"/>
          <w:iCs w:val="1"/>
          <w:smallCaps w:val="0"/>
          <w:strike w:val="0"/>
          <w:color w:val="000000"/>
          <w:sz w:val="28.692399978637695"/>
          <w:szCs w:val="28.692399978637695"/>
          <w:u w:val="none"/>
          <w:shd w:fill="auto" w:val="clear"/>
          <w:vertAlign w:val="baseline"/>
        </w:rPr>
        <w:sectPr>
          <w:type w:val="continuous"/>
          <w:pgSz w:h="16820" w:w="11900" w:orient="portrait"/>
          <w:pgMar w:bottom="1133.861083984375" w:top="1076.07666015625" w:left="1133.8582677165355" w:right="434.7998046875" w:header="0" w:footer="720"/>
          <w:cols w:equalWidth="0" w:num="1">
            <w:col w:space="0" w:w="10336.84"/>
          </w:cols>
        </w:sectPr>
      </w:pPr>
      <w:r w:rsidDel="00000000" w:rsidR="00000000" w:rsidRPr="00000000">
        <w:rPr>
          <w:rFonts w:ascii="Arial Unicode MS" w:cs="Arial Unicode MS" w:eastAsia="Arial Unicode MS" w:hAnsi="Arial Unicode MS"/>
          <w:b w:val="0"/>
          <w:bCs w:val="0"/>
          <w:i w:val="1"/>
          <w:iCs w:val="1"/>
          <w:smallCaps w:val="0"/>
          <w:strike w:val="0"/>
          <w:color w:val="000000"/>
          <w:sz w:val="47.82066663106283"/>
          <w:szCs w:val="47.82066663106283"/>
          <w:u w:val="none"/>
          <w:shd w:fill="auto" w:val="clear"/>
          <w:vertAlign w:val="subscript"/>
          <w:rtl w:val="0"/>
        </w:rPr>
        <w:t xml:space="preserve">∂w </w:t>
      </w:r>
      <w:r w:rsidDel="00000000" w:rsidR="00000000" w:rsidRPr="00000000">
        <w:rPr>
          <w:rFonts w:ascii="Arial" w:cs="Arial" w:eastAsia="Arial" w:hAnsi="Arial"/>
          <w:b w:val="0"/>
          <w:bCs w:val="0"/>
          <w:i w:val="0"/>
          <w:iCs w:val="0"/>
          <w:smallCaps w:val="0"/>
          <w:strike w:val="0"/>
          <w:color w:val="000000"/>
          <w:sz w:val="47.82066663106283"/>
          <w:szCs w:val="47.82066663106283"/>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∂L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left"/>
        <w:rPr>
          <w:rFonts w:ascii="Arial" w:cs="Arial" w:eastAsia="Arial" w:hAnsi="Arial"/>
          <w:b w:val="0"/>
          <w:bCs w:val="0"/>
          <w:i w:val="1"/>
          <w:iCs w:val="1"/>
          <w:smallCaps w:val="0"/>
          <w:strike w:val="0"/>
          <w:color w:val="000000"/>
          <w:sz w:val="28.692399978637695"/>
          <w:szCs w:val="28.69239997863769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∂L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47.82066663106283"/>
          <w:szCs w:val="47.82066663106283"/>
          <w:u w:val="none"/>
          <w:shd w:fill="auto" w:val="clear"/>
          <w:vertAlign w:val="subscript"/>
          <w:rtl w:val="0"/>
        </w:rPr>
        <w:t xml:space="preserve">∂w</w:t>
      </w:r>
      <w:r w:rsidDel="00000000" w:rsidR="00000000" w:rsidRPr="00000000">
        <w:rPr>
          <w:rFonts w:ascii="Arial" w:cs="Arial" w:eastAsia="Arial" w:hAnsi="Arial"/>
          <w:b w:val="0"/>
          <w:bCs w:val="0"/>
          <w:i w:val="0"/>
          <w:iCs w:val="0"/>
          <w:smallCaps w:val="0"/>
          <w:strike w:val="0"/>
          <w:color w:val="000000"/>
          <w:sz w:val="47.82066663106283"/>
          <w:szCs w:val="47.82066663106283"/>
          <w:u w:val="none"/>
          <w:shd w:fill="auto" w:val="clear"/>
          <w:vertAlign w:val="subscript"/>
          <w:rtl w:val="0"/>
        </w:rPr>
        <w:t xml:space="preserve">ˆ</w:t>
      </w:r>
      <w:r w:rsidDel="00000000" w:rsidR="00000000" w:rsidRPr="00000000">
        <w:rPr>
          <w:rFonts w:ascii="Arial" w:cs="Arial" w:eastAsia="Arial" w:hAnsi="Arial"/>
          <w:b w:val="0"/>
          <w:bCs w:val="0"/>
          <w:i w:val="1"/>
          <w:iCs w:val="1"/>
          <w:smallCaps w:val="0"/>
          <w:strike w:val="0"/>
          <w:color w:val="000000"/>
          <w:sz w:val="47.82066663106283"/>
          <w:szCs w:val="47.82066663106283"/>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ˆ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left"/>
        <w:rPr>
          <w:rFonts w:ascii="Arial" w:cs="Arial" w:eastAsia="Arial" w:hAnsi="Arial"/>
          <w:b w:val="0"/>
          <w:bCs w:val="0"/>
          <w:i w:val="1"/>
          <w:iCs w:val="1"/>
          <w:smallCaps w:val="0"/>
          <w:strike w:val="0"/>
          <w:color w:val="000000"/>
          <w:sz w:val="28.692399978637695"/>
          <w:szCs w:val="28.69239997863769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47.82066663106283"/>
          <w:szCs w:val="47.82066663106283"/>
          <w:u w:val="none"/>
          <w:shd w:fill="auto" w:val="clear"/>
          <w:vertAlign w:val="subscript"/>
          <w:rtl w:val="0"/>
        </w:rPr>
        <w:t xml:space="preserve">∂w≈</w:t>
      </w: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∂L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sectPr>
          <w:type w:val="continuous"/>
          <w:pgSz w:h="16820" w:w="11900" w:orient="portrait"/>
          <w:pgMar w:bottom="1133.861083984375" w:top="1076.07666015625" w:left="1133.8582677165355" w:right="573.177490234375" w:header="0" w:footer="720"/>
          <w:cols w:equalWidth="0" w:num="2">
            <w:col w:space="0" w:w="5099.22"/>
            <w:col w:space="0" w:w="5099.22"/>
          </w:cols>
        </w:sectPr>
      </w:pPr>
      <w:r w:rsidDel="00000000" w:rsidR="00000000" w:rsidRPr="00000000">
        <w:rPr>
          <w:rFonts w:ascii="Arial Unicode MS" w:cs="Arial Unicode MS" w:eastAsia="Arial Unicode MS" w:hAnsi="Arial Unicode MS"/>
          <w:b w:val="0"/>
          <w:bCs w:val="0"/>
          <w:i w:val="1"/>
          <w:iCs w:val="1"/>
          <w:smallCaps w:val="0"/>
          <w:strike w:val="0"/>
          <w:color w:val="000000"/>
          <w:sz w:val="47.82066663106283"/>
          <w:szCs w:val="47.82066663106283"/>
          <w:u w:val="none"/>
          <w:shd w:fill="auto" w:val="clear"/>
          <w:vertAlign w:val="subscript"/>
          <w:rtl w:val="0"/>
        </w:rPr>
        <w:t xml:space="preserve">∂w</w:t>
      </w:r>
      <w:r w:rsidDel="00000000" w:rsidR="00000000" w:rsidRPr="00000000">
        <w:rPr>
          <w:rFonts w:ascii="Arial" w:cs="Arial" w:eastAsia="Arial" w:hAnsi="Arial"/>
          <w:b w:val="0"/>
          <w:bCs w:val="0"/>
          <w:i w:val="0"/>
          <w:iCs w:val="0"/>
          <w:smallCaps w:val="0"/>
          <w:strike w:val="0"/>
          <w:color w:val="000000"/>
          <w:sz w:val="47.82066663106283"/>
          <w:szCs w:val="47.82066663106283"/>
          <w:u w:val="none"/>
          <w:shd w:fill="auto" w:val="clear"/>
          <w:vertAlign w:val="subscript"/>
          <w:rtl w:val="0"/>
        </w:rPr>
        <w:t xml:space="preserve">ˆ</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(2.9)</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42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79833984375" w:line="354.02217864990234" w:lineRule="auto"/>
        <w:ind w:left="9.7552490234375" w:right="712.2047244094489" w:hanging="2.582321166992187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де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ˆ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квантоване значення ваги. Таке припущення дозволяє оптимізатору оновлювати значення у форматі FP32, орієнтуючись на те, як зміна ваги вплинула на результат, якби мережа була неперервно диференційованою [28].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4580078125" w:line="345.39319038391113" w:lineRule="auto"/>
        <w:ind w:left="9.7552490234375" w:right="712.2047244094489" w:firstLine="712.3902130126953"/>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sectPr>
          <w:type w:val="continuous"/>
          <w:pgSz w:h="16820" w:w="11900" w:orient="portrait"/>
          <w:pgMar w:bottom="1133.861083984375" w:top="1076.07666015625" w:left="1133.8582677165355" w:right="434.7998046875" w:header="0" w:footer="720"/>
          <w:cols w:equalWidth="0" w:num="1">
            <w:col w:space="0" w:w="10336.84"/>
          </w:cols>
        </w:sect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Однак просте пропускання градієнта без обмежень може призвести до нестабільності, якщо значення ваг виходять далеко за межі допустимого діапазону квантування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min</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q</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max</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Тому в алгоритмах QAT апроксимація STE зазвичай комбінується з функцією обмеження clip. У такому разі градієнт прирівнюється до одиниці лише всередині робочого діапазону, а поза його межами прирівнується до нуля. Повна схема апроксимації градієнта для оператора імітаційного квантування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f ake</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набуває вигляду: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4747314453125" w:line="282.2380256652832" w:lineRule="auto"/>
        <w:ind w:left="0" w:right="712.2047244094489" w:firstLine="0"/>
        <w:jc w:val="left"/>
        <w:rPr>
          <w:rFonts w:ascii="Arial" w:cs="Arial" w:eastAsia="Arial" w:hAnsi="Arial"/>
          <w:b w:val="0"/>
          <w:bCs w:val="0"/>
          <w:i w:val="1"/>
          <w:iCs w:val="1"/>
          <w:smallCaps w:val="0"/>
          <w:strike w:val="0"/>
          <w:color w:val="000000"/>
          <w:sz w:val="28.692399978637695"/>
          <w:szCs w:val="28.69239997863769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f ake</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47.82066663106283"/>
          <w:szCs w:val="47.82066663106283"/>
          <w:u w:val="none"/>
          <w:shd w:fill="auto" w:val="clear"/>
          <w:vertAlign w:val="subscript"/>
          <w:rtl w:val="0"/>
        </w:rPr>
        <w:t xml:space="preserve">∂x</w:t>
      </w: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600494384766" w:lineRule="auto"/>
        <w:ind w:left="0" w:right="712.2047244094489"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7.82066663106283"/>
          <w:szCs w:val="47.8206666310628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7.82066663106283"/>
          <w:szCs w:val="47.8206666310628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6392822265625" w:line="240" w:lineRule="auto"/>
        <w:ind w:left="0" w:right="712.2047244094489"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якщо </w:t>
      </w: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x ∈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α, β</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797607421875" w:line="240" w:lineRule="auto"/>
        <w:ind w:left="0" w:right="712.2047244094489" w:firstLine="0"/>
        <w:jc w:val="left"/>
        <w:rPr>
          <w:rFonts w:ascii="Arial" w:cs="Arial" w:eastAsia="Arial" w:hAnsi="Arial"/>
          <w:b w:val="0"/>
          <w:bCs w:val="0"/>
          <w:i w:val="1"/>
          <w:iCs w:val="1"/>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якщо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x &lt; α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або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x &gt; β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791748046875" w:line="240" w:lineRule="auto"/>
        <w:ind w:left="0"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sectPr>
          <w:type w:val="continuous"/>
          <w:pgSz w:h="16820" w:w="11900" w:orient="portrait"/>
          <w:pgMar w:bottom="1133.861083984375" w:top="1076.07666015625" w:left="1133.8582677165355" w:right="561.4111328125" w:header="0" w:footer="720"/>
          <w:cols w:equalWidth="0" w:num="4">
            <w:col w:space="0" w:w="2552.56"/>
            <w:col w:space="0" w:w="2552.56"/>
            <w:col w:space="0" w:w="2552.56"/>
            <w:col w:space="0" w:w="2552.56"/>
          </w:cols>
        </w:sectPr>
      </w:pP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(2.10)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9002685546875" w:line="354.028959274292" w:lineRule="auto"/>
        <w:ind w:left="7.1741485595703125" w:right="712.2047244094489" w:hanging="0.57388305664062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де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α, β</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динамічний діапазон значень, що підлягають квантуванню. Такий підхід гарантує, що ваги, які вже знаходяться в зоні обмеження, не будуть отримувати надмірних оновлень, що сприяє кращій збіжності моделі.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366455078125" w:line="354.02366638183594" w:lineRule="auto"/>
        <w:ind w:left="2.8702545166015625" w:right="712.2047244094489" w:firstLine="714.1116333007812"/>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Використання STE перетворює ландшафт функції втрат на складнішу поверхню з високим рівнем шуму, оскільки обчислений градієнт є лише грубим наближенням справжнього напрямку спуску, але у свою чергу робить граф моделі диференційованим. Однак емпіричні дослідження доводять, що цей шум діє як специфічна форма регуляризації, яка насправді допомагає моделі знаходити рішення, стійкі до значних збурень нейронів. Це критично важливо для екстремального квантування (наприклад, до 4 біт), де навіть незначні зміни повноточних ваг можуть призвести до стрибкоподібної зміни дискретних рівнів [28].</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43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802734375" w:line="240" w:lineRule="auto"/>
        <w:ind w:left="718.1284332275391"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2.1.3 Підбір кроку квантування. Методи LSQ та LSQ+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039306640625" w:line="354.02503967285156" w:lineRule="auto"/>
        <w:ind w:left="5.164642333984375" w:right="712.2047244094489" w:firstLine="712.1030426025391"/>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При переході до низькорозрядного квантування (INT4 та нижче) вибір кроку квантування </w:t>
      </w:r>
      <w:r w:rsidDel="00000000" w:rsidR="00000000" w:rsidRPr="00000000">
        <w:rPr>
          <w:rFonts w:ascii="Arial Unicode MS" w:cs="Arial Unicode MS" w:eastAsia="Arial Unicode MS" w:hAnsi="Arial Unicode MS"/>
          <w:b w:val="0"/>
          <w:bCs w:val="0"/>
          <w:i w:val="0"/>
          <w:iCs w:val="0"/>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стає критичним фактором, що визначає здатність моделі до відновлення точності. Традиційні методи, що базуються на зборі статистики (мін-макс або експоненціальне рухоме середнє), часто не здатні знайти оптимальний баланс між спотвореннями через похибку округлення (rounding error) та похибку відсікання (clipping error). Для вирішення цієї проблеми у сучасних архітектурах застосовується підхід Learned Step Size Quantization (LSQ), який перетворює крок квантування на повноцінний навчальний параметр мережі [3].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091796875" w:line="354.02429580688477" w:lineRule="auto"/>
        <w:ind w:left="8.32122802734375" w:right="712.2047244094489" w:firstLine="713.8242340087891"/>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sectPr>
          <w:type w:val="continuous"/>
          <w:pgSz w:h="16820" w:w="11900" w:orient="portrait"/>
          <w:pgMar w:bottom="1133.861083984375" w:top="1076.07666015625" w:left="1133.8582677165355" w:right="434.7998046875" w:header="0" w:footer="720"/>
          <w:cols w:equalWidth="0" w:num="1">
            <w:col w:space="0" w:w="10336.84"/>
          </w:cols>
        </w:sect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Основна ідея методу полягає у тому, що </w:t>
      </w:r>
      <w:r w:rsidDel="00000000" w:rsidR="00000000" w:rsidRPr="00000000">
        <w:rPr>
          <w:rFonts w:ascii="Arial Unicode MS" w:cs="Arial Unicode MS" w:eastAsia="Arial Unicode MS" w:hAnsi="Arial Unicode MS"/>
          <w:b w:val="0"/>
          <w:bCs w:val="0"/>
          <w:i w:val="0"/>
          <w:iCs w:val="0"/>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оптимізується одночасно з вагами моделі за допомогою стандартного алгоритму зворотного поширення помилки. Математично операція імітаційного квантування для LSQ набуває наступного вигляду: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58251953125" w:line="240" w:lineRule="auto"/>
        <w:ind w:left="0"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ˆ =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clip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4659366607666" w:lineRule="auto"/>
        <w:ind w:left="0" w:right="712.2047244094489"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7.82066663106283"/>
          <w:szCs w:val="47.82066663106283"/>
          <w:u w:val="none"/>
          <w:shd w:fill="auto" w:val="clear"/>
          <w:vertAlign w:val="superscript"/>
          <w:rtl w:val="0"/>
        </w:rPr>
        <w:t xml:space="preserve"> j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000000"/>
          <w:sz w:val="28.692399978637695"/>
          <w:szCs w:val="28.692399978637695"/>
          <w:u w:val="none"/>
          <w:shd w:fill="auto" w:val="clear"/>
          <w:vertAlign w:val="baseline"/>
          <w:rtl w:val="0"/>
        </w:rPr>
        <w:t xml:space="preserve">∆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m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left"/>
        <w:rPr>
          <w:rFonts w:ascii="Arial" w:cs="Arial" w:eastAsia="Arial" w:hAnsi="Arial"/>
          <w:b w:val="0"/>
          <w:bCs w:val="0"/>
          <w:i w:val="1"/>
          <w:iCs w:val="1"/>
          <w:smallCaps w:val="0"/>
          <w:strike w:val="0"/>
          <w:color w:val="000000"/>
          <w:sz w:val="33.20866584777832"/>
          <w:szCs w:val="33.20866584777832"/>
          <w:u w:val="none"/>
          <w:shd w:fill="auto" w:val="clear"/>
          <w:vertAlign w:val="subscript"/>
        </w:rPr>
      </w:pP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q</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min</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q</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max</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499755859375" w:line="240" w:lineRule="auto"/>
        <w:ind w:left="0"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sectPr>
          <w:type w:val="continuous"/>
          <w:pgSz w:h="16820" w:w="11900" w:orient="portrait"/>
          <w:pgMar w:bottom="1133.861083984375" w:top="1076.07666015625" w:left="1133.8582677165355" w:right="561.387939453125" w:header="0" w:footer="720"/>
          <w:cols w:equalWidth="0" w:num="4">
            <w:col w:space="0" w:w="2552.56"/>
            <w:col w:space="0" w:w="2552.56"/>
            <w:col w:space="0" w:w="2552.56"/>
            <w:col w:space="0" w:w="2552.56"/>
          </w:cols>
        </w:sectPr>
      </w:pP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(2.11)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899658203125" w:line="354.02435302734375" w:lineRule="auto"/>
        <w:ind w:left="6.885986328125" w:right="712.2047244094489" w:firstLine="0.286941528320312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де </w:t>
      </w:r>
      <w:r w:rsidDel="00000000" w:rsidR="00000000" w:rsidRPr="00000000">
        <w:rPr>
          <w:rFonts w:ascii="Arial Unicode MS" w:cs="Arial Unicode MS" w:eastAsia="Arial Unicode MS" w:hAnsi="Arial Unicode MS"/>
          <w:b w:val="0"/>
          <w:bCs w:val="0"/>
          <w:i w:val="0"/>
          <w:iCs w:val="0"/>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додатний навчальний параметр. На відміну від класичного QAT, де </w:t>
      </w:r>
      <w:r w:rsidDel="00000000" w:rsidR="00000000" w:rsidRPr="00000000">
        <w:rPr>
          <w:rFonts w:ascii="Arial Unicode MS" w:cs="Arial Unicode MS" w:eastAsia="Arial Unicode MS" w:hAnsi="Arial Unicode MS"/>
          <w:b w:val="0"/>
          <w:bCs w:val="0"/>
          <w:i w:val="0"/>
          <w:iCs w:val="0"/>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обчислюється на основі амплітуди тензора, у LSQ він має власний градієнт, що дозволяє моделі динамічно стискати або розширювати діапазон квантування залежно від потреб функції втрат.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4521484375" w:line="264.14966583251953" w:lineRule="auto"/>
        <w:ind w:left="9909.332885742188" w:right="712.2047244094489" w:hanging="9193.49975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Для обчислення градієнта функції втрат щодо кроку квантування </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single"/>
          <w:shd w:fill="auto" w:val="clear"/>
          <w:vertAlign w:val="superscript"/>
          <w:rtl w:val="0"/>
        </w:rPr>
        <w:t xml:space="preserve">∂L</w:t>
      </w:r>
      <w:r w:rsidDel="00000000" w:rsidR="00000000" w:rsidRPr="00000000">
        <w:rPr>
          <w:rFonts w:ascii="Arial" w:cs="Arial" w:eastAsia="Arial" w:hAnsi="Arial"/>
          <w:b w:val="0"/>
          <w:bCs w:val="0"/>
          <w:i w:val="1"/>
          <w:iCs w:val="1"/>
          <w:smallCaps w:val="0"/>
          <w:strike w:val="0"/>
          <w:color w:val="000000"/>
          <w:sz w:val="19.925199508666992"/>
          <w:szCs w:val="19.925199508666992"/>
          <w:u w:val="singl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5537109375" w:line="656.0913276672363" w:lineRule="auto"/>
        <w:ind w:left="10.042190551757812" w:right="712.2047244094489" w:firstLine="0"/>
        <w:jc w:val="center"/>
        <w:rPr>
          <w:rFonts w:ascii="Arial" w:cs="Arial" w:eastAsia="Arial" w:hAnsi="Arial"/>
          <w:b w:val="0"/>
          <w:bCs w:val="0"/>
          <w:i w:val="1"/>
          <w:iCs w:val="1"/>
          <w:smallCaps w:val="0"/>
          <w:strike w:val="0"/>
          <w:color w:val="000000"/>
          <w:sz w:val="28.692399978637695"/>
          <w:szCs w:val="28.692399978637695"/>
          <w:u w:val="none"/>
          <w:shd w:fill="auto" w:val="clear"/>
          <w:vertAlign w:val="baseline"/>
        </w:rPr>
        <w:sectPr>
          <w:type w:val="continuous"/>
          <w:pgSz w:h="16820" w:w="11900" w:orient="portrait"/>
          <w:pgMar w:bottom="1133.861083984375" w:top="1076.07666015625" w:left="1133.8582677165355" w:right="434.7998046875" w:header="0" w:footer="720"/>
          <w:cols w:equalWidth="0" w:num="1">
            <w:col w:space="0" w:w="10336.84"/>
          </w:cols>
        </w:sect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використовується підхід STE. Згідно з правилом ланцюгового диференціювання: </w:t>
      </w:r>
      <w:r w:rsidDel="00000000" w:rsidR="00000000" w:rsidRPr="00000000">
        <w:rPr>
          <w:rFonts w:ascii="Arial Unicode MS" w:cs="Arial Unicode MS" w:eastAsia="Arial Unicode MS" w:hAnsi="Arial Unicode MS"/>
          <w:b w:val="0"/>
          <w:bCs w:val="0"/>
          <w:i w:val="1"/>
          <w:iCs w:val="1"/>
          <w:smallCaps w:val="0"/>
          <w:strike w:val="0"/>
          <w:color w:val="000000"/>
          <w:sz w:val="47.82066663106283"/>
          <w:szCs w:val="47.82066663106283"/>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47.82066663106283"/>
          <w:szCs w:val="47.82066663106283"/>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∂L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left"/>
        <w:rPr>
          <w:rFonts w:ascii="Arial" w:cs="Arial" w:eastAsia="Arial" w:hAnsi="Arial"/>
          <w:b w:val="0"/>
          <w:bCs w:val="0"/>
          <w:i w:val="1"/>
          <w:iCs w:val="1"/>
          <w:smallCaps w:val="0"/>
          <w:strike w:val="0"/>
          <w:color w:val="000000"/>
          <w:sz w:val="28.692399978637695"/>
          <w:szCs w:val="28.69239997863769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∂L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47.82066663106283"/>
          <w:szCs w:val="47.8206666310628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47.82066663106283"/>
          <w:szCs w:val="47.82066663106283"/>
          <w:u w:val="none"/>
          <w:shd w:fill="auto" w:val="clear"/>
          <w:vertAlign w:val="subscript"/>
          <w:rtl w:val="0"/>
        </w:rPr>
        <w:t xml:space="preserve">ˆ</w:t>
      </w:r>
      <w:r w:rsidDel="00000000" w:rsidR="00000000" w:rsidRPr="00000000">
        <w:rPr>
          <w:rFonts w:ascii="Arial" w:cs="Arial" w:eastAsia="Arial" w:hAnsi="Arial"/>
          <w:b w:val="0"/>
          <w:bCs w:val="0"/>
          <w:i w:val="1"/>
          <w:iCs w:val="1"/>
          <w:smallCaps w:val="0"/>
          <w:strike w:val="0"/>
          <w:color w:val="000000"/>
          <w:sz w:val="47.82066663106283"/>
          <w:szCs w:val="47.82066663106283"/>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ˆ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sectPr>
          <w:type w:val="continuous"/>
          <w:pgSz w:h="16820" w:w="11900" w:orient="portrait"/>
          <w:pgMar w:bottom="1133.861083984375" w:top="1076.07666015625" w:left="1133.8582677165355" w:right="573.175048828125" w:header="0" w:footer="720"/>
          <w:cols w:equalWidth="0" w:num="2">
            <w:col w:space="0" w:w="5099.22"/>
            <w:col w:space="0" w:w="5099.22"/>
          </w:cols>
        </w:sectPr>
      </w:pPr>
      <w:r w:rsidDel="00000000" w:rsidR="00000000" w:rsidRPr="00000000">
        <w:rPr>
          <w:rFonts w:ascii="Arial Unicode MS" w:cs="Arial Unicode MS" w:eastAsia="Arial Unicode MS" w:hAnsi="Arial Unicode MS"/>
          <w:b w:val="0"/>
          <w:bCs w:val="0"/>
          <w:i w:val="1"/>
          <w:iCs w:val="1"/>
          <w:smallCaps w:val="0"/>
          <w:strike w:val="0"/>
          <w:color w:val="000000"/>
          <w:sz w:val="47.82066663106283"/>
          <w:szCs w:val="47.82066663106283"/>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47.82066663106283"/>
          <w:szCs w:val="47.82066663106283"/>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(2.12)</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44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72216796875" w:line="240" w:lineRule="auto"/>
        <w:ind w:left="8.607559204101562" w:right="712.2047244094489" w:firstLine="0"/>
        <w:jc w:val="left"/>
        <w:rPr>
          <w:rFonts w:ascii="Arial" w:cs="Arial" w:eastAsia="Arial" w:hAnsi="Arial"/>
          <w:b w:val="0"/>
          <w:bCs w:val="0"/>
          <w:i w:val="0"/>
          <w:iCs w:val="0"/>
          <w:smallCaps w:val="0"/>
          <w:strike w:val="0"/>
          <w:color w:val="000000"/>
          <w:sz w:val="19.925199508666992"/>
          <w:szCs w:val="19.92519950866699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Компонента </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singl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000000"/>
          <w:sz w:val="33.20866584777832"/>
          <w:szCs w:val="33.20866584777832"/>
          <w:u w:val="single"/>
          <w:shd w:fill="auto" w:val="clear"/>
          <w:vertAlign w:val="superscript"/>
          <w:rtl w:val="0"/>
        </w:rPr>
        <w:t xml:space="preserve">ˆ</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1.4128875732422"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sectPr>
          <w:type w:val="continuous"/>
          <w:pgSz w:h="16820" w:w="11900" w:orient="portrait"/>
          <w:pgMar w:bottom="1133.861083984375" w:top="1076.07666015625" w:left="1133.8582677165355" w:right="434.7998046875" w:header="0" w:footer="720"/>
          <w:cols w:equalWidth="0" w:num="1">
            <w:col w:space="0" w:w="10336.84"/>
          </w:cols>
        </w:sectPr>
      </w:pP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визначається на основі STE як: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0.69580078125" w:line="240" w:lineRule="auto"/>
        <w:ind w:left="0" w:right="712.2047244094489"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ˆ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left"/>
        <w:rPr>
          <w:rFonts w:ascii="Arial" w:cs="Arial" w:eastAsia="Arial" w:hAnsi="Arial"/>
          <w:b w:val="0"/>
          <w:bCs w:val="0"/>
          <w:i w:val="1"/>
          <w:iCs w:val="1"/>
          <w:smallCaps w:val="0"/>
          <w:strike w:val="0"/>
          <w:color w:val="000000"/>
          <w:sz w:val="28.692399978637695"/>
          <w:szCs w:val="28.69239997863769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47.82066663106283"/>
          <w:szCs w:val="47.82066663106283"/>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47.82066663106283"/>
          <w:szCs w:val="47.82066663106283"/>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7.82066663106283"/>
          <w:szCs w:val="47.8206666310628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9471836090088" w:lineRule="auto"/>
        <w:ind w:left="0" w:right="712.2047244094489"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33.20866584777832"/>
          <w:szCs w:val="33.20866584777832"/>
          <w:u w:val="single"/>
          <w:shd w:fill="auto" w:val="clear"/>
          <w:vertAlign w:val="superscript"/>
          <w:rtl w:val="0"/>
        </w:rPr>
        <w:t xml:space="preserve">x</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47.82066663106283"/>
          <w:szCs w:val="47.82066663106283"/>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55.34777641296387"/>
          <w:szCs w:val="55.34777641296387"/>
          <w:u w:val="single"/>
          <w:shd w:fill="auto" w:val="clear"/>
          <w:vertAlign w:val="superscript"/>
          <w:rtl w:val="0"/>
        </w:rPr>
        <w:t xml:space="preserve">x</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47.82066663106283"/>
          <w:szCs w:val="47.82066663106283"/>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якщо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min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&lt;</w:t>
      </w:r>
      <w:r w:rsidDel="00000000" w:rsidR="00000000" w:rsidRPr="00000000">
        <w:rPr>
          <w:rFonts w:ascii="Arial" w:cs="Arial" w:eastAsia="Arial" w:hAnsi="Arial"/>
          <w:b w:val="0"/>
          <w:bCs w:val="0"/>
          <w:i w:val="1"/>
          <w:iCs w:val="1"/>
          <w:smallCaps w:val="0"/>
          <w:strike w:val="0"/>
          <w:color w:val="000000"/>
          <w:sz w:val="33.20866584777832"/>
          <w:szCs w:val="33.20866584777832"/>
          <w:u w:val="single"/>
          <w:shd w:fill="auto" w:val="clear"/>
          <w:vertAlign w:val="superscript"/>
          <w:rtl w:val="0"/>
        </w:rPr>
        <w:t xml:space="preserve">x</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&lt; q</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max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min</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якщо </w:t>
      </w:r>
      <w:r w:rsidDel="00000000" w:rsidR="00000000" w:rsidRPr="00000000">
        <w:rPr>
          <w:rFonts w:ascii="Arial" w:cs="Arial" w:eastAsia="Arial" w:hAnsi="Arial"/>
          <w:b w:val="0"/>
          <w:bCs w:val="0"/>
          <w:i w:val="1"/>
          <w:iCs w:val="1"/>
          <w:smallCaps w:val="0"/>
          <w:strike w:val="0"/>
          <w:color w:val="000000"/>
          <w:sz w:val="33.20866584777832"/>
          <w:szCs w:val="33.20866584777832"/>
          <w:u w:val="single"/>
          <w:shd w:fill="auto" w:val="clear"/>
          <w:vertAlign w:val="superscript"/>
          <w:rtl w:val="0"/>
        </w:rPr>
        <w:t xml:space="preserve">x</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 q</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min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7.82066663106283"/>
          <w:szCs w:val="47.8206666310628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max</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якщо </w:t>
      </w:r>
      <w:r w:rsidDel="00000000" w:rsidR="00000000" w:rsidRPr="00000000">
        <w:rPr>
          <w:rFonts w:ascii="Arial" w:cs="Arial" w:eastAsia="Arial" w:hAnsi="Arial"/>
          <w:b w:val="0"/>
          <w:bCs w:val="0"/>
          <w:i w:val="1"/>
          <w:iCs w:val="1"/>
          <w:smallCaps w:val="0"/>
          <w:strike w:val="0"/>
          <w:color w:val="000000"/>
          <w:sz w:val="33.20866584777832"/>
          <w:szCs w:val="33.20866584777832"/>
          <w:u w:val="single"/>
          <w:shd w:fill="auto" w:val="clear"/>
          <w:vertAlign w:val="superscript"/>
          <w:rtl w:val="0"/>
        </w:rPr>
        <w:t xml:space="preserve">x</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 q</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max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580322265625" w:line="240" w:lineRule="auto"/>
        <w:ind w:left="0"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sectPr>
          <w:type w:val="continuous"/>
          <w:pgSz w:h="16820" w:w="11900" w:orient="portrait"/>
          <w:pgMar w:bottom="1133.861083984375" w:top="1076.07666015625" w:left="1133.8582677165355" w:right="561.4111328125" w:header="0" w:footer="720"/>
          <w:cols w:equalWidth="0" w:num="3">
            <w:col w:space="0" w:w="3403.3999999999996"/>
            <w:col w:space="0" w:w="3403.3999999999996"/>
            <w:col w:space="0" w:w="3403.3999999999996"/>
          </w:cols>
        </w:sect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(2.13)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080078125" w:line="343.7142276763916" w:lineRule="auto"/>
        <w:ind w:left="6.8865966796875" w:right="712.2047244094489" w:firstLine="5.16464233398437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Така математична форма дозволяє </w:t>
      </w:r>
      <w:r w:rsidDel="00000000" w:rsidR="00000000" w:rsidRPr="00000000">
        <w:rPr>
          <w:rFonts w:ascii="Arial Unicode MS" w:cs="Arial Unicode MS" w:eastAsia="Arial Unicode MS" w:hAnsi="Arial Unicode MS"/>
          <w:b w:val="0"/>
          <w:bCs w:val="0"/>
          <w:i w:val="0"/>
          <w:iCs w:val="0"/>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реагувати на розподіл значень у кожному шарі. Якщо більшість значень квантованого тензора знаходяться у зоні насичення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&gt; q</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max</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градієнт спонукатиме </w:t>
      </w:r>
      <w:r w:rsidDel="00000000" w:rsidR="00000000" w:rsidRPr="00000000">
        <w:rPr>
          <w:rFonts w:ascii="Arial Unicode MS" w:cs="Arial Unicode MS" w:eastAsia="Arial Unicode MS" w:hAnsi="Arial Unicode MS"/>
          <w:b w:val="0"/>
          <w:bCs w:val="0"/>
          <w:i w:val="0"/>
          <w:iCs w:val="0"/>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до збільшення, щоб зменшити похибку відсікання. І навпаки, якщо значення зосереджені навколо нуля, </w:t>
      </w:r>
      <w:r w:rsidDel="00000000" w:rsidR="00000000" w:rsidRPr="00000000">
        <w:rPr>
          <w:rFonts w:ascii="Arial Unicode MS" w:cs="Arial Unicode MS" w:eastAsia="Arial Unicode MS" w:hAnsi="Arial Unicode MS"/>
          <w:b w:val="0"/>
          <w:bCs w:val="0"/>
          <w:i w:val="0"/>
          <w:iCs w:val="0"/>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буде зменшуватися для підвищення роздільної здатності представлення та мінімізації похибки округлення.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99658203125" w:line="354.02618408203125" w:lineRule="auto"/>
        <w:ind w:left="9.755859375" w:right="712.2047244094489" w:firstLine="708.3730316162109"/>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Ефективність LSQ суттєво залежить від його початкового наближення. При невдалій ініціалізації </w:t>
      </w:r>
      <w:r w:rsidDel="00000000" w:rsidR="00000000" w:rsidRPr="00000000">
        <w:rPr>
          <w:rFonts w:ascii="Arial Unicode MS" w:cs="Arial Unicode MS" w:eastAsia="Arial Unicode MS" w:hAnsi="Arial Unicode MS"/>
          <w:b w:val="0"/>
          <w:bCs w:val="0"/>
          <w:i w:val="0"/>
          <w:iCs w:val="0"/>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процес навчання може стати нестабільним або застрягти в субоптимальних станах із високою похибкою дискретизації на самому початку. У класичній реалізації LSQ пропонується використовувати ініціалізацію на основі середнього абсолютного значення елементів тензора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v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(ваг або перших значень активацій):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4803466796875" w:line="240" w:lineRule="auto"/>
        <w:ind w:left="4235.781173706055" w:right="712.2047244094489" w:firstLine="0"/>
        <w:jc w:val="left"/>
        <w:rPr>
          <w:rFonts w:ascii="Arial" w:cs="Arial" w:eastAsia="Arial" w:hAnsi="Arial"/>
          <w:b w:val="0"/>
          <w:bCs w:val="0"/>
          <w:i w:val="1"/>
          <w:iCs w:val="1"/>
          <w:smallCaps w:val="0"/>
          <w:strike w:val="0"/>
          <w:color w:val="000000"/>
          <w:sz w:val="28.692399978637695"/>
          <w:szCs w:val="28.69239997863769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init </w:t>
      </w:r>
      <w:r w:rsidDel="00000000" w:rsidR="00000000" w:rsidRPr="00000000">
        <w:rPr>
          <w:rFonts w:ascii="Arial" w:cs="Arial" w:eastAsia="Arial" w:hAnsi="Arial"/>
          <w:b w:val="0"/>
          <w:bCs w:val="0"/>
          <w:i w:val="0"/>
          <w:iCs w:val="0"/>
          <w:smallCaps w:val="0"/>
          <w:strike w:val="0"/>
          <w:color w:val="000000"/>
          <w:sz w:val="47.82066663106283"/>
          <w:szCs w:val="47.82066663106283"/>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w:t>
      </w:r>
      <w:r w:rsidDel="00000000" w:rsidR="00000000" w:rsidRPr="00000000">
        <w:rPr>
          <w:rFonts w:ascii="Source Sans Pro" w:cs="Source Sans Pro" w:eastAsia="Source Sans Pro" w:hAnsi="Source Sans Pro"/>
          <w:b w:val="0"/>
          <w:bCs w:val="0"/>
          <w:i w:val="1"/>
          <w:iCs w:val="1"/>
          <w:smallCaps w:val="0"/>
          <w:strike w:val="0"/>
          <w:color w:val="000000"/>
          <w:sz w:val="28.692399978637695"/>
          <w:szCs w:val="28.692399978637695"/>
          <w:u w:val="none"/>
          <w:shd w:fill="auto" w:val="clear"/>
          <w:vertAlign w:val="baseline"/>
          <w:rtl w:val="0"/>
        </w:rPr>
        <w:t xml:space="preserve">⟨|v|⟩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1"/>
          <w:color w:val="000000"/>
          <w:sz w:val="47.82066663106283"/>
          <w:szCs w:val="47.82066663106283"/>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1"/>
          <w:color w:val="000000"/>
          <w:sz w:val="28.692399978637695"/>
          <w:szCs w:val="28.692399978637695"/>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max</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(2.14)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829711914062" w:line="354.0286159515381" w:lineRule="auto"/>
        <w:ind w:left="9.7552490234375" w:right="712.2047244094489" w:firstLine="2.29537963867187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Такий підхід дозволяє статистично обґрунтовано встановити початковий діапазон, що мінімізує сумарне відхилення квантованих значень від оригінальних і забезпечує стабільне обчислення градієнтів на перших ітераціях навчання [3].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15130615234375" w:line="354.0292167663574" w:lineRule="auto"/>
        <w:ind w:left="7.7471160888671875" w:right="712.2047244094489" w:firstLine="712.963867187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Також важливим аспектом LSQ є ініціалізація та масштабування градієнта кроку. Оскільки </w:t>
      </w:r>
      <w:r w:rsidDel="00000000" w:rsidR="00000000" w:rsidRPr="00000000">
        <w:rPr>
          <w:rFonts w:ascii="Arial Unicode MS" w:cs="Arial Unicode MS" w:eastAsia="Arial Unicode MS" w:hAnsi="Arial Unicode MS"/>
          <w:b w:val="0"/>
          <w:bCs w:val="0"/>
          <w:i w:val="0"/>
          <w:iCs w:val="0"/>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безпосередньо впливає на масштаб усіх ваг у шарі, його градієнт може мати значно більшу амплітуду, ніж градієнти самих ваг, що</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45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79833984375" w:line="354.0293884277344" w:lineRule="auto"/>
        <w:ind w:left="9.7552490234375"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призводить до нестабільності навчання. Для стабілізації використовується ваговий коефіцієнт масштабування градієнта: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455322265625" w:line="240" w:lineRule="auto"/>
        <w:ind w:left="4171.708297729492" w:right="712.2047244094489"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47.82066663106283"/>
          <w:szCs w:val="47.82066663106283"/>
          <w:u w:val="none"/>
          <w:shd w:fill="auto" w:val="clear"/>
          <w:vertAlign w:val="subscript"/>
          <w:rtl w:val="0"/>
        </w:rPr>
        <w:t xml:space="preserve">g </w:t>
      </w:r>
      <w:r w:rsidDel="00000000" w:rsidR="00000000" w:rsidRPr="00000000">
        <w:rPr>
          <w:rFonts w:ascii="Arial" w:cs="Arial" w:eastAsia="Arial" w:hAnsi="Arial"/>
          <w:b w:val="0"/>
          <w:bCs w:val="0"/>
          <w:i w:val="0"/>
          <w:iCs w:val="0"/>
          <w:smallCaps w:val="0"/>
          <w:strike w:val="0"/>
          <w:color w:val="000000"/>
          <w:sz w:val="47.82066663106283"/>
          <w:szCs w:val="47.82066663106283"/>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1"/>
          <w:color w:val="000000"/>
          <w:sz w:val="47.82066663106283"/>
          <w:szCs w:val="47.82066663106283"/>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1"/>
          <w:color w:val="000000"/>
          <w:sz w:val="28.692399978637695"/>
          <w:szCs w:val="28.692399978637695"/>
          <w:u w:val="none"/>
          <w:shd w:fill="auto" w:val="clear"/>
          <w:vertAlign w:val="baseline"/>
          <w:rtl w:val="0"/>
        </w:rPr>
        <w:t xml:space="preserve">N · q</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max</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(2.15)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33984375" w:line="354.0149402618408" w:lineRule="auto"/>
        <w:ind w:left="9.755859375" w:right="712.2047244094489" w:hanging="2.5823211669921875"/>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де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кількість елементів у тензорі. Це вирівнює швидкість оновлення кроку квантування відносно параметрів мережі.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4345703125" w:line="354.0249538421631" w:lineRule="auto"/>
        <w:ind w:left="6.885986328125" w:right="712.2047244094489" w:firstLine="710.3821563720703"/>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sectPr>
          <w:type w:val="continuous"/>
          <w:pgSz w:h="16820" w:w="11900" w:orient="portrait"/>
          <w:pgMar w:bottom="1133.861083984375" w:top="1076.07666015625" w:left="1133.8582677165355" w:right="434.7998046875" w:header="0" w:footer="720"/>
          <w:cols w:equalWidth="0" w:num="1">
            <w:col w:space="0" w:w="10336.84"/>
          </w:cols>
        </w:sect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Подальшим розвитком підходу став метод LSQ+ [29], який розв’язує проблему квантування несиметричних розподілів та вузьких місць (bottlenecks), що є характерним для сучасних архітектур. У той час як базовий LSQ зосереджений переважно на оптимізації кроку </w:t>
      </w:r>
      <w:r w:rsidDel="00000000" w:rsidR="00000000" w:rsidRPr="00000000">
        <w:rPr>
          <w:rFonts w:ascii="Arial Unicode MS" w:cs="Arial Unicode MS" w:eastAsia="Arial Unicode MS" w:hAnsi="Arial Unicode MS"/>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він часто припускає симетричність даних або використовує фіксоване зміщення. LSQ+ впроваджує додатковий навчальний параметр – зміщення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β</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що дозволяє дискретній сітці адаптивно зсуватися вздовж осі значень. Математично це реалізується через модифіковану функцію імітаційного квантування: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581298828125" w:line="240" w:lineRule="auto"/>
        <w:ind w:left="0"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ˆ =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clip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7204475402832" w:lineRule="auto"/>
        <w:ind w:left="0" w:right="712.2047244094489"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7.82066663106283"/>
          <w:szCs w:val="47.82066663106283"/>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x − β </w:t>
      </w:r>
      <w:r w:rsidDel="00000000" w:rsidR="00000000" w:rsidRPr="00000000">
        <w:rPr>
          <w:rFonts w:ascii="Arial Unicode MS" w:cs="Arial Unicode MS" w:eastAsia="Arial Unicode MS" w:hAnsi="Arial Unicode MS"/>
          <w:b w:val="0"/>
          <w:bCs w:val="0"/>
          <w:i w:val="0"/>
          <w:iCs w:val="0"/>
          <w:smallCaps w:val="0"/>
          <w:strike w:val="0"/>
          <w:color w:val="000000"/>
          <w:sz w:val="28.692399978637695"/>
          <w:szCs w:val="28.692399978637695"/>
          <w:u w:val="none"/>
          <w:shd w:fill="auto" w:val="clear"/>
          <w:vertAlign w:val="baseline"/>
          <w:rtl w:val="0"/>
        </w:rPr>
        <w:t xml:space="preserv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198486328125" w:line="240" w:lineRule="auto"/>
        <w:ind w:left="0" w:right="712.2047244094489" w:firstLine="0"/>
        <w:jc w:val="left"/>
        <w:rPr>
          <w:rFonts w:ascii="Arial" w:cs="Arial" w:eastAsia="Arial" w:hAnsi="Arial"/>
          <w:b w:val="0"/>
          <w:bCs w:val="0"/>
          <w:i w:val="1"/>
          <w:iCs w:val="1"/>
          <w:smallCaps w:val="0"/>
          <w:strike w:val="0"/>
          <w:color w:val="000000"/>
          <w:sz w:val="33.20866584777832"/>
          <w:szCs w:val="33.20866584777832"/>
          <w:u w:val="none"/>
          <w:shd w:fill="auto" w:val="clear"/>
          <w:vertAlign w:val="subscript"/>
        </w:rPr>
      </w:pP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q</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min</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q</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max</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198486328125" w:line="240" w:lineRule="auto"/>
        <w:ind w:left="0"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sectPr>
          <w:type w:val="continuous"/>
          <w:pgSz w:h="16820" w:w="11900" w:orient="portrait"/>
          <w:pgMar w:bottom="1133.861083984375" w:top="1076.07666015625" w:left="1133.8582677165355" w:right="561.41357421875" w:header="0" w:footer="720"/>
          <w:cols w:equalWidth="0" w:num="4">
            <w:col w:space="0" w:w="2552.54"/>
            <w:col w:space="0" w:w="2552.54"/>
            <w:col w:space="0" w:w="2552.54"/>
            <w:col w:space="0" w:w="2552.54"/>
          </w:cols>
        </w:sectPr>
      </w:pP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8.692399978637695"/>
          <w:szCs w:val="28.69239997863769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β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(2.16)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899658203125" w:line="354.0264129638672" w:lineRule="auto"/>
        <w:ind w:left="5.16387939453125" w:right="712.2047244094489" w:firstLine="8.32077026367187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Оптимізація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β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за допомогою градієнтного спуску дозволяє моделі ефективніше квантувати активації типу h-swish або Swish, які мають невелику від’ємну частину та несиметричну форму розподілу. Крім того, LSQ+ пропонує вдосконалені стратегії ініціалізації обох параметрів </w:t>
      </w:r>
      <w:r w:rsidDel="00000000" w:rsidR="00000000" w:rsidRPr="00000000">
        <w:rPr>
          <w:rFonts w:ascii="Arial Unicode MS" w:cs="Arial Unicode MS" w:eastAsia="Arial Unicode MS" w:hAnsi="Arial Unicode MS"/>
          <w:b w:val="0"/>
          <w:bCs w:val="0"/>
          <w:i w:val="0"/>
          <w:iCs w:val="0"/>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та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β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на основі мінімальних та максимальних значень перших вхідних даних, що важливо для стабілізації навчання при використанні 4-бітних представлень, де стандартні підходи часто призводять до значної деградації градієнтного потоку [29].</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46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802734375" w:line="240" w:lineRule="auto"/>
        <w:ind w:left="718.1284332275391"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2.2 Формалізація алгоритмів прунінгу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039306640625" w:line="354.0255546569824" w:lineRule="auto"/>
        <w:ind w:left="5.164642333984375" w:right="712.2047244094489" w:firstLine="712.1030426025391"/>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Процес підрізання ваг нейронної мережі математично описується як задача умовної оптимізації з накладанням обмежень на кількість ненульових параметрів. Для цього вводиться бінарна маска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що має ідентичну розмірність із тензору ваг шару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W</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Результат операції прунінгу для кожного елемента тензору визначається через добуток Адамара: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041015625"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47.82066663106283"/>
          <w:szCs w:val="47.82066663106283"/>
          <w:u w:val="none"/>
          <w:shd w:fill="auto" w:val="clear"/>
          <w:vertAlign w:val="subscript"/>
          <w:rtl w:val="0"/>
        </w:rPr>
        <w:t xml:space="preserve">W</w:t>
      </w:r>
      <w:r w:rsidDel="00000000" w:rsidR="00000000" w:rsidRPr="00000000">
        <w:rPr>
          <w:rFonts w:ascii="Arial" w:cs="Arial" w:eastAsia="Arial" w:hAnsi="Arial"/>
          <w:b w:val="0"/>
          <w:bCs w:val="0"/>
          <w:i w:val="0"/>
          <w:iCs w:val="0"/>
          <w:smallCaps w:val="0"/>
          <w:strike w:val="0"/>
          <w:color w:val="000000"/>
          <w:sz w:val="47.82066663106283"/>
          <w:szCs w:val="47.82066663106283"/>
          <w:u w:val="none"/>
          <w:shd w:fill="auto" w:val="clear"/>
          <w:vertAlign w:val="superscript"/>
          <w:rtl w:val="0"/>
        </w:rPr>
        <w:t xml:space="preserve">ˆ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W ⊙ M, M ∈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(2.17)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7860107421875" w:line="321.83918952941895" w:lineRule="auto"/>
        <w:ind w:left="9.755859375" w:right="712.2047244094489" w:hanging="2.582321166992187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де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i,j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0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вказує на видалення зв’язку, а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i,j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1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на його збереження,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кількість елементів у тензорі W. Задача навчання розрідженої моделі зводиться до мінімізації цільової функції втрат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за умови обмеження на кількість активних параметрів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норма маски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на наборі даних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48388671875" w:line="240" w:lineRule="auto"/>
        <w:ind w:left="2990.658493041992"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min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W</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W ⊙ M</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s.t.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0 </w:t>
      </w: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 κ,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(2.18)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195068359375" w:line="354.0293884277344" w:lineRule="auto"/>
        <w:ind w:left="2.8690338134765625" w:right="712.2047244094489" w:firstLine="4.30389404296875"/>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де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κ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цільова кількість активних параметрів, що визначає підсумковий ступінь розрідженості моделі.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6956176757812" w:line="240" w:lineRule="auto"/>
        <w:ind w:left="718.1284332275391"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2.2.1 Типу прунінгу відносно структурування ваг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0196228027344" w:line="329.32897567749023" w:lineRule="auto"/>
        <w:ind w:left="2.8690338134765625" w:right="712.2047244094489" w:firstLine="714.1117858886719"/>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Неструктурований прунінг передбачає маскування окремих вагових коефіцієнтів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w</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i,j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незалежно один від одного. Маска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M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у такому разі може мати розріджену структуру у будь-яких позиціях тензора. Такий підхід забезпечує</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47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79833984375" w:line="354.02503967285156" w:lineRule="auto"/>
        <w:ind w:left="2.8690338134765625" w:right="712.2047244094489" w:firstLine="6.886215209960937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найвищу гнучкість, оскільки дозволяє видалити найменш значущі зв’язки між шарами, що мінімізує деградацію точності навіть при високих рівнях розрідженості. Однак, неструктурований прунінг призводить до утворення розріджених матриць із випадковим розташуванням нулів. Стандартні обчислювальні бібліотеки та апаратні прискорювачі не здатні ефективно обробляти такі структури, тому цей метод часто не дає реального приросту швидкості без спеціалізованого апаратного забезпечення, але він значно зменшує потребу у пам’яті для збереження ваг мережі [13].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2138671875" w:line="354.02429580688477" w:lineRule="auto"/>
        <w:ind w:left="5.16448974609375" w:right="712.2047244094489" w:firstLine="711.8164825439453"/>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На противагу цьому, структурований прунінг оперує цілими групами ваг, такими як канали або фільтри згортки. Видалення цілого фільтра у згортковому шарі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призводить до видалення відповідного каналу активацій та відповідних фільтрів у наступному шарі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+ 1</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Для периферійних пристроїв саме цей підхід є критично важливим, оскільки він дозволяє безпосередньо змінити архітектуру моделі, зменшуючи кількість параметрів у тензорах. Це перетворює розрідженість у зміну архітектури мережі та зменшення кількості MAC операцій та обсягу використаної оперативної пам’яті, зберігаючи при цьому щільну структуру матриць, з якими ефективно працюють стандартні обчислювальні ядра процесорів [30].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72216796875" w:line="240" w:lineRule="auto"/>
        <w:ind w:left="718.1284332275391"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2.2.2 Критерії визначення значущості ваг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0194702148438" w:line="354.02546882629395" w:lineRule="auto"/>
        <w:ind w:left="10.042190551757812" w:right="712.2047244094489" w:firstLine="707.2254943847656"/>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Ключовим питанням прунінгу є визначення значущості (saliency) окремих елементів або структур тензора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W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для формування маски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Для цього потрібно ввести функцію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яка дозволить кількісно оцінити внесок кожного елемента або структури у функціонування моделі. Найбільш поширеним рішенним є використання в якості такої функції амплітудного критерій. Для неструктурованого</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48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79833984375" w:line="354.0293884277344" w:lineRule="auto"/>
        <w:ind w:left="10.042190551757812" w:right="712.2047244094489" w:hanging="0.2869415283203125"/>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прунінгу значущість кожного окремого параметра визначається його абсолютною величиною: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5751953125"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s</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i,j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|w</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i,j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(2.19)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67138671875" w:line="354.0245819091797" w:lineRule="auto"/>
        <w:ind w:left="10.042190551757812" w:right="712.2047244094489" w:firstLine="707.2256469726562"/>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sectPr>
          <w:type w:val="continuous"/>
          <w:pgSz w:h="16820" w:w="11900" w:orient="portrait"/>
          <w:pgMar w:bottom="1133.861083984375" w:top="1076.07666015625" w:left="1133.8582677165355" w:right="434.7998046875" w:header="0" w:footer="720"/>
          <w:cols w:equalWidth="0" w:num="1">
            <w:col w:space="0" w:w="10336.84"/>
          </w:cols>
        </w:sect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Більш досконалим підходом порівняно з амплітудним методом є використання критеріїв на основі розкладу Тейлора, які оцінюють безпосередній вплив видалення параметра на зміну функції втрат </w:t>
      </w:r>
      <w:r w:rsidDel="00000000" w:rsidR="00000000" w:rsidRPr="00000000">
        <w:rPr>
          <w:rFonts w:ascii="Arial Unicode MS" w:cs="Arial Unicode MS" w:eastAsia="Arial Unicode MS" w:hAnsi="Arial Unicode MS"/>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Критерій першого порядку визначає значущість як добуток значення ваги на її градієнт: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5806884765625" w:line="240" w:lineRule="auto"/>
        <w:ind w:left="0" w:right="712.2047244094489"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s</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i,j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left"/>
        <w:rPr>
          <w:rFonts w:ascii="Arial" w:cs="Arial" w:eastAsia="Arial" w:hAnsi="Arial"/>
          <w:b w:val="0"/>
          <w:bCs w:val="0"/>
          <w:i w:val="1"/>
          <w:iCs w:val="1"/>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7.82066663106283"/>
          <w:szCs w:val="47.8206666310628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47.82066663106283"/>
          <w:szCs w:val="47.82066663106283"/>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∂L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∂w</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i,j</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w</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i,j</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sectPr>
          <w:type w:val="continuous"/>
          <w:pgSz w:h="16820" w:w="11900" w:orient="portrait"/>
          <w:pgMar w:bottom="1133.861083984375" w:top="1076.07666015625" w:left="1133.8582677165355" w:right="561.412353515625" w:header="0" w:footer="720"/>
          <w:cols w:equalWidth="0" w:num="3">
            <w:col w:space="0" w:w="3403.3999999999996"/>
            <w:col w:space="0" w:w="3403.3999999999996"/>
            <w:col w:space="0" w:w="3403.3999999999996"/>
          </w:cols>
        </w:sectPr>
      </w:pPr>
      <w:r w:rsidDel="00000000" w:rsidR="00000000" w:rsidRPr="00000000">
        <w:rPr>
          <w:rFonts w:ascii="Arial" w:cs="Arial" w:eastAsia="Arial" w:hAnsi="Arial"/>
          <w:b w:val="0"/>
          <w:bCs w:val="0"/>
          <w:i w:val="0"/>
          <w:iCs w:val="0"/>
          <w:smallCaps w:val="0"/>
          <w:strike w:val="0"/>
          <w:color w:val="000000"/>
          <w:sz w:val="47.82066663106283"/>
          <w:szCs w:val="47.8206666310628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47.82066663106283"/>
          <w:szCs w:val="47.82066663106283"/>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(2.20)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23095703125" w:line="354.0219497680664" w:lineRule="auto"/>
        <w:ind w:left="9.7552490234375" w:right="712.2047244094489" w:firstLine="2.29537963867187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Така формалізація дозволяє ідентифікувати ваги, які хоч і мають малу абсолютну величину, проте є критично важливими для стабільності градієнтного спуску та мінімізації помилки на конкретному наборі даних.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4580078125" w:line="354.02878761291504" w:lineRule="auto"/>
        <w:ind w:left="9.7552490234375" w:right="712.2047244094489" w:firstLine="706.0776519775391"/>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Для ще точнішої оцінки іноді застосовують методи другого порядку, нарпиклад такий як Optimal Brain Damage [31]. Вони враховують кривизну поверхні втрат через діагональні елементи матриці Гессіана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007568359375" w:line="240" w:lineRule="auto"/>
        <w:ind w:left="3267.8160858154297" w:right="712.2047244094489" w:firstLine="0"/>
        <w:jc w:val="left"/>
        <w:rPr>
          <w:rFonts w:ascii="Arial" w:cs="Arial" w:eastAsia="Arial" w:hAnsi="Arial"/>
          <w:b w:val="0"/>
          <w:bCs w:val="0"/>
          <w:i w:val="1"/>
          <w:iCs w:val="1"/>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s</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i,j </w:t>
      </w:r>
      <w:r w:rsidDel="00000000" w:rsidR="00000000" w:rsidRPr="00000000">
        <w:rPr>
          <w:rFonts w:ascii="Arial" w:cs="Arial" w:eastAsia="Arial" w:hAnsi="Arial"/>
          <w:b w:val="0"/>
          <w:bCs w:val="0"/>
          <w:i w:val="0"/>
          <w:iCs w:val="0"/>
          <w:smallCaps w:val="0"/>
          <w:strike w:val="0"/>
          <w:color w:val="000000"/>
          <w:sz w:val="47.82066663106283"/>
          <w:szCs w:val="47.82066663106283"/>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47.82066663106283"/>
          <w:szCs w:val="47.82066663106283"/>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47.82066663106283"/>
          <w:szCs w:val="47.82066663106283"/>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H</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i,j</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i,j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H</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i,j </w:t>
      </w:r>
      <w:r w:rsidDel="00000000" w:rsidR="00000000" w:rsidRPr="00000000">
        <w:rPr>
          <w:rFonts w:ascii="Arial" w:cs="Arial" w:eastAsia="Arial" w:hAnsi="Arial"/>
          <w:b w:val="0"/>
          <w:bCs w:val="0"/>
          <w:i w:val="0"/>
          <w:iCs w:val="0"/>
          <w:smallCaps w:val="0"/>
          <w:strike w:val="0"/>
          <w:color w:val="000000"/>
          <w:sz w:val="47.82066663106283"/>
          <w:szCs w:val="47.82066663106283"/>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L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i,j</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(2.21)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72381591796875" w:line="354.02546882629395" w:lineRule="auto"/>
        <w:ind w:left="5.16510009765625" w:right="712.2047244094489" w:firstLine="3.443069458007812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Ці критерії базується на припущенні, що мережа вже досягла локального мінімуму, тому лінійна складова (градієнт) дорівнює нулю, а значущість параметра визначається тим, наскільки швидко зростає помилка при відхиленні від цього мінімуму. Попри високу обчислювальну складність розрахунку Гессіана для великих тензорів, такі методи забезпечують вищий рівень збереження точності</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49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79833984375" w:line="336.83072090148926" w:lineRule="auto"/>
        <w:ind w:left="9.7552490234375"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sectPr>
          <w:type w:val="continuous"/>
          <w:pgSz w:h="16820" w:w="11900" w:orient="portrait"/>
          <w:pgMar w:bottom="1133.861083984375" w:top="1076.07666015625" w:left="1133.8582677165355" w:right="434.7998046875" w:header="0" w:footer="720"/>
          <w:cols w:equalWidth="0" w:num="1">
            <w:col w:space="0" w:w="10336.84"/>
          </w:cols>
        </w:sect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моделі при екстремальних рівнях неструктурованої розрідженості. При переході від маскування окремих ваг до структурованого прунінгу виникає потреба в агрегації індивідуальних оцінок значущості для всієї групи параметрів (фільтра, каналу, блоку або шару). У такому разі об’єктом аналізу стає підмножина ваг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W</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i </w:t>
      </w: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C×K×K</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де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індекс структури,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кількість вхідних каналів (кількість фільтрів) та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K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розмір ядер згортки. Найбільш поширеним методом оцінки значущості структури є обчислення її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-норми [30]. Найчастіше використовується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-норма, що сумує абсолютні значення всіх ваг у фільтрі: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4228515625" w:line="231.3567352294922" w:lineRule="auto"/>
        <w:ind w:left="0" w:right="712.2047244094489"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s</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∥W</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i</w:t>
      </w: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47.82066663106283"/>
          <w:szCs w:val="47.82066663106283"/>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C</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j</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0.7021141052246" w:lineRule="auto"/>
        <w:ind w:left="0" w:right="712.2047244094489"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h</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3.7624740600586" w:lineRule="auto"/>
        <w:ind w:left="0" w:right="712.2047244094489"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sectPr>
          <w:type w:val="continuous"/>
          <w:pgSz w:h="16820" w:w="11900" w:orient="portrait"/>
          <w:pgMar w:bottom="1133.861083984375" w:top="1076.07666015625" w:left="1133.8582677165355" w:right="561.412353515625" w:header="0" w:footer="720"/>
          <w:cols w:equalWidth="0" w:num="4">
            <w:col w:space="0" w:w="2552.56"/>
            <w:col w:space="0" w:w="2552.56"/>
            <w:col w:space="0" w:w="2552.56"/>
            <w:col w:space="0" w:w="2552.56"/>
          </w:cols>
        </w:sectPr>
      </w:pP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|w</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i,j,h,w</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(2.22)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212158203125" w:line="341.22891426086426" w:lineRule="auto"/>
        <w:ind w:left="2.8687286376953125" w:right="712.2047244094489" w:firstLine="714.1116333007812"/>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Використання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(евклідової) норми дозволяє враховувати сумарну інтенсивність ваг фільтра, де більша вага надається параметрам із високою амплітудою. Фільтри з найменшими значеннями норм вважаються такими, що створюють слабкі активації, які практично не впливають на фінальне розпізнавання, тому їх видалення найменше шкодить точності моделі [30].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663818359375" w:line="240" w:lineRule="auto"/>
        <w:ind w:left="718.1284332275391"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2.2.3 Типи прунінг відносно підходу до зміни маски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0194702148438" w:line="354.0266990661621" w:lineRule="auto"/>
        <w:ind w:left="6.886138916015625" w:right="712.2047244094489" w:firstLine="708.9469146728516"/>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У межах розробки ефективних стратегій стиснення нейронних мереж особливе місце посідає класифікація методів прунінгу за динамікою зміни маски значущості ваг під час навчання. Зачасту дослідники виділяють два ключові підходи: статичний та динамічний прунінг, кожен із яких має специфічний вплив на збіжність моделі та її підсумкову розрідженість. Вибір між цими методами часто визначається компромісом між гнучкістю пошуку оптимальної структури та стабільністю градієнтного потоку, що стає особливо критичним при одночасному</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50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79833984375" w:line="240" w:lineRule="auto"/>
        <w:ind w:left="6.885986328125"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застосуванні квантування.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60498046875" w:line="351.5050220489502" w:lineRule="auto"/>
        <w:ind w:left="2.8690338134765625" w:right="712.2047244094489" w:firstLine="719.5631408691406"/>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Статичний прунінг характеризується застосуванням фіксованої маски до всіх ваг без їх змін протягом певного етапу навчання, що забезпечує сталий рівень розрідженості моделі. Математично цей процес реалізується через бінарну маску. </w:t>
      </w: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M ∈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де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кількість параметрів [22]. У статичному підході маска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M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використовується безпосередньо в процесі оновлення ваг, гарантуючи, що параметри, які відповідають нульовим значенням маски, не модифікуються під час прямого проходу. Відповідно, під час зворотного проходу градієнт не тече крізь підрізані частини. Формула оновлення ваг за методом стохастичного градієнтного спуску (SGD) для статичного прунінгу має вигляд: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1954345703125" w:line="240" w:lineRule="auto"/>
        <w:ind w:left="3856.6500091552734" w:right="712.2047244094489" w:firstLine="0"/>
        <w:jc w:val="left"/>
        <w:rPr>
          <w:rFonts w:ascii="Arial" w:cs="Arial" w:eastAsia="Arial" w:hAnsi="Arial"/>
          <w:b w:val="0"/>
          <w:bCs w:val="0"/>
          <w:i w:val="1"/>
          <w:iCs w:val="1"/>
          <w:smallCaps w:val="0"/>
          <w:strike w:val="0"/>
          <w:color w:val="000000"/>
          <w:sz w:val="28.692399978637695"/>
          <w:szCs w:val="28.69239997863769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47.82066663106283"/>
          <w:szCs w:val="47.82066663106283"/>
          <w:u w:val="none"/>
          <w:shd w:fill="auto" w:val="clear"/>
          <w:vertAlign w:val="subscript"/>
          <w:rtl w:val="0"/>
        </w:rPr>
        <w:t xml:space="preserve">w ← w − M ⊙ η</w:t>
      </w: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∂L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47.82066663106283"/>
          <w:szCs w:val="47.82066663106283"/>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1"/>
          <w:color w:val="000000"/>
          <w:sz w:val="47.82066663106283"/>
          <w:szCs w:val="47.82066663106283"/>
          <w:u w:val="none"/>
          <w:shd w:fill="auto" w:val="clear"/>
          <w:vertAlign w:val="subscript"/>
          <w:rtl w:val="0"/>
        </w:rPr>
        <w:t xml:space="preserve">w</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(2.23)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234130859375" w:line="354.02429580688477" w:lineRule="auto"/>
        <w:ind w:left="9.755859375" w:right="712.2047244094489" w:hanging="2.582931518554687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де де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η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швидкість навчання,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функція втрат, а </w:t>
      </w:r>
      <w:r w:rsidDel="00000000" w:rsidR="00000000" w:rsidRPr="00000000">
        <w:rPr>
          <w:rFonts w:ascii="Arial" w:cs="Arial" w:eastAsia="Arial" w:hAnsi="Arial"/>
          <w:b w:val="0"/>
          <w:bCs w:val="0"/>
          <w:i w:val="1"/>
          <w:iCs w:val="1"/>
          <w:smallCaps w:val="0"/>
          <w:strike w:val="1"/>
          <w:color w:val="000000"/>
          <w:sz w:val="28.692399978637695"/>
          <w:szCs w:val="28.692399978637695"/>
          <w:u w:val="none"/>
          <w:shd w:fill="auto" w:val="clear"/>
          <w:vertAlign w:val="baseline"/>
          <w:rtl w:val="0"/>
        </w:rPr>
        <w:t xml:space="preserve">w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ваги після застосування маски. Такий підхід підвищує структурну стабільність моделі, дозволяючи їй зосередитися на налаштуванні ваг у межах стабільної мережі, що позитивно впливає на загальну продуктивність навчання.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19970703125" w:line="354.027042388916" w:lineRule="auto"/>
        <w:ind w:left="2.8696441650390625" w:right="712.2047244094489" w:firstLine="712.963867187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Динамічний прунінг є більш гнучкою стратегією, яка дозволяє регулювати важливість ваг безпосередньо в процесі навчання. На відміну від статичного підходу, динамічний не передбачає фіксації маски на етапі оновлення параметрів. Під час прямого проходу маска множиться на ваги для моделювання розрідженості, проте під час зворотного проходу маска не застосовується. Це дозволяє градієнтам вільно проходити крізь усю структуру моделі, забезпечуючи оновлення навіть тих ваг, які на даній ітерації були позначені як неважливі. Математичне оновлення для динамічного прунінгу описується формулою: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4559326171875" w:line="240" w:lineRule="auto"/>
        <w:ind w:left="4221.91032409668" w:right="712.2047244094489" w:firstLine="0"/>
        <w:jc w:val="left"/>
        <w:rPr>
          <w:rFonts w:ascii="Arial" w:cs="Arial" w:eastAsia="Arial" w:hAnsi="Arial"/>
          <w:b w:val="0"/>
          <w:bCs w:val="0"/>
          <w:i w:val="1"/>
          <w:iCs w:val="1"/>
          <w:smallCaps w:val="0"/>
          <w:strike w:val="0"/>
          <w:color w:val="000000"/>
          <w:sz w:val="28.692399978637695"/>
          <w:szCs w:val="28.69239997863769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47.82066663106283"/>
          <w:szCs w:val="47.82066663106283"/>
          <w:u w:val="none"/>
          <w:shd w:fill="auto" w:val="clear"/>
          <w:vertAlign w:val="subscript"/>
          <w:rtl w:val="0"/>
        </w:rPr>
        <w:t xml:space="preserve">w ← w − η</w:t>
      </w: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∂L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47.82066663106283"/>
          <w:szCs w:val="47.82066663106283"/>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1"/>
          <w:color w:val="000000"/>
          <w:sz w:val="47.82066663106283"/>
          <w:szCs w:val="47.82066663106283"/>
          <w:u w:val="none"/>
          <w:shd w:fill="auto" w:val="clear"/>
          <w:vertAlign w:val="subscript"/>
          <w:rtl w:val="0"/>
        </w:rPr>
        <w:t xml:space="preserve">w</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(2.24)</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51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79833984375" w:line="354.02478218078613" w:lineRule="auto"/>
        <w:ind w:left="6.885986328125" w:right="712.2047244094489" w:firstLine="5.164642333984375"/>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Така механіка дає значні переваги у досліджені моделі на ранніх етапах навчання, дозволяючи алгоритму ефективно знаходити оптимальні розріджені структури. Проте тривале використання динамічного прунінгу разом із QAT може викликати нестабільність навчання через ефект подвійної апроксимації градієнта. Оскільки динамічний прунінг без застосування маски при зворотному проході діє подібно до STE, поєднання його з квантуванням, яке також використовує STE, збільшує помилки оцінки градієнта. Це призводить до накопичення неточностей в оновленні ваг та можливої розбіжності процесу навчання. Рішенням цієї проблеми є гібридний підхід, де динамічний прунінг використовується для ідентифікації масок на ранніх етапах, а статичний – для стабілізації навчання після досягнення цільового рівня розрідженості [22].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7215576171875" w:line="240" w:lineRule="auto"/>
        <w:ind w:left="718.1284332275391"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2.3 Принципи та підходи до дистиляції знань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019775390625" w:line="354.02549743652344" w:lineRule="auto"/>
        <w:ind w:left="6.5991973876953125" w:right="712.2047244094489" w:firstLine="715.5461120605469"/>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Основна ідея дистиляції знань, полягає в тому, що знання моделі містяться не лише у фінальних прогнозах, а й у розподілі ймовірностей між класами, що називають прихованими знаннями. На відміну від стандартного навчання на жорстких мітках, де цільовий клас позначається одиницею, а інші нулем, дистиляція використовує м’які мітки. Вони містять інформацію про те, наскільки вчитель вважає певні класи схожими між собою. Наприклад, при класифікації зображень вчитель може присвоїти високу ймовірність класу «собака», але також ненульову ймовірність класу «кіт», що вказує учневі на візуальну схожість цих категорій. Це структурує простір ознак учня та полегшує процес узагальнення.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189453125" w:line="354.02841567993164" w:lineRule="auto"/>
        <w:ind w:left="9.7552490234375" w:right="712.2047244094489" w:firstLine="700.0524139404297"/>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Як згадувалося у розділі 1.3, центральним механізмом отримання таких м’яких міток є функція Softmax з параметром температури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Стандартний Softmax є окремим випадком при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1</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Підвищення температури дозволяє</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52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79833984375" w:line="240" w:lineRule="auto"/>
        <w:ind w:left="6.885986328125"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згладити розподіл, роблячи ймовірності неправильних класів більш вираженими: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800537109375" w:line="240" w:lineRule="auto"/>
        <w:ind w:left="3931.033248901367" w:right="712.2047244094489"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47.82066663106283"/>
          <w:szCs w:val="47.82066663106283"/>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exp</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z</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0.910568237305" w:right="712.2047244094489" w:firstLine="0"/>
        <w:jc w:val="left"/>
        <w:rPr>
          <w:rFonts w:ascii="Arial" w:cs="Arial" w:eastAsia="Arial" w:hAnsi="Arial"/>
          <w:b w:val="0"/>
          <w:bCs w:val="0"/>
          <w:i w:val="0"/>
          <w:iCs w:val="0"/>
          <w:smallCaps w:val="0"/>
          <w:strike w:val="1"/>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single"/>
          <w:shd w:fill="auto" w:val="clear"/>
          <w:vertAlign w:val="baseline"/>
          <w:rtl w:val="0"/>
        </w:rPr>
        <w:t xml:space="preserve">P</w:t>
      </w:r>
      <w:r w:rsidDel="00000000" w:rsidR="00000000" w:rsidRPr="00000000">
        <w:rPr>
          <w:rFonts w:ascii="Arial" w:cs="Arial" w:eastAsia="Arial" w:hAnsi="Arial"/>
          <w:b w:val="0"/>
          <w:bCs w:val="0"/>
          <w:i w:val="0"/>
          <w:iCs w:val="0"/>
          <w:smallCaps w:val="0"/>
          <w:strike w:val="1"/>
          <w:color w:val="000000"/>
          <w:sz w:val="28.692399978637695"/>
          <w:szCs w:val="28.692399978637695"/>
          <w:u w:val="none"/>
          <w:shd w:fill="auto" w:val="clear"/>
          <w:vertAlign w:val="baseline"/>
          <w:rtl w:val="0"/>
        </w:rPr>
        <w:t xml:space="preserve">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j</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exp</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z</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j</w:t>
      </w:r>
      <w:r w:rsidDel="00000000" w:rsidR="00000000" w:rsidRPr="00000000">
        <w:rPr>
          <w:rFonts w:ascii="Arial" w:cs="Arial" w:eastAsia="Arial" w:hAnsi="Arial"/>
          <w:b w:val="0"/>
          <w:bCs w:val="0"/>
          <w:i w:val="0"/>
          <w:iCs w:val="0"/>
          <w:smallCaps w:val="0"/>
          <w:strike w:val="0"/>
          <w:color w:val="000000"/>
          <w:sz w:val="47.82066663106283"/>
          <w:szCs w:val="47.82066663106283"/>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47.82066663106283"/>
          <w:szCs w:val="47.82066663106283"/>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47.82066663106283"/>
          <w:szCs w:val="47.82066663106283"/>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(2.25)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189453125" w:line="329.3287467956543" w:lineRule="auto"/>
        <w:ind w:left="6.8853759765625" w:right="712.2047244094489" w:firstLine="0.287551879882812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де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z</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логіти (виходи останнього повнозв’язного шару) для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-го класу. При великих значеннях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модель генерує більш рівномірний розподіл, що дозволяє учневі краще засвоїти внутрішню логіку вчителя [6].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6328125" w:line="321.83918952941895" w:lineRule="auto"/>
        <w:ind w:left="5.16510009765625" w:right="712.2047244094489" w:firstLine="712.1027374267578"/>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Процес навчання учня зазвичай базується на мінімізації комбінованої функції втрат. Вона поєднує стандартну перехресну ентропію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CE</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з реальними мітками даних та дивергенцію Кульбака-Лейблера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KL</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між м’якими прогнозами вчителя та учня: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6751708984375"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total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(1 </w:t>
      </w: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 α</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CE</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y, σ</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z</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αT</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KL</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σ</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z</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σ</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z</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(2.26)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5267333984375" w:line="336.5796661376953" w:lineRule="auto"/>
        <w:ind w:left="1.1478424072265625" w:right="712.2047244094489" w:firstLine="10.903396606445312"/>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Тут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σ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позначає функцію Softmax,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z</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та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z</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s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логіти вчителя та учня відповідно, y – правильна мітка класу, а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α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гіперпараметр, що регулює баланс між підказками вчителя та навчанням на основних даних. Коефіцієнт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використовується для того, щоб градієнти від дистиляційної частини функції втрат залишалися порівнянними за масштабом при зміні температури.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894165039062" w:line="240" w:lineRule="auto"/>
        <w:ind w:left="718.1284332275391"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2.3.1 Типи знань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0194702148438" w:line="354.02918815612793" w:lineRule="auto"/>
        <w:ind w:left="9.755401611328125" w:right="712.2047244094489" w:firstLine="708.3730316162109"/>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Ефективність перенесення знань від моделі-вчителя до учня визначається природою інформації, яку учень отримує від учителя, а також алгоритмічною схемою їхньої взаємодії. Залежно від того, на якому рівні абстракції формується</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53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79833984375" w:line="354.02546882629395" w:lineRule="auto"/>
        <w:ind w:left="6.885986328125" w:right="712.2047244094489" w:firstLine="6.3123321533203125"/>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сигнал для навчання, у сучасній літературі виділяють три основні типи знань. Першим і найбільш фундаментальним типом є знання на основі логітів (response-based knowledge). У цій парадигмі знаннями вважаються фінальні передбачення вчителя, представлені у формі м’яких міток. Учень навчається мінімізувати розбіжність між своїми вихідними ймовірностями та ймовірностями вчителя. Оскільки вектор логітів після застосування Softmax з температурою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містить інформацію про відносну подібність класів з погляду вчителя, він забезпечує багатший градієнтний сигнал порівняно зі стандартними жорсткими мітками [6].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0166015625" w:line="354.02546882629395" w:lineRule="auto"/>
        <w:ind w:left="7.7469635009765625" w:right="712.2047244094489" w:firstLine="708.0860900878906"/>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sectPr>
          <w:type w:val="continuous"/>
          <w:pgSz w:h="16820" w:w="11900" w:orient="portrait"/>
          <w:pgMar w:bottom="1133.861083984375" w:top="1076.07666015625" w:left="1133.8582677165355" w:right="434.7998046875" w:header="0" w:footer="720"/>
          <w:cols w:equalWidth="0" w:num="1">
            <w:col w:space="0" w:w="10336.84"/>
          </w:cols>
        </w:sect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Другим типом є знання на основі ознак (feature-based knowledge). Оскільки глибокі нейронні мережі вивчають ієрархічні представлення даних, проміжні шари вчителя містять цінну інформацію, наприклад текстури, форми та концептуальні ознаки об’єктів при їх розпізнаванні та класифікації. Це особливо критично для компактних архітектур, де обмежена кількість параметрів може заважати моделі самостійно вивчити складні ознаки високого рівня, які є у вчителя. Таким чином, у цьому випадку учень навчається мінімізувати розбіжність між своїми внутрішніми активаціями та активаціями вчителя. Математично це зазвичай формулюється як мінімізація дистанції між тензорами: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000732421875" w:line="233.6658525466919" w:lineRule="auto"/>
        <w:ind w:left="0" w:right="712.2047244094489"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feature </w:t>
      </w:r>
      <w:r w:rsidDel="00000000" w:rsidR="00000000" w:rsidRPr="00000000">
        <w:rPr>
          <w:rFonts w:ascii="Arial" w:cs="Arial" w:eastAsia="Arial" w:hAnsi="Arial"/>
          <w:b w:val="0"/>
          <w:bCs w:val="0"/>
          <w:i w:val="0"/>
          <w:iCs w:val="0"/>
          <w:smallCaps w:val="0"/>
          <w:strike w:val="0"/>
          <w:color w:val="000000"/>
          <w:sz w:val="47.82066663106283"/>
          <w:szCs w:val="47.82066663106283"/>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l∈S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797119140625" w:line="240" w:lineRule="auto"/>
        <w:ind w:left="0" w:right="712.2047244094489"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l</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873046875" w:line="240" w:lineRule="auto"/>
        <w:ind w:left="0" w:right="712.2047244094489"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2.33765602111816" w:lineRule="auto"/>
        <w:ind w:left="0" w:right="712.2047244094489"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6820" w:w="11900" w:orient="portrait"/>
          <w:pgMar w:bottom="1133.861083984375" w:top="1076.07666015625" w:left="1133.8582677165355" w:right="561.4111328125" w:header="0" w:footer="720"/>
          <w:cols w:equalWidth="0" w:num="3">
            <w:col w:space="0" w:w="3403.3999999999996"/>
            <w:col w:space="0" w:w="3403.3999999999996"/>
            <w:col w:space="0" w:w="3403.3999999999996"/>
          </w:cols>
        </w:sect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Φ</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l </w:t>
      </w: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 ϕ</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l</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(Φ</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S</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l</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(2.27)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425537109375" w:line="290.6041145324707" w:lineRule="auto"/>
        <w:ind w:left="5.16387939453125" w:right="712.2047244094489" w:firstLine="2.009658813476562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де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feature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функція втрат на основі ознак,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множина вибраних шарів для проведення дистиляції,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нормалізуючий множник, що дорівнює загальній кількості елементів у тензорі відповідного шару,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Φ</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та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Φ</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S</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карти ознак вчителя та учня відповідно,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ϕ</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функція трансформації для узгодження розмірностей ознак обох моделей (наприклад,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згортка), а </w:t>
      </w: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позначає квадрат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-норми, який використовується як метрика для мінімізації дистанції між активованими</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54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79833984375" w:line="240" w:lineRule="auto"/>
        <w:ind w:left="13.198318481445312"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ознаками.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60498046875" w:line="342.14630126953125" w:lineRule="auto"/>
        <w:ind w:left="5.16448974609375" w:right="712.2047244094489" w:firstLine="715.5461883544922"/>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Третім типом є знання на основі відношень (relation-based knowledge). Замість копіювання конкретних виходів чи активацій для окремих прикладів, учень вчиться відтворювати структуру зв’язків між різними зразками даних у просторі ознак. Знаннями тут виступає матриця подібності, яка відображає, як учитель групує об’єкти всередині одного тренувального набору. Це дозволяє учневі вивчити топологію простору знань вчителя, що часто є більш стійким підходом при суттєвій різниці у потужностях моделей [32]. Математично цей підхід базується на мінімізації розбіжності між матрицями Грамма вчителя та учня. Для набору даних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n</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ми отримуємо представлення вчителя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та учня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Попарна схожість між прикладами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та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j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обчислюється як: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33154296875" w:line="240" w:lineRule="auto"/>
        <w:ind w:left="3914.1292572021484" w:right="712.2047244094489"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G</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i,j </w:t>
      </w:r>
      <w:r w:rsidDel="00000000" w:rsidR="00000000" w:rsidRPr="00000000">
        <w:rPr>
          <w:rFonts w:ascii="Arial" w:cs="Arial" w:eastAsia="Arial" w:hAnsi="Arial"/>
          <w:b w:val="0"/>
          <w:bCs w:val="0"/>
          <w:i w:val="0"/>
          <w:iCs w:val="0"/>
          <w:smallCaps w:val="0"/>
          <w:strike w:val="0"/>
          <w:color w:val="000000"/>
          <w:sz w:val="47.82066663106283"/>
          <w:szCs w:val="47.82066663106283"/>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f</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3.20866584777832"/>
          <w:szCs w:val="33.20866584777832"/>
          <w:u w:val="singl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j</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i</w:t>
      </w: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 ∥f</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j</w:t>
      </w: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(2.28)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82666015625" w:line="297.8843593597412" w:lineRule="auto"/>
        <w:ind w:left="9.7552490234375" w:right="712.2047244094489" w:hanging="2.5823211669921875"/>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де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та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j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вектори ознак для відповідних вхідних зразків. Таким чином формується матриця </w:t>
      </w: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G ∈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n×n</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яка описує топологію простору знань.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898681640625" w:line="354.028959274292" w:lineRule="auto"/>
        <w:ind w:left="2.8688812255859375" w:right="712.2047244094489" w:firstLine="719.8500061035156"/>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sectPr>
          <w:type w:val="continuous"/>
          <w:pgSz w:h="16820" w:w="11900" w:orient="portrait"/>
          <w:pgMar w:bottom="1133.861083984375" w:top="1076.07666015625" w:left="1133.8582677165355" w:right="434.7998046875" w:header="0" w:footer="720"/>
          <w:cols w:equalWidth="0" w:num="1">
            <w:col w:space="0" w:w="10336.84"/>
          </w:cols>
        </w:sect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Функція втрат для дистиляції на основі відношень визначається як норма різниці між цими матрицями для обох моделей: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970703125" w:line="215.5190134048462" w:lineRule="auto"/>
        <w:ind w:left="0" w:right="712.2047244094489"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rel </w:t>
      </w:r>
      <w:r w:rsidDel="00000000" w:rsidR="00000000" w:rsidRPr="00000000">
        <w:rPr>
          <w:rFonts w:ascii="Arial" w:cs="Arial" w:eastAsia="Arial" w:hAnsi="Arial"/>
          <w:b w:val="0"/>
          <w:bCs w:val="0"/>
          <w:i w:val="0"/>
          <w:iCs w:val="0"/>
          <w:smallCaps w:val="0"/>
          <w:strike w:val="0"/>
          <w:color w:val="000000"/>
          <w:sz w:val="47.82066663106283"/>
          <w:szCs w:val="47.82066663106283"/>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47.82066663106283"/>
          <w:szCs w:val="47.82066663106283"/>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55.34777641296387"/>
          <w:szCs w:val="55.3477764129638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i,j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sectPr>
          <w:type w:val="continuous"/>
          <w:pgSz w:h="16820" w:w="11900" w:orient="portrait"/>
          <w:pgMar w:bottom="1133.861083984375" w:top="1076.07666015625" w:left="1133.8582677165355" w:right="561.412353515625" w:header="0" w:footer="720"/>
          <w:cols w:equalWidth="0" w:num="2">
            <w:col w:space="0" w:w="5105.12"/>
            <w:col w:space="0" w:w="5105.12"/>
          </w:cols>
        </w:sectPr>
      </w:pP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∥G</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i,j</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 G</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i,j</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(2.29)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2235107421875" w:line="354.0242099761963" w:lineRule="auto"/>
        <w:ind w:left="7.7468109130859375" w:right="712.2047244094489" w:firstLine="0.573806762695312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Використання такої метрики дозволяє учневі вивчати не самі значення ознак, а геометричну структуру даних. При значному стисненні мережі моделі-учню набагато легше відтворити відносні відстані між об’єктами, ніж точно копіювати високовимірні активації вчителя.</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55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802734375" w:line="240" w:lineRule="auto"/>
        <w:ind w:left="718.1284332275391"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2.3.2 Схеми навчання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039306640625" w:line="337.16577529907227" w:lineRule="auto"/>
        <w:ind w:left="6.886138916015625" w:right="712.2047244094489" w:firstLine="710.3815460205078"/>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sectPr>
          <w:type w:val="continuous"/>
          <w:pgSz w:h="16820" w:w="11900" w:orient="portrait"/>
          <w:pgMar w:bottom="1133.861083984375" w:top="1076.07666015625" w:left="1133.8582677165355" w:right="434.7998046875" w:header="0" w:footer="720"/>
          <w:cols w:equalWidth="0" w:num="1">
            <w:col w:space="0" w:w="10336.84"/>
          </w:cols>
        </w:sect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Паралельно з типом знань розрізняють три основні схеми організації процесу навчання. Офлайн-дистиляція передбачає використання заздалегідь навченого та зафіксованого вчителя. Це класичний двокроковий підхід. На першому етапі проводиться повне навчання моделі-вчителя на доступному наборі даних. На другому етапі ваги вчителя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θ</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заморожуються, а його знання (логіти або активації) використовуються для навчання учня. Оптимізація моделі-учня з параметрами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θ</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описується як: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7440185546875" w:line="243.12480926513672" w:lineRule="auto"/>
        <w:ind w:left="0" w:right="712.2047244094489"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θ</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s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arg min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9.16894912719727" w:lineRule="auto"/>
        <w:ind w:left="0" w:right="712.2047244094489"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x∈X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sectPr>
          <w:type w:val="continuous"/>
          <w:pgSz w:h="16820" w:w="11900" w:orient="portrait"/>
          <w:pgMar w:bottom="1133.861083984375" w:top="1076.07666015625" w:left="1133.8582677165355" w:right="561.4111328125" w:header="0" w:footer="720"/>
          <w:cols w:equalWidth="0" w:num="3">
            <w:col w:space="0" w:w="3403.3999999999996"/>
            <w:col w:space="0" w:w="3403.3999999999996"/>
            <w:col w:space="0" w:w="3403.3999999999996"/>
          </w:cols>
        </w:sectPr>
      </w:pP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total</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x, θ</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f</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x, θ</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(2.30)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9722900390625" w:line="240" w:lineRule="auto"/>
        <w:ind w:left="18.937454223632812"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де вчитель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θ</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виступає як фіксована цільова функція.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0322265625" w:line="354.02429580688477" w:lineRule="auto"/>
        <w:ind w:left="8.321075439453125" w:right="712.2047244094489" w:firstLine="713.8245391845703"/>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sectPr>
          <w:type w:val="continuous"/>
          <w:pgSz w:h="16820" w:w="11900" w:orient="portrait"/>
          <w:pgMar w:bottom="1133.861083984375" w:top="1076.07666015625" w:left="1133.8582677165355" w:right="434.7998046875" w:header="0" w:footer="720"/>
          <w:cols w:equalWidth="0" w:num="1">
            <w:col w:space="0" w:w="10336.84"/>
          </w:cols>
        </w:sect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Онлайн-дистиляція характеризується одночасним навчанням обох моделей. Найбільш відомим прикладом є глибинне взаємне навчання. У цій схемі кожна модель одночасно виступає і учнем, і вчителем для свого партнера. Для двох мереж з параметрами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θ</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та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θ</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функції втрат визначаються симетрично [33]: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963134765625" w:line="344.05797958374023" w:lineRule="auto"/>
        <w:ind w:left="0" w:right="712.2047244094489"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CE</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y, σ</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KL</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σ</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 σ</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CE</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y, σ</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KL</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σ</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 σ</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4022216796875" w:line="240" w:lineRule="auto"/>
        <w:ind w:left="0"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sectPr>
          <w:type w:val="continuous"/>
          <w:pgSz w:h="16820" w:w="11900" w:orient="portrait"/>
          <w:pgMar w:bottom="1133.861083984375" w:top="1076.07666015625" w:left="1133.8582677165355" w:right="561.431884765625" w:header="0" w:footer="720"/>
          <w:cols w:equalWidth="0" w:num="2">
            <w:col w:space="0" w:w="5105.1"/>
            <w:col w:space="0" w:w="5105.1"/>
          </w:cols>
        </w:sect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(2.31)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1991577148438" w:line="354.02904510498047" w:lineRule="auto"/>
        <w:ind w:left="10.042190551757812" w:right="712.2047244094489" w:firstLine="2.008438110351562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Такий підхід дозволяє моделям спільно знаходити більш стійкі мінімуми функції втрат, що часто призводить до кращої генералізації, ніж при навчанні від статичного вчителя.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366455078125" w:line="354.0147399902344" w:lineRule="auto"/>
        <w:ind w:left="10.042190551757812" w:right="712.2047244094489" w:firstLine="712.3899841308594"/>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Специфічним випадком є самодистиляція, за якої модель виступає в ролі вчителя для самої себе. Цей метод реалізує передачу знань у межах однієї</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56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79833984375" w:line="337.1659183502197" w:lineRule="auto"/>
        <w:ind w:left="9.7552490234375" w:right="712.2047244094489" w:firstLine="4.016952514648437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архітектури. Найчастіше знання дистилюються з глибоких шарів моделі в її початкові або проміжні шари. Для цього в архітектуру додаються допоміжні ранні виходи (early exits). Якщо позначити вихід фінального шару як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f inal</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а вихід проміжного шару як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inter</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то функція втрат для проміжного шару матиме вигляд: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492431640625"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self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(1 </w:t>
      </w: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 α</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CE</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y, P</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inter</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αL</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dist</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f inal</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P</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inter</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(2.32)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672607421875" w:line="354.0293884277344" w:lineRule="auto"/>
        <w:ind w:left="15.494308471679688" w:right="712.2047244094489" w:hanging="6.886138916015625"/>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Це змушує початкові шари мережі вивчати ознаки, які є максимально корисними для фінальної класифікації вже на ранніх етапах обробки даних.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6947021484375" w:line="240" w:lineRule="auto"/>
        <w:ind w:left="718.1284332275391"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2.3.3 Обізнаність вчителя про обмеження моделі-учня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0399169921875" w:line="354.02369499206543" w:lineRule="auto"/>
        <w:ind w:left="5.16448974609375" w:right="712.2047244094489" w:firstLine="712.9639434814453"/>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Ефективність дистиляції знань суттєво залежить від того, наскільки добре модель-вчитель адаптована до архітектурних та обчислювальних обмежень моделі-учня. Традиційний підхід базується на припущенні, що чим вищу точність має вчитель, тим кращим буде результат навчання учня. Проте емпіричні дослідження показують, що надмірна різниця у потужності моделей призводить до виникнення явища прірви потужностей [34]. Якщо вчитель є занадто складним, учень із обмеженою кількістю параметрів не здатний адекватно апроксимувати його функцію відображення, що перетворює корисний дистиляційний сигнал на шум.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305419921875" w:line="354.02904510498047" w:lineRule="auto"/>
        <w:ind w:left="9.7552490234375" w:right="712.2047244094489" w:firstLine="706.0776519775391"/>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Для вирішення цієї проблеми застосовується стратегія дистиляції через асистента вчителя. Основна ідея полягає у введенні однієї або декількох проміжних моделей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T A</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чия місткість знаходиться між вчителем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та учнем</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57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79833984375" w:line="240" w:lineRule="auto"/>
        <w:ind w:left="15.206832885742188"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Процес перенесення знань стає багатоступеневим: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11865234375" w:line="240" w:lineRule="auto"/>
        <w:ind w:left="2849.4493865966797" w:right="712.2047244094489"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KD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9.757614135742" w:right="712.2047244094489"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 T A</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KD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1.978073120117" w:right="712.2047244094489"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 . .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KD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 T A</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KD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8.692399978637695"/>
          <w:szCs w:val="28.692399978637695"/>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(2.33)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899658203125" w:line="354.02429580688477" w:lineRule="auto"/>
        <w:ind w:left="9.7552490234375" w:right="712.2047244094489" w:firstLine="2.29537963867187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Така ієрархічна структура дозволяє поступово спрощувати простір ознак, роблячи його доступним для засвоєння компактними архітектурами. Це мінімізує втрату інформації, яка зазвичай виникає при спробі прямого копіювання високовимірних активацій важкої моделі в надзвичайно малу мережу [34].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2138671875" w:line="354.0242099761963" w:lineRule="auto"/>
        <w:ind w:left="2.8690338134765625" w:right="712.2047244094489" w:firstLine="716.4073181152344"/>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Іншим аспектом обізнаності вчителя є адаптивне керування складністю знань. Замість статичних гіперпараметрів використовуються методи динамічного зважування, де вчитель підлаштовує температуру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та коефіцієнт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α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залежно від поточної помилки учня. Якщо учень демонструє низьку збіжність, вчитель може спростити завдання, збільшуючи температуру для отримання більш гладкого розподілу логітів. Математично це може бути реалізовано через функцію розкладу для параметрів дистиляції: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58251953125"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α</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Loss</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t</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(2.34)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6719970703125" w:line="329.3287181854248" w:lineRule="auto"/>
        <w:ind w:left="7.1735382080078125" w:right="712.2047244094489" w:hanging="0.57388305664062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де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ітерація навчання, а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Loss</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s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поточна втрата учня. Це дозволяє реалізувати навчальну стратегію «від простого до складного», забезпечуючи стабільність градієнтів протягом усього циклу оптимізації.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626708984375" w:line="354.02329444885254" w:lineRule="auto"/>
        <w:ind w:left="6.8865966796875" w:right="712.2047244094489" w:firstLine="715.2591705322266"/>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Особливу увагу слід приділити сценаріям, де модель-учень піддається квантуванню через QAT. При стисненні параметрів учня до низької розрядності, простір пошуку оптимальних ваг стає більш дискретним, що суттєво обмежує здатність мережі до узагальнення та робить ландшафт функції втрат зашумленим. У цьому випадку дистиляція знань виконує роль стабілізатора, який «підштовхує» дискретні стани ваг учня до конфігурацій, що найкраще апроксимують неперервну</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58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79833984375" w:line="354.02217864990234" w:lineRule="auto"/>
        <w:ind w:left="10.042190551757812" w:right="712.2047244094489" w:firstLine="5.45150756835937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функцію вчителя. Техніки дистиляції з урахуванням квантування часто використовують додаткові механізми для мінімізації різниці між розподілами активацій: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583740234375"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QAD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γL</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KD</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σ</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z</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σ</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z</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(2.35)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672607421875" w:line="343.7145709991455" w:lineRule="auto"/>
        <w:ind w:left="9.755859375" w:right="712.2047244094489" w:hanging="2.582321166992187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де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оператор квантування, що моделює обмеження моделі під час прямого проходу, а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z</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логіти повноточного вчителя. Використання неперервного сигналу від вчителя дозволяє учневі ефективніше компенсувати помилки округлення, що виникають при роботі з цілочисельною арифметикою. Це дозволяє компактним архітектурам зберігати високу розрізняльну здатність навіть у межах обмеженого простору станів [10].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8699951171875" w:line="240" w:lineRule="auto"/>
        <w:ind w:left="718.1284332275391"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2.4 Висновки до розділу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0399169921875" w:line="354.02332305908203" w:lineRule="auto"/>
        <w:ind w:left="5.164642333984375" w:right="712.2047244094489" w:firstLine="710.6684112548828"/>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У цьому розділі було проведено комплексне теоретичне дослідження та математичну формалізацію методів стиснення нейронних мереж, що складають фундамент підходів, які базуються на їх поєднанні. Детальний аналіз математичного апарату дозволив систематизувати підходи до квантування, прунінгу та дистиляції знань, виявити їхні внутрішні взаємозв’язки та потенційні точки конфлікту при сумісному застосуванні.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3359375" w:line="354.02546882629395" w:lineRule="auto"/>
        <w:ind w:left="5.164642333984375" w:right="712.2047244094489" w:firstLine="712.1030426025391"/>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По-перше, дослідження математичних основ квантування підтвердило, що перехід до низькорозрядних представлень вимагає відмови від статичних схем на користь адаптивних методів. Було обґрунтовано доцільність використання лінійного афінного перетворення як базису для моделювання дискретизації. Особливу увагу приділено проблемі недиференційовності операцій округлення та</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59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79833984375" w:line="354.02503967285156" w:lineRule="auto"/>
        <w:ind w:left="9.7552490234375" w:right="712.2047244094489" w:firstLine="3.443069458007812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обмеження діапазону. Встановлено, що використання апроксиматора градієнтів STE є критично необхідним для забезпечення диференційовності обчислювального графа в межах парадигми QAT. Аналіз методів LSQ та LSQ+ продемонстрував перевагу підходу, де крок квантування та зміщення стають навчальними параметрами. Це дозволяє моделі самостійно мінімізувати сумарну похибку округлення та відсікання, що є вирішальним фактором при екстремальному стисненні, де стандартні статистичні методи ініціалізації кроку призводять до незворотної деградації точності.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091796875" w:line="354.02435302734375" w:lineRule="auto"/>
        <w:ind w:left="6.885986328125" w:right="712.2047244094489" w:firstLine="710.3815460205078"/>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По-друге, формалізація алгоритмів прунінгу дозволила визначити математичні критерії значущості ваг, необхідні для формування оптимальних масок розрідженості. Розгляд амплітудних критеріїв та методів на основі розкладу Тейлора першого та другого порядків показав, що для периферійних пристроїв пріоритетним є структуроване підрізання. Хоча неструктурований прунінг забезпечує вищу теоретичну межу стиснення, саме структурований підхід дозволяє безпосередньо трансформувати математичну розрідженість у реальне зменшення обчислювальної складності. Важливим висновком підрозділу стала ідентифікація ризиків при використанні динамічного прунінгу в комбінації з квантуванням. Було математично обґрунтовано необхідність гібридного графіка навчання, а саме використання динамічного маскування на етапі пошуку структури з подальшим переходом до статичної фіксації маски для стабілізації градієнтного потоку та усунення ефекту подвійної апроксимації.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2138671875" w:line="354.0266418457031" w:lineRule="auto"/>
        <w:ind w:left="2.8690338134765625" w:right="712.2047244094489" w:firstLine="714.3984985351562"/>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По-третє, аналіз принципів дистиляції знань виявив її роль як потужного регуляризатора, здатного компенсувати втрату інформаційної ємності квантованої та розрідженої моделі-учня. Використання м’яких міток soft targets та температури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дозволяє передати учневі приховану структурну інформацію про простір ознак, яку неможливо отримати зі стандартних жорстких міток. Було показано, що для ефективного навчання моделей у низькорозрядному просторі вчитель повинен бути обізнаним про обмеження учня. Математично це реалізується через</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60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79833984375" w:line="354.0245819091797" w:lineRule="auto"/>
        <w:ind w:left="5.16448974609375" w:right="712.2047244094489" w:firstLine="4.5907592773437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модифіковані функції втрат, які враховують похибки дискретизації. Такий підхід мінімізує прірву потужності та дозволяє учневі швидше конвергувати до стійких локальних мінімумів, незважаючи на зашумлений ландшафт функції втрат, спричинений операціями квантування.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091796875" w:line="354.02429580688477" w:lineRule="auto"/>
        <w:ind w:left="2.8690338134765625" w:right="712.2047244094489" w:firstLine="712.963867187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Узагальнюючи результати розділу, можна констатувати, що створення цілісного методичного підходу вимагає синхронізації всіх трьох розглянутих технік. Квантування забезпечує зменшення розрядності, прунінг – оптимізацію архітектурної надлишковості, а дистиляція – стабільність та відновлення точності. Сформульований математичний апарат дозволяє перейти до наступного етапу роботи – проектування та програмної реалізації алгоритму, що інтегрує ці методи в єдиний ітеративний цикл навчання. Визначені формули оновлення ваг, методи апроксимації градієнтів та комбіновані цільові функції втрат стануть основою для розробки програмного забезпечення та проведення експериментальних досліджень.</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61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0556640625"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3 ПРОГРАМНА ТА ТЕХНІЧНА РЕАЛІЗАЦІЯ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5927734375" w:line="240" w:lineRule="auto"/>
        <w:ind w:left="723.8669586181641"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3.1 Структура розробленого програмного забезпечення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019775390625" w:line="354.02429580688477" w:lineRule="auto"/>
        <w:ind w:left="2.8691864013671875" w:right="712.2047244094489" w:firstLine="714.3984985351562"/>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Практична частина роботи була розроблено на основі відкритих програмних реалізацій для наукових статтей, що досліджували поєднання різних методів стиснення, а саме статті Deep Compression [13, 35] та Quantization-Aware Training With Dynamic and Static Pruning [22, 36].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2138671875" w:line="354.02578353881836" w:lineRule="auto"/>
        <w:ind w:left="2.8693389892578125" w:right="712.2047244094489" w:firstLine="719.27612304687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Основою програмної реалізації обрано мову програмування Python 3.12 та фреймворк PyTorch, який є де-факто стандартом для проведення досліджень у сучасному академічному середовищі. У роботі було свідомо прийнято рішення відмовитися від використання спеціалізованих бібліотек для стиснення (таких як Brevitas, QKeras або AIMET). Подібні інструменти зазвичай орієнтовані на фінальну конвертацію моделей у специфічні формати для запуску на цільових пристроях, що часто супроводжується зниженням гнучкості та швидкодії на етапі тренування. Оскільки для даного дослідження критично важливою була можливість вільного експериментування з алгоритмами, програмне забезпечення було побудовано на основі відкритих імплементацій, реалізованих безпосередньо засобами PyTorch. Такий підхід забезпечив максимальну прозорість обчислювальних графів та дозволив гнучко надбудовувати власні алгоритми без обмежень, що накладаються сторонніми фреймворками. Для кращого відстеження результатів експериментів використовувалася MLOPs-платформа Weights &amp; Biases.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1986083984375" w:line="354.02618408203125" w:lineRule="auto"/>
        <w:ind w:left="2.8693389892578125" w:right="712.2047244094489" w:firstLine="711.5292358398438"/>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Архітектура розробленого програмного забезпечення є високо модульною, що відображає найкращі практики досліджень у галузі глибинного навчання. Основні компоненти, такі як завантаження даних, визначення моделі, головний цикл навчання та різні техніки стиснення (квантування, прунінг, дистиляція), інкапсульовані в окремі, багаторазові блоки. Ця модульність спрощує незалежну розробку, тестування та легку інтеграцію нових функцій або модифікацій до</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62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79833984375" w:line="354.02217864990234" w:lineRule="auto"/>
        <w:ind w:left="6.885986328125" w:right="712.2047244094489" w:firstLine="2.869262695312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наявних алгоритмів. Наприклад, різні архітектури моделей можуть бути легко замінені, можуть бути застосовані різні оптимізатори, а також скомпоновані різні стратегії стиснення без значної перебудови всього коду.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4580078125" w:line="354.02546882629395" w:lineRule="auto"/>
        <w:ind w:left="2.8690338134765625" w:right="712.2047244094489" w:firstLine="714.3984985351562"/>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Квантування у процесі навчання (QAT) реалізовано шляхом впровадження операцій ”фальшивого”квантування безпосередньо в обчислювальний граф моделі. Під час прямого проходу ці операції імітують ефекти низькорозрядної арифметики, квантуючи повноточні ваги та активації до їхніх цілочисельних еквівалентів, а потім негайно деквантуючи їх назад у формат чисел з рухомою комою. Це дозволяє моделі ”відчувати”шум квантування та адаптувати свої параметри для мінімізації його впливу. Основний механізм полягає у підтримці двох наборів параметрів: повноточних ”тіньових”ваг, які постійно оновлюються оптимізатором, та їх низькорозрядних, квантованих копій, що використовуються для фактичних обчислень під час прямого проходу. Критична проблема недиференційованості операцій округлення та обмеження, притаманних квантуванню, вирішується за допомогою методу Straight-Through Estimator (STE) під час зворотного проходу. STE ефективно пропускає недиференційовані частини, апроксимуючи їх градієнт як одиницю, що дозволяє градієнтам протікати через квантовані операції та оптимізатору оновлювати повноточні тіньові ваги. Для подальшого підвищення адаптивності та продуктивності низькорозрядного квантування, особливо при дуже низькій точності (наприклад, 4-бітній), впроваджено методи Learned Step Size Quantization (LSQ та LSQ+). Ці методи роблять крок квантування (масштаб) та, за бажанням, нульову точку навчальними параметрами, оптимізуючи їх разом із вагами моделі за допомогою градієнтного спуску. Це динамічне коригування параметрів квантування дозволяє мережі знайти оптимальний баланс між похибкою округлення та похибкою відсікання, значно підвищуючи точність порівняно зі статичним вибором параметрів квантування на основі даних. Стратегії ініціалізації для цих навчальних параметрів, базовані на статистичних властивостях розподілів ваг, також ретельно застосовуються для</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63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79833984375" w:line="240" w:lineRule="auto"/>
        <w:ind w:left="6.885986328125"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забезпечення стабільного навчання з самого початку.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02099609375" w:line="240" w:lineRule="auto"/>
        <w:ind w:left="723.8669586181641"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3.2 Набори даних, їх попередня обробка та аугментація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039306640625" w:line="354.02429580688477" w:lineRule="auto"/>
        <w:ind w:left="5.164642333984375" w:right="712.2047244094489" w:firstLine="710.6684112548828"/>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Для навчання та оцінки ефективності розроблених методів було обрано набори даних CIFAR-10 та CIFAR-100. Ці датасети є стандартом у науковій літературі, що дозволяє об’єктивно порівнювати отримані результати з іншими сучасними дослідженнями в галузі стиснення нейронних мереж.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138671875" w:line="354.02546882629395" w:lineRule="auto"/>
        <w:ind w:left="2.8696441650390625" w:right="712.2047244094489" w:firstLine="719.5626831054688"/>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CIFAR-10 (60,000 кольорових зображень розміром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32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32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пікселів, розподілених за 10 класами) було використано як основне середовище для швидкого прототипування та пошуку гіперпараметрів. Завдяки компактності датасету та великій кількості прикладів на один клас (6000 зображень), він дозволяє ітеративно тестувати різні поєднання методів та їх конфігурації без значних часових витрат. Проте невелика кількість класів у CIFAR-10 не дозволяє повною мірою оцінити здатність моделі зберігати складні ознаки при екстремальному стисненні, тому результати на цьому датасеті потрібно вважати попередніми.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03076171875" w:line="354.02615547180176" w:lineRule="auto"/>
        <w:ind w:left="6.8865966796875" w:right="712.2047244094489" w:firstLine="715.5461883544922"/>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CIFAR-100 став ключовим бенчмарком для фінальної валідації методів. Хоча цей набір має такий самий загальний обсяг та роздільну здатність зображень, наявність 100 класів суттєво підвищує складність задачі, оскільки на кожен клас припадає лише по 600 зображень. Це створює жорсткіші умови для дистиляції знань та квантування, змушуючи модель-учня ефективніше використовувати обмежену кількість параметрів.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1925048828125" w:line="354.02918815612793" w:lineRule="auto"/>
        <w:ind w:left="5.45196533203125" w:right="712.2047244094489" w:firstLine="711.5293121337891"/>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Варто зазначити, що в межах даної роботи було свідомо прийнято рішення не використовувати великомасштабні датасети, такі як ImageNet або MS COCO. Хоча вони вважаються «золотим стандартом» для оцінки узагальнювальної</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64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912109375" w:line="208.35102081298828" w:lineRule="auto"/>
        <w:ind w:left="803.7409210205078" w:right="712.2047244094489" w:firstLine="0"/>
        <w:jc w:val="center"/>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drawing>
          <wp:inline distB="19050" distT="19050" distL="19050" distR="19050">
            <wp:extent cx="5184033" cy="4035331"/>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184033" cy="4035331"/>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Рисунок 3.1 – Перелік класів із набору даних CIFAR-10 та їз приклади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95458984375" w:line="354.02546882629395" w:lineRule="auto"/>
        <w:ind w:left="6.886138916015625" w:right="712.2047244094489" w:hanging="1.4346313476562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здатності моделей, їхній розмір вимагає значних обчислювальних ресурсів. Враховуючи обчислювальні можливості, що були у наявності, використання CIFAR-100 дозволило зберегти високу швидкість проведення експериментів без шкоди для якості наукових висновків, забезпечуючи при цьому достатню складність задачі для підтвердження дієздатності.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091796875" w:line="354.02546882629395" w:lineRule="auto"/>
        <w:ind w:left="6.886138916015625" w:right="712.2047244094489" w:firstLine="710.3815460205078"/>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Попередня обробка зображень включає нормалізацію та аугментацію для забезпечення стабільності тренування та підвищення генералізації моделі. Стандартизація даних виконується за трьома каналами RGB з використанням середніх значень та стандартних відхилень, обчислених на основі значень із відповідних датасетів.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091796875" w:line="354.0219211578369" w:lineRule="auto"/>
        <w:ind w:left="5.164642333984375" w:right="712.2047244094489" w:firstLine="711.8161773681641"/>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Набори даних загальним обсягом 60,000 зображень розподіляються на тренувальну та тестову вибірки у фіксованому співвідношенні 5:1. Для навчання моделі виділяється 50,000 зображень, а для фінальної оцінки точності – 10,000</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65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7.49267578125" w:line="207.53421306610107" w:lineRule="auto"/>
        <w:ind w:left="3.4430694580078125" w:right="712.2047244094489" w:firstLine="0"/>
        <w:jc w:val="center"/>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drawing>
          <wp:inline distB="19050" distT="19050" distL="19050" distR="19050">
            <wp:extent cx="6480016" cy="4468223"/>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480016" cy="4468223"/>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Рисунок 3.2 – Перелік класів із набору даних CIFAR-100</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66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79833984375" w:line="354.02217864990234" w:lineRule="auto"/>
        <w:ind w:left="5.16448974609375" w:right="712.2047244094489" w:firstLine="1.7214965820312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зображень. Такий розподіл реалізовано через параметри класів бібліотеки TorchVision, що забезпечує незмінність складу вибірок протягом усіх ітерацій тестування.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4580078125" w:line="354.02429580688477" w:lineRule="auto"/>
        <w:ind w:left="5.16448974609375" w:right="712.2047244094489" w:firstLine="710.6684112548828"/>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Для тренувальних вибірок застосовується аугментація, що складається з випадкового горизонтального відображення та випадкового обрізання до розміру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32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32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пікселі з попереднім заповненням країв по 4 пікселі. Ці методи запобігають перенавчанню моделей, змушуючи їх вивчати інваріантні ознаки в умовах обмеженої кількості параметрів. Обробка валідаційних даних виключає випадкові трансформації, а зображення лише нормалізуються та конвертуються у тензорний формат.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7215576171875" w:line="240" w:lineRule="auto"/>
        <w:ind w:left="723.8669586181641"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3.3 Опис архітектур обраних моделей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019775390625" w:line="354.02432441711426" w:lineRule="auto"/>
        <w:ind w:left="3.4430694580078125" w:right="712.2047244094489" w:firstLine="712.3899841308594"/>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Для проведення експериментальних досліджень було обрано класичну задачу класифікації зображень, яка є загальноприйнятим бенчмарком у наукових працях із стискання нейронних мереж. Враховуючи специфіку задачі розпізнавання образів, як базові архітектури використано сімейство ResNet (зокрема ResNet-32 та ResNet 56). Ці моделі вважаються у певній мірі класичними у галузі комп’ютерного зору, що дозволяє досить точно відстежити вплив методів стиснення на функціональні характеристики та продуктивність моделі.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2138671875" w:line="354.02904510498047" w:lineRule="auto"/>
        <w:ind w:left="6.886138916015625" w:right="712.2047244094489" w:firstLine="710.3815460205078"/>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Головною перевагою архітектури ResNet є використання механізму залишкових зв’язків (shortcut connections). Математично принцип роботи залишкового блоку описується рівнянням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5744323730469"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x, {W</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x,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(3.1)</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67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79833984375" w:line="349.2622947692871" w:lineRule="auto"/>
        <w:ind w:left="3.4429168701171875" w:right="712.2047244094489" w:firstLine="3.73001098632812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де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x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вхідний сигнал, а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x, {W</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функція відображення, що реалізується шарами згортки. Така структура дозволяє вхідному сигналу проходити через мережу навіть тоді, коли ваги в основному шляху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F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стають близькими до нуля або видаляються в процесі стискання. Це робить архітектуру стійкою до агресивного прунінгу та дозволяє уникати проблеми зникаючого градієнта при глибинному навчанні. Архітектури ResNet характеризуються високою структурною надлишковістю параметрів, тому дослідження цих моделей дозволяє наочно продемонструвати ефективність алгоритмів у виявленні та видаленні несуттєвих вагових коефіцієнтів, забезпечуючи баланс між швидкістю роботи моделі та її точностю. Також дослідження моделей ResNet дозволяє відстежити вплив стискання на специфічні шари та операці, наприклад такі як Batch Normalization, які застосовуються у багатьох інших архітектурах.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001953125" w:line="354.0233516693115" w:lineRule="auto"/>
        <w:ind w:left="2.8690338134765625" w:right="712.2047244094489" w:firstLine="715.2592468261719"/>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Загальна побудова архітектур ResNet для задач класифікації зображень базується на ієрархічному нашаруванні залишкових блоків, що розділені на три основні етапи обробки. Кожен етап працює з картами ознак певного просторового розміру та фіксованою кількістю фільтрів. Для моделей типу ResNet-32 та ResNet-56, адаптованих під датасети малої роздільності, загальна кількість шарів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визначається формулою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5843505859375"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6</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+ 2</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(3.2)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8999633789062" w:line="354.02904510498047" w:lineRule="auto"/>
        <w:ind w:left="11.18988037109375" w:right="712.2047244094489" w:hanging="4.0169525146484375"/>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де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кількість блоків у кожному з трьох етапів. Наприклад, для ResNet-32 значення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5</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а для ResNet-56 відповідно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9</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3634033203125" w:line="354.02429580688477" w:lineRule="auto"/>
        <w:ind w:left="6.8865966796875" w:right="712.2047244094489" w:firstLine="710.3812408447266"/>
        <w:jc w:val="both"/>
        <w:rPr>
          <w:rFonts w:ascii="Arial" w:cs="Arial" w:eastAsia="Arial" w:hAnsi="Arial"/>
          <w:b w:val="0"/>
          <w:bCs w:val="0"/>
          <w:i w:val="1"/>
          <w:iCs w:val="1"/>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Перший шар мережі представлений початковою згорткою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з кроком (stride) 1, яка виконує первинне вилучення ознак без зміни роздільності вхідного зображення. Після цього слідує перший етап, що складається з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залишкових блоків із 16 фільтрами. Другий етап містить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блоків із 32 фільтрами, а третій –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n</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68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79833984375" w:line="354.0255546569824" w:lineRule="auto"/>
        <w:ind w:left="6.885986328125" w:right="712.2047244094489" w:firstLine="7.4600219726562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блоків із 64 фільтрами. Зменшення просторової роздільності відбувається на межі етапів шляхом використання згортки з кроком 2 у першому блоці нового етапу. При цьому для вирівнювання розмірностей у залишковому зв’язку зазвичай застосовується або лінійна проекція, або доповнення нулями, щоб забезпечити коректність операції додавання тензорів.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39697265625" w:line="354.02429580688477" w:lineRule="auto"/>
        <w:ind w:left="9.7552490234375" w:right="712.2047244094489" w:firstLine="707.5122833251953"/>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Кожен індивідуальний залишковий блок має внутрішню структуру, що складається з послідовності операцій, згортки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Batch Normalization та функції активації ReLU. Математично перетворення всередині блоку з двома згортковими шарами можна представити у вигляді композиції функцій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58251953125" w:line="240" w:lineRule="auto"/>
        <w:ind w:left="0" w:right="712.2047244094489" w:firstLine="0"/>
        <w:jc w:val="righ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σ</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BN</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σ</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BN</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(3.3)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6719970703125" w:line="337.16540336608887" w:lineRule="auto"/>
        <w:ind w:left="7.1735382080078125" w:right="712.2047244094489" w:hanging="0.573883056640625"/>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де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та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матриці ваг згорткових шарів,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BN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оператор Batch Normalization, а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σ </w:t>
      </w: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 функція ReLU. Саме така послідовність забезпечує стабільність навчання глибоких мереж та дозволяє методам стиснення ефективно ідентифікувати надлишкові фільтри, аналізуючи коефіцієнти масштабування в шарах нормалізації.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92822265625" w:line="354.0256118774414" w:lineRule="auto"/>
        <w:ind w:left="7.1735382080078125" w:right="712.2047244094489" w:firstLine="710.9553527832031"/>
        <w:jc w:val="both"/>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Завершальна частина архітектури включає шар Global Average Pooling, який перетворює тензор ознак останнього етапу у вектор фіксованої довжини. Це дозволяє радикально скоротити кількість параметрів порівняно з класичними багатошаровими перцептронами в кінці мережі. Остаточна класифікація виконується одним повнозв’язним шаром, що виводить логіти для цільових класів.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6998901367188" w:line="240" w:lineRule="auto"/>
        <w:ind w:left="723.8669586181641" w:right="712.2047244094489" w:firstLine="0"/>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3.4 Процес тренування та валідації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0196228027344" w:line="354.0292167663574" w:lineRule="auto"/>
        <w:ind w:left="9.755401611328125" w:right="712.2047244094489" w:firstLine="704.6430206298828"/>
        <w:jc w:val="left"/>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692399978637695"/>
          <w:szCs w:val="28.692399978637695"/>
          <w:u w:val="none"/>
          <w:shd w:fill="auto" w:val="clear"/>
          <w:vertAlign w:val="baseline"/>
          <w:rtl w:val="0"/>
        </w:rPr>
        <w:t xml:space="preserve">Апаратна складова експериментів базувалася на використанні графічних прискорювачів NVIDIA RTX 3060 та NVIDIA T4. Початкове налагодження коду та</w:t>
      </w:r>
    </w:p>
    <w:sectPr>
      <w:type w:val="continuous"/>
      <w:pgSz w:h="16820" w:w="11900" w:orient="portrait"/>
      <w:pgMar w:bottom="1133.861083984375" w:top="1076.07666015625" w:left="1133.8582677165355" w:right="434.7998046875" w:header="0" w:footer="720"/>
      <w:cols w:equalWidth="0" w:num="1">
        <w:col w:space="0" w:w="10336.8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Noto Sans Symbols">
    <w:embedRegular w:fontKey="{00000000-0000-0000-0000-000000000000}" r:id="rId1" w:subsetted="0"/>
    <w:embedBold w:fontKey="{00000000-0000-0000-0000-000000000000}" r:id="rId2" w:subsetted="0"/>
  </w:font>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4.png"/><Relationship Id="rId12" Type="http://schemas.openxmlformats.org/officeDocument/2006/relationships/image" Target="media/image7.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