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МАТРИЦЯ СУТНОСТЕЙ УНІФІКОВАНОЇ МОДЕЛІ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СИСТЕМИ «ПРАКТИКА»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"/>
        <w:gridCol w:w="2835"/>
        <w:gridCol w:w="7515"/>
        <w:tblGridChange w:id="0">
          <w:tblGrid>
            <w:gridCol w:w="450"/>
            <w:gridCol w:w="2835"/>
            <w:gridCol w:w="75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Сутності та атрибути моделі системи «Практика»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Опис сутності уніфікованої моделі системи «Практика»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8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№ за списком / ПІБ студента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№ 14 |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Омельченко Іван Юрійович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Н/керівник ПІБ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Лось Валерій Миколайович. Проф., д.ф.-м.н.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Назва н/дослідження за темою МД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«Модель для ідентифікації музичних інструментів в аудіозаписах на основі методів машинного навчання»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ФПЗ: Об’єкт дослідження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Процес автоматичного розпізнавання музичних інструментів у багатоінструментних звукових записах на основі згорткових нейронних мереж.</w:t>
            </w:r>
            <w:r w:rsidDel="00000000" w:rsidR="00000000" w:rsidRPr="00000000">
              <w:rPr>
                <w:rtl w:val="0"/>
              </w:rPr>
              <w:t xml:space="preserve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ФПЗ: Предмет дослідження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Моделі та методи побудови згорткових нейронних мереж для розпізнавання музичних інструментів, що враховують тембральну та часову будову звуку.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ФПЗ: Мета дослідження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Підвищення точності розпізнавання музичних інструментів у багатоінструментних звукових записах шляхом розроблення моделі згорткової нейронної мережі з музично обґрунтованими фільтрами та методу її навчання на синтетичних сумішах записів.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ФПЗ: Кінцевий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Програмне забезпечення та модель згорткової нейронної мережі для автоматичного розпізнавання музичних інструментів у звукових записах, що забезпечує підвищення точності розпізнавання в багатоінструментних записах.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Клас. Ресурси/теоретичні: методи, моделі, алгоритми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240" w:right="0" w:hanging="18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цифрова обробка звукових сигналів: коротковіконне перетворення Фур’є, мел-шкала та банк мел-фільтрів, логарифмічна частотна вісь, часові похідні спектрограми;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240" w:right="0" w:hanging="18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згорткові нейронні мережі; музично обґрунтовані форми фільтрів: вертикальні (тембральні) та горизонтальні (часові);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240" w:right="0" w:hanging="18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гармонічна модель звуку (основний тон і обертони) та гармонічне накладання каналів;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240" w:right="0" w:hanging="18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багатоміткова класифікація: незалежні сигмоїдні виходи, бінарна перехресна ентропія;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240" w:right="0" w:hanging="18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розширення навчальних даних синтетичними багатоінструментними сумішами;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240" w:right="0" w:hanging="18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агрегація оцінок ковзного вікна, вибір порогу рішення на перевірочній вибірці;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240" w:right="0" w:hanging="18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метрики якості: точність, повнота, макро- та мікроусереднена F1-міра; статистичне оцінювання за кількома незалежними запусками.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Клас. Ресурси/теоретичні: математичні дисципліни та їх інструменти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240" w:right="0" w:hanging="18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Лінійна алгебра (матриці, згортки, лінійна інтерполяція);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240" w:right="0" w:hanging="18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Теорія ймовірностей та математична статистика (середнє, стандартне відхилення, оцінювання якості класифікаторів);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240" w:right="0" w:hanging="18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Цифрова обробка сигналів і гармонічний аналіз (перетворення Фур’є, спектральний аналіз);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240" w:right="0" w:hanging="18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Методи оптимізації (градієнтний спуск, метод Adam, функції втрат);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240" w:right="0" w:hanging="18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Машинне навчання; Нейронні мережі; Інтелектуальний аналіз даних;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240" w:right="0" w:hanging="18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Математичне моделювання; Системний аналіз.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Клас. Ресурси/засоби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240" w:right="0" w:hanging="18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Python 3; PyTorch, torchaudio;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240" w:right="0" w:hanging="18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NumPy, scikit-learn (метрики якості), soundfile (читання звукових файлів);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240" w:right="0" w:hanging="18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Matplotlib (візуалізація спектрограм і результатів);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240" w:right="0" w:hanging="18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Jupyter; Git / GitHub;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240" w:right="0" w:hanging="18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обчислювальний ресурс: графічний процесор NVIDIA GeForce RTX 5070 Ti (16 ГБ);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240" w:right="0" w:hanging="18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операційна система Windows 11, середовище розробки PyCharm;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240" w:right="0" w:hanging="18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набір даних: IRMAS (11 класів інструментів, понад 6 тис. навчальних і 2874 тестові фрагменти).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Клас. Процеси реалізації н/дослідження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Ітеративно-інкрементний процес (з елементами CRISP-DM).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Дорожня карта: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(1) огляд методів розпізнавання музичних інструментів і відомих результатів на наборі IRMAS, формалізація постановки задачі;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(2) підготовка даних, обчислення спектральних ознак, формування перевірочної вибірки без перетину записів з навчальною;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(3) реалізація базових згорткових моделей і відтворення відомих архітектур;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(4) дослідження вхідних представлень і форм фільтрів, розроблення фільтрів на логарифмічній частотній осі та методу навчання на синтетичних сумішах;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(5) експериментальне оцінювання за кількома запусками, вибір порогу, аналіз внеску кожної складової моделі, порівняння з відомими результатами;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(6) оформлення результатів, висновків і тез доповіді.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Клас. Бізнес-правила реалізації н/дослідження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240" w:right="0" w:hanging="18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Призначення: автоматичне визначення інструментального складу звукових записів.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240" w:right="0" w:hanging="18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Область застосування: каталогізація та пошук у музичних колекціях, рекомендаційні системи, музичні архіви, навчальні застосунки.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240" w:right="0" w:hanging="18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BR1 (вхідні дані): звукові записи довільної тривалості; перед обробкою приводяться до одного каналу з частотою дискретизації 22 050 Гц і нормалізуються за піковою амплітудою.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240" w:right="0" w:hanging="18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BR2 (багатоміткова відповідь): для кожного запису видається множина присутніх інструментів (щонайменше один) з оцінками впевненості.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240" w:right="0" w:hanging="180"/>
              <w:jc w:val="left"/>
              <w:rPr/>
            </w:pPr>
            <w:sdt>
              <w:sdtPr>
                <w:id w:val="-125339525"/>
                <w:tag w:val="goog_rdk_1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BR3 (чесне оцінювання): перевірочна вибірка не містить фрагментів записів з навчальної; поріг рішення та інші налаштування не підбираються на тестовому наборі.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240" w:right="0" w:hanging="18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BR4 (критерій якості): модель вважається кращою, якщо її середня макроусереднена F1-міра за п’ятьма запусками перевищує опубліковані результати відомих згорткових моделей на IRMAS.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240" w:right="0" w:hanging="180"/>
              <w:jc w:val="left"/>
              <w:rPr/>
            </w:pPr>
            <w:sdt>
              <w:sdtPr>
                <w:id w:val="-77551114"/>
                <w:tag w:val="goog_rdk_2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BR5 (продуктивність): розпізнавання одного запису тривалістю до 20 с — не довше 0,1 с на одному графічному процесорі.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240" w:right="0" w:hanging="18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BR6 (відтворюваність): фіксація початкових значень генераторів випадкових чисел, конфігурації експериментів, відкритий набір даних.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240" w:right="0" w:hanging="18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Календарний план: згідно з графіком виконання МД.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Клас. Подія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Події дорожньої карти: початок/кінець виконання класу завдань; отримання підготовлених даних та ознак; отримання першої версії моделі; отримання результатів експериментів; проміжні та підсумковий звіти з практики.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Апробація: подання тез доповіді на XIX науково-практичну конференцію «Прикладна математика та комп'ютинг» ПМК-2026 (до 11.11.2026), виступ на конференції (18–20.11.2026).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Користувач (дослідник / адміністратор музичної колекції)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Суб’єкт, який завантажує звукові записи, запускає розпізнавання та отримує перелік інструментів з оцінками впевненості; дослідник також запускає навчання й оцінювання моделей.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Набір даних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 = {(xᵢ, yᵢ)}, i = 1..N — набір IRMAS: навчальна частина (фрагменти по 3 с з одним переважаючим інструментом) і тестова частина (фрагменти 5–20 с з кількома інструментами); навчальна частина ділиться на навчальну та перевірочну вибірки за записами.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Звуковий фрагмент xᵢ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Вхідний сигнал s(t): один канал, частота дискретизації 22 050 Гц, амплітуда нормалізована до [−1; 1].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B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Множина класів інструментів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C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 = {віолончель, кларнет, флейта, акустична гітара, електрогітара, орган, фортепіано, саксофон, труба, скрипка, голос}, K = |C| = 11.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Вектор міток yᵢ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F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yᵢ ∈ {0, 1}ᴷ — багатоміткове позначення присутніх інструментів; у навчальних фрагментах одна одиниця, у тестових — одна або кілька.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0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1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Коротковіконне перетворення Фур’є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2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X(m, k) — спектр сигналу у вікні тривалістю 1024 відліки (≈46 мс) з кроком 512 відліків (≈23 мс); використовується амплітудний спектр |X(m, k)|.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3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4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Логарифмічна мел-спектрограма Mᵢ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5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Mᵢ = log(Φ·|X|² + ε) ∈ R^(128×T): 128 мел-смуг у діапазоні 0–11 кГц, T = 130 кадрів для фрагмента 3 с; основне вхідне представлення моделі.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6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Часові похідні ΔMᵢ, Δ²Mᵢ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spacing w:after="40" w:lineRule="auto"/>
              <w:rPr/>
            </w:pPr>
            <w:sdt>
              <w:sdtPr>
                <w:id w:val="2005649746"/>
                <w:tag w:val="goog_rdk_3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Перша та друга різниці спектрограми вздовж осі часу; відображають атаку та згасання нот. Подаються як додаткові вхідні канали.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Логарифмічна частотна вісь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Перерахунок мел-смуг на шкалу з 24 бінами на октаву (лінійна інтерполяція); на ній октава займає однакову кількість бінів на будь-якій висоті, на відміну від мел-шкали.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D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Тембральні (вертикальні) фільтри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spacing w:after="40" w:lineRule="auto"/>
              <w:rPr/>
            </w:pPr>
            <w:sdt>
              <w:sdtPr>
                <w:id w:val="-636557791"/>
                <w:tag w:val="goog_rdk_4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Згорткові ядра висотою дві октави на логарифмічній частотній осі та шириною один кадр; відображають спектральну обвідну — набір і співвідношення обертонів інструмента — незалежно від висоти ноти.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0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Часові (горизонтальні) фільтри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1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Згорткові ядра розміром 1×31 (≈0,7 с) на мел-спектрограмі; відображають часову обвідну звуку: атаку, стале звучання, згасання.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2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3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Модель розпізнавання f_θ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4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Згорткова нейронна мережа з параметрами θ: перший шар (квадратні, тембральні та часові фільтри) → три згорткові блоки → повнозв’язний класифікатор; f_θ(M) → p ∈ [0, 1]ᴷ (незалежні сигмоїдні виходи).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5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6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Гармонічна будова звуку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7">
            <w:pPr>
              <w:spacing w:after="40" w:lineRule="auto"/>
              <w:rPr/>
            </w:pPr>
            <w:sdt>
              <w:sdtPr>
                <w:id w:val="1935875427"/>
                <w:tag w:val="goog_rdk_5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Основний тон f₀ і обертони h·f₀ (h = 2, 3, …). Досліджено гармонічне накладання каналів (зсув спектра на частоти обертонів) як альтернативне вхідне представлення.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8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9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Синтетична багатоінструментна суміш x̃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A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x̃ = log(exp(Mₐ) + g·exp(M_b)) — сума двох навчальних фрагментів у лінійній потужності з випадковою різницею гучності g ∈ [−6; 6] дБ; мітка ỹ = yₐ ∨ y_b. Застосовується до половини фрагментів кожного навчального пакета.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B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C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Функція втрат 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D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Бінарна перехресна ентропія L = −Σₖ [yₖ·log pₖ + (1 − yₖ)·log(1 − pₖ)]; мінімізується методом Adam з косинусним зменшенням кроку навчання.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E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F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Ковзне вікно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0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Розбиття тестового запису на вікна по 3 с з кроком 1,5 с; кожне вікно обробляється моделлю окремо.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1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2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Агрегація оцінок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3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 = Σ_w f_θ(M_w) — сума ймовірностей по вікнах, нормована на максимум: S ← S / maxₖ Sₖ (найвпевненіший інструмент отримує 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4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5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Поріг рішення 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6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Інструмент k вважається присутнім, якщо Sₖ ≥ τ; τ обирається на синтетичній багатоінструментній перевірочній вибірці.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7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8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Метрики якості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9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Точність, повнота та F1-міра для кожного класу; макро- та мікроусереднена F1-міра; результати подаються як середнє ± стандартне відхилення за п’ятьма запусками.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A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B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Модуль підготовки даних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C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Читання звукових файлів, перетворення в один канал, передискретизація, нормалізація, обчислення та кешування мел-спектрограм.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D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E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Модуль навчання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F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Формування пакетів, синтез багатоінструментних сумішей, навчання моделі, збереження контрольних точок і журналів.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0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1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Модуль розпізнавання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2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Обробка запису ковзним вікном, агрегація оцінок, застосування порогу; повертає перелік інструментів з оцінками впевненості.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3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4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Модуль оцінювання та порівняння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5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Розрахунок метрик на тестовому наборі для кожного запуску, порівняння архітектур, вибір порогу на перевірочній вибірці.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6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7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Сховище моделей та результатів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8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Збережені моделі (формат .pt), кеш спектрограм (.npy), конфігурації та журнали експериментів, таблиці результатів.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9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A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Архітектурні рівні застосунку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B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Рівень представлення (командний рядок, Jupyter); рівень бізнес-логіки (підготовка даних, навчання, розпізнавання, оцінювання); рівень доступу до даних.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C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D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Подія «Користувач завантажив звуковий запис»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E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Ініціює обчислення спектрограми та запуск модуля розпізнавання.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F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0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Подія «Завершено навчання моделі»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1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Ініціює оцінювання моделі на тестовому наборі та збереження результатів у сховище.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2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3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Формальна модель конвеєра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4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s(t) → |X| → M → [M, ΔM, Δ²M] → f_θ (по вікнах) → S → {k : Sₖ ≥ τ} (множина інструментів).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5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6">
            <w:pPr>
              <w:spacing w:after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Інші суттєві сутності та атрибути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240" w:right="0" w:hanging="18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версіонування моделей і даних;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240" w:right="0" w:hanging="18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відтворюваність експериментів (фіксовані початкові значення, конфігурації);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240" w:right="0" w:hanging="18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порівняння з відтвореними відомими архітектурами за однаковою методикою.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482" w:right="482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–"/>
      <w:lvlJc w:val="left"/>
      <w:pPr>
        <w:ind w:left="240" w:hanging="1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RgljhhXhLHVrNxq54q9sQNZVBQ==">CgMxLjAaJQoBMBIgCh4IB0IaCg9UaW1lcyBOZXcgUm9tYW4SB0d1bmdzdWgaFAoBMRIPCg0IB0IJEgdHdW5nc3VoGhQKATISDwoNCAdCCRIHR3VuZ3N1aBolCgEzEiAKHggHQhoKD1RpbWVzIE5ldyBSb21hbhIHR3VuZ3N1aBolCgE0EiAKHggHQhoKD1RpbWVzIE5ldyBSb21hbhIHR3VuZ3N1aBokCgE1Eh8KHQgHQhkKD1RpbWVzIE5ldyBSb21hbhIGQW5kaWthOAByITFURTlLS2xTQmg1RG4tSkNlY29vd2VZRzBmdnB5Q0Rr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2026-09-22T14:45:24.981Z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