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Supporting Information for OmicsTopology</w:t>
      </w:r>
    </w:p>
    <w:p>
      <w:pPr>
        <w:pStyle w:val="Heading1"/>
      </w:pPr>
      <w:r>
        <w:t>OmicsTopology: calibrated topology and phase diagnostics for transcriptomic state spaces</w:t>
      </w:r>
    </w:p>
    <w:p>
      <w:pPr/>
      <w:r>
        <w:t>Xiaofeng Song¹†, Pengyu Chen¹† and Fei Liang²*</w:t>
      </w:r>
    </w:p>
    <w:p>
      <w:pPr/>
      <w:r>
        <w:t>¹ North Henan Medical University, Xinxiang, Henan, China</w:t>
      </w:r>
    </w:p>
    <w:p>
      <w:pPr/>
      <w:r>
        <w:t>² Key Laboratory of Tropical Fruit Biology of Ministry of Agriculture, South Subtropical Crops Research Institute, Chinese Academy of Tropical Agricultural Sciences, Zhanjiang, Guangdong, China</w:t>
      </w:r>
    </w:p>
    <w:p>
      <w:pPr/>
      <w:r>
        <w:t>† These authors contributed equally. * Corresponding author: fyliangfei@163.com.</w:t>
      </w:r>
    </w:p>
    <w:p>
      <w:pPr>
        <w:pStyle w:val="Heading1"/>
      </w:pPr>
      <w:r>
        <w:t>Evidence organization</w:t>
      </w:r>
    </w:p>
    <w:p>
      <w:pPr/>
      <w:r>
        <w:t>This supplement contains eleven figures and four numerical tables, plus a visual crosswalk. Figures S1 and S2 are regenerated visual diagnostics, Figures S3–S8 redraw the historical v1 records, S9 summarizes the frozen v2 feature sensitivity, and S10 documents numerical provenance. Historical panels retain their original protocol identity and are not included in current v2 performance estimates.</w:t>
      </w:r>
    </w:p>
    <w:p>
      <w:pPr>
        <w:pStyle w:val="Heading1"/>
      </w:pPr>
      <w:r>
        <w:t>README image coverage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0"/>
            </w:pPr>
            <w:r>
              <w:rPr>
                <w:rFonts w:ascii="Times New Roman" w:hAnsi="Times New Roman"/>
                <w:b/>
                <w:sz w:val="18"/>
              </w:rPr>
              <w:t>README visual topic / asset</w:t>
            </w:r>
          </w:p>
        </w:tc>
        <w:tc>
          <w:tcPr>
            <w:tcW w:type="dxa" w:w="3120"/>
          </w:tcPr>
          <w:p>
            <w:pPr>
              <w:spacing w:line="276" w:lineRule="auto" w:after="0"/>
            </w:pPr>
            <w:r>
              <w:rPr>
                <w:rFonts w:ascii="Times New Roman" w:hAnsi="Times New Roman"/>
                <w:b/>
                <w:sz w:val="18"/>
              </w:rPr>
              <w:t>Publication location</w:t>
            </w:r>
          </w:p>
        </w:tc>
        <w:tc>
          <w:tcPr>
            <w:tcW w:type="dxa" w:w="3120"/>
          </w:tcPr>
          <w:p>
            <w:pPr>
              <w:spacing w:line="276" w:lineRule="auto" w:after="0"/>
            </w:pPr>
            <w:r>
              <w:rPr>
                <w:rFonts w:ascii="Times New Roman" w:hAnsi="Times New Roman"/>
                <w:b/>
                <w:sz w:val="18"/>
              </w:rPr>
              <w:t>Treatment in current manuscript</w:t>
            </w:r>
          </w:p>
        </w:tc>
      </w:tr>
      <w:tr>
        <w:tc>
          <w:tcPr>
            <w:tcW w:type="dxa" w:w="3120"/>
          </w:tcPr>
          <w:p>
            <w:pPr>
              <w:spacing w:line="276" w:lineRule="auto" w:after="0"/>
            </w:pPr>
            <w:r>
              <w:rPr>
                <w:rFonts w:ascii="Times New Roman" w:hAnsi="Times New Roman"/>
                <w:b w:val="0"/>
                <w:sz w:val="18"/>
              </w:rPr>
              <w:t>Main gallery: software logic architecture</w:t>
            </w:r>
          </w:p>
        </w:tc>
        <w:tc>
          <w:tcPr>
            <w:tcW w:type="dxa" w:w="3120"/>
          </w:tcPr>
          <w:p>
            <w:pPr>
              <w:spacing w:line="276" w:lineRule="auto" w:after="0"/>
            </w:pPr>
            <w:r>
              <w:rPr>
                <w:rFonts w:ascii="Times New Roman" w:hAnsi="Times New Roman"/>
                <w:b w:val="0"/>
                <w:sz w:val="18"/>
              </w:rPr>
              <w:t>Figure 1d-e</w:t>
            </w:r>
          </w:p>
        </w:tc>
        <w:tc>
          <w:tcPr>
            <w:tcW w:type="dxa" w:w="3120"/>
          </w:tcPr>
          <w:p>
            <w:pPr>
              <w:spacing w:line="276" w:lineRule="auto" w:after="0"/>
            </w:pPr>
            <w:r>
              <w:rPr>
                <w:rFonts w:ascii="Times New Roman" w:hAnsi="Times New Roman"/>
                <w:b w:val="0"/>
                <w:sz w:val="18"/>
              </w:rPr>
              <w:t>Workflow and evidence layers represented in the current concept-to-inference figure</w:t>
            </w:r>
          </w:p>
        </w:tc>
      </w:tr>
      <w:tr>
        <w:tc>
          <w:tcPr>
            <w:tcW w:type="dxa" w:w="3120"/>
          </w:tcPr>
          <w:p>
            <w:pPr>
              <w:spacing w:line="276" w:lineRule="auto" w:after="0"/>
            </w:pPr>
            <w:r>
              <w:rPr>
                <w:rFonts w:ascii="Times New Roman" w:hAnsi="Times New Roman"/>
                <w:b w:val="0"/>
                <w:sz w:val="18"/>
              </w:rPr>
              <w:t>Main gallery: calibrated detection and abstention</w:t>
            </w:r>
          </w:p>
        </w:tc>
        <w:tc>
          <w:tcPr>
            <w:tcW w:type="dxa" w:w="3120"/>
          </w:tcPr>
          <w:p>
            <w:pPr>
              <w:spacing w:line="276" w:lineRule="auto" w:after="0"/>
            </w:pPr>
            <w:r>
              <w:rPr>
                <w:rFonts w:ascii="Times New Roman" w:hAnsi="Times New Roman"/>
                <w:b w:val="0"/>
                <w:sz w:val="18"/>
              </w:rPr>
              <w:t>Figure 2</w:t>
            </w:r>
          </w:p>
        </w:tc>
        <w:tc>
          <w:tcPr>
            <w:tcW w:type="dxa" w:w="3120"/>
          </w:tcPr>
          <w:p>
            <w:pPr>
              <w:spacing w:line="276" w:lineRule="auto" w:after="0"/>
            </w:pPr>
            <w:r>
              <w:rPr>
                <w:rFonts w:ascii="Times New Roman" w:hAnsi="Times New Roman"/>
                <w:b w:val="0"/>
                <w:sz w:val="18"/>
              </w:rPr>
              <w:t>Recomputed from frozen v2 calibration and recovery records</w:t>
            </w:r>
          </w:p>
        </w:tc>
      </w:tr>
      <w:tr>
        <w:tc>
          <w:tcPr>
            <w:tcW w:type="dxa" w:w="3120"/>
          </w:tcPr>
          <w:p>
            <w:pPr>
              <w:spacing w:line="276" w:lineRule="auto" w:after="0"/>
            </w:pPr>
            <w:r>
              <w:rPr>
                <w:rFonts w:ascii="Times New Roman" w:hAnsi="Times New Roman"/>
                <w:b w:val="0"/>
                <w:sz w:val="18"/>
              </w:rPr>
              <w:t>Main gallery: axis-aware phase diagnostics</w:t>
            </w:r>
          </w:p>
        </w:tc>
        <w:tc>
          <w:tcPr>
            <w:tcW w:type="dxa" w:w="3120"/>
          </w:tcPr>
          <w:p>
            <w:pPr>
              <w:spacing w:line="276" w:lineRule="auto" w:after="0"/>
            </w:pPr>
            <w:r>
              <w:rPr>
                <w:rFonts w:ascii="Times New Roman" w:hAnsi="Times New Roman"/>
                <w:b w:val="0"/>
                <w:sz w:val="18"/>
              </w:rPr>
              <w:t>Figure 5</w:t>
            </w:r>
          </w:p>
        </w:tc>
        <w:tc>
          <w:tcPr>
            <w:tcW w:type="dxa" w:w="3120"/>
          </w:tcPr>
          <w:p>
            <w:pPr>
              <w:spacing w:line="276" w:lineRule="auto" w:after="0"/>
            </w:pPr>
            <w:r>
              <w:rPr>
                <w:rFonts w:ascii="Times New Roman" w:hAnsi="Times New Roman"/>
                <w:b w:val="0"/>
                <w:sz w:val="18"/>
              </w:rPr>
              <w:t>Updated categorical-axis and circular-phase results</w:t>
            </w:r>
          </w:p>
        </w:tc>
      </w:tr>
      <w:tr>
        <w:tc>
          <w:tcPr>
            <w:tcW w:type="dxa" w:w="3120"/>
          </w:tcPr>
          <w:p>
            <w:pPr>
              <w:spacing w:line="276" w:lineRule="auto" w:after="0"/>
            </w:pPr>
            <w:r>
              <w:rPr>
                <w:rFonts w:ascii="Times New Roman" w:hAnsi="Times New Roman"/>
                <w:b w:val="0"/>
                <w:sz w:val="18"/>
              </w:rPr>
              <w:t>Main gallery: numerical provenance</w:t>
            </w:r>
          </w:p>
        </w:tc>
        <w:tc>
          <w:tcPr>
            <w:tcW w:type="dxa" w:w="3120"/>
          </w:tcPr>
          <w:p>
            <w:pPr>
              <w:spacing w:line="276" w:lineRule="auto" w:after="0"/>
            </w:pPr>
            <w:r>
              <w:rPr>
                <w:rFonts w:ascii="Times New Roman" w:hAnsi="Times New Roman"/>
                <w:b w:val="0"/>
                <w:sz w:val="18"/>
              </w:rPr>
              <w:t>Figure S10</w:t>
            </w:r>
          </w:p>
        </w:tc>
        <w:tc>
          <w:tcPr>
            <w:tcW w:type="dxa" w:w="3120"/>
          </w:tcPr>
          <w:p>
            <w:pPr>
              <w:spacing w:line="276" w:lineRule="auto" w:after="0"/>
            </w:pPr>
            <w:r>
              <w:rPr>
                <w:rFonts w:ascii="Times New Roman" w:hAnsi="Times New Roman"/>
                <w:b w:val="0"/>
                <w:sz w:val="18"/>
              </w:rPr>
              <w:t>Provenance diagram aligned to source hashes, settings, and outputs</w:t>
            </w:r>
          </w:p>
        </w:tc>
      </w:tr>
      <w:tr>
        <w:tc>
          <w:tcPr>
            <w:tcW w:type="dxa" w:w="3120"/>
          </w:tcPr>
          <w:p>
            <w:pPr>
              <w:spacing w:line="276" w:lineRule="auto" w:after="0"/>
            </w:pPr>
            <w:r>
              <w:rPr>
                <w:rFonts w:ascii="Times New Roman" w:hAnsi="Times New Roman"/>
                <w:b w:val="0"/>
                <w:sz w:val="18"/>
              </w:rPr>
              <w:t>Main gallery: external ordering comparison</w:t>
            </w:r>
          </w:p>
        </w:tc>
        <w:tc>
          <w:tcPr>
            <w:tcW w:type="dxa" w:w="3120"/>
          </w:tcPr>
          <w:p>
            <w:pPr>
              <w:spacing w:line="276" w:lineRule="auto" w:after="0"/>
            </w:pPr>
            <w:r>
              <w:rPr>
                <w:rFonts w:ascii="Times New Roman" w:hAnsi="Times New Roman"/>
                <w:b w:val="0"/>
                <w:sz w:val="18"/>
              </w:rPr>
              <w:t>Figure 4; Table S2</w:t>
            </w:r>
          </w:p>
        </w:tc>
        <w:tc>
          <w:tcPr>
            <w:tcW w:type="dxa" w:w="3120"/>
          </w:tcPr>
          <w:p>
            <w:pPr>
              <w:spacing w:line="276" w:lineRule="auto" w:after="0"/>
            </w:pPr>
            <w:r>
              <w:rPr>
                <w:rFonts w:ascii="Times New Roman" w:hAnsi="Times New Roman"/>
                <w:b w:val="0"/>
                <w:sz w:val="18"/>
              </w:rPr>
              <w:t>Recomputed on common inputs; full and common-support scores retained</w:t>
            </w:r>
          </w:p>
        </w:tc>
      </w:tr>
      <w:tr>
        <w:tc>
          <w:tcPr>
            <w:tcW w:type="dxa" w:w="3120"/>
          </w:tcPr>
          <w:p>
            <w:pPr>
              <w:spacing w:line="276" w:lineRule="auto" w:after="0"/>
            </w:pPr>
            <w:r>
              <w:rPr>
                <w:rFonts w:ascii="Times New Roman" w:hAnsi="Times New Roman"/>
                <w:b w:val="0"/>
                <w:sz w:val="18"/>
              </w:rPr>
              <w:t>Main gallery: cross-experiment heat-response association</w:t>
            </w:r>
          </w:p>
        </w:tc>
        <w:tc>
          <w:tcPr>
            <w:tcW w:type="dxa" w:w="3120"/>
          </w:tcPr>
          <w:p>
            <w:pPr>
              <w:spacing w:line="276" w:lineRule="auto" w:after="0"/>
            </w:pPr>
            <w:r>
              <w:rPr>
                <w:rFonts w:ascii="Times New Roman" w:hAnsi="Times New Roman"/>
                <w:b w:val="0"/>
                <w:sz w:val="18"/>
              </w:rPr>
              <w:t>Figure 6; Table S1</w:t>
            </w:r>
          </w:p>
        </w:tc>
        <w:tc>
          <w:tcPr>
            <w:tcW w:type="dxa" w:w="3120"/>
          </w:tcPr>
          <w:p>
            <w:pPr>
              <w:spacing w:line="276" w:lineRule="auto" w:after="0"/>
            </w:pPr>
            <w:r>
              <w:rPr>
                <w:rFonts w:ascii="Times New Roman" w:hAnsi="Times New Roman"/>
                <w:b w:val="0"/>
                <w:sz w:val="18"/>
              </w:rPr>
              <w:t>Recomputed contrasts, contingency counts, odds ratios, and adjusted q values</w:t>
            </w:r>
          </w:p>
        </w:tc>
      </w:tr>
      <w:tr>
        <w:tc>
          <w:tcPr>
            <w:tcW w:type="dxa" w:w="3120"/>
          </w:tcPr>
          <w:p>
            <w:pPr>
              <w:spacing w:line="276" w:lineRule="auto" w:after="0"/>
            </w:pPr>
            <w:r>
              <w:rPr>
                <w:rFonts w:ascii="Times New Roman" w:hAnsi="Times New Roman"/>
                <w:b w:val="0"/>
                <w:sz w:val="18"/>
              </w:rPr>
              <w:t>Software overview: state-space topology compared</w:t>
            </w:r>
          </w:p>
        </w:tc>
        <w:tc>
          <w:tcPr>
            <w:tcW w:type="dxa" w:w="3120"/>
          </w:tcPr>
          <w:p>
            <w:pPr>
              <w:spacing w:line="276" w:lineRule="auto" w:after="0"/>
            </w:pPr>
            <w:r>
              <w:rPr>
                <w:rFonts w:ascii="Times New Roman" w:hAnsi="Times New Roman"/>
                <w:b w:val="0"/>
                <w:sz w:val="18"/>
              </w:rPr>
              <w:t>Figure 1a-c</w:t>
            </w:r>
          </w:p>
        </w:tc>
        <w:tc>
          <w:tcPr>
            <w:tcW w:type="dxa" w:w="3120"/>
          </w:tcPr>
          <w:p>
            <w:pPr>
              <w:spacing w:line="276" w:lineRule="auto" w:after="0"/>
            </w:pPr>
            <w:r>
              <w:rPr>
                <w:rFonts w:ascii="Times New Roman" w:hAnsi="Times New Roman"/>
                <w:b w:val="0"/>
                <w:sz w:val="18"/>
              </w:rPr>
              <w:t>Conceptual states redrawn; coordinates are illustrative only</w:t>
            </w:r>
          </w:p>
        </w:tc>
      </w:tr>
      <w:tr>
        <w:tc>
          <w:tcPr>
            <w:tcW w:type="dxa" w:w="3120"/>
          </w:tcPr>
          <w:p>
            <w:pPr>
              <w:spacing w:line="276" w:lineRule="auto" w:after="0"/>
            </w:pPr>
            <w:r>
              <w:rPr>
                <w:rFonts w:ascii="Times New Roman" w:hAnsi="Times New Roman"/>
                <w:b w:val="0"/>
                <w:sz w:val="18"/>
              </w:rPr>
              <w:t>Software overview: current v2 analysis workflow</w:t>
            </w:r>
          </w:p>
        </w:tc>
        <w:tc>
          <w:tcPr>
            <w:tcW w:type="dxa" w:w="3120"/>
          </w:tcPr>
          <w:p>
            <w:pPr>
              <w:spacing w:line="276" w:lineRule="auto" w:after="0"/>
            </w:pPr>
            <w:r>
              <w:rPr>
                <w:rFonts w:ascii="Times New Roman" w:hAnsi="Times New Roman"/>
                <w:b w:val="0"/>
                <w:sz w:val="18"/>
              </w:rPr>
              <w:t>Figure 1d-e</w:t>
            </w:r>
          </w:p>
        </w:tc>
        <w:tc>
          <w:tcPr>
            <w:tcW w:type="dxa" w:w="3120"/>
          </w:tcPr>
          <w:p>
            <w:pPr>
              <w:spacing w:line="276" w:lineRule="auto" w:after="0"/>
            </w:pPr>
            <w:r>
              <w:rPr>
                <w:rFonts w:ascii="Times New Roman" w:hAnsi="Times New Roman"/>
                <w:b w:val="0"/>
                <w:sz w:val="18"/>
              </w:rPr>
              <w:t>Current inference and interpretation workflow redrawn</w:t>
            </w:r>
          </w:p>
        </w:tc>
      </w:tr>
      <w:tr>
        <w:tc>
          <w:tcPr>
            <w:tcW w:type="dxa" w:w="3120"/>
          </w:tcPr>
          <w:p>
            <w:pPr>
              <w:spacing w:line="276" w:lineRule="auto" w:after="0"/>
            </w:pPr>
            <w:r>
              <w:rPr>
                <w:rFonts w:ascii="Times New Roman" w:hAnsi="Times New Roman"/>
                <w:b w:val="0"/>
                <w:sz w:val="18"/>
              </w:rPr>
              <w:t>v2 figure 2: frozen synthetic validation</w:t>
            </w:r>
          </w:p>
        </w:tc>
        <w:tc>
          <w:tcPr>
            <w:tcW w:type="dxa" w:w="3120"/>
          </w:tcPr>
          <w:p>
            <w:pPr>
              <w:spacing w:line="276" w:lineRule="auto" w:after="0"/>
            </w:pPr>
            <w:r>
              <w:rPr>
                <w:rFonts w:ascii="Times New Roman" w:hAnsi="Times New Roman"/>
                <w:b w:val="0"/>
                <w:sz w:val="18"/>
              </w:rPr>
              <w:t>Figure 2a,c,d</w:t>
            </w:r>
          </w:p>
        </w:tc>
        <w:tc>
          <w:tcPr>
            <w:tcW w:type="dxa" w:w="3120"/>
          </w:tcPr>
          <w:p>
            <w:pPr>
              <w:spacing w:line="276" w:lineRule="auto" w:after="0"/>
            </w:pPr>
            <w:r>
              <w:rPr>
                <w:rFonts w:ascii="Times New Roman" w:hAnsi="Times New Roman"/>
                <w:b w:val="0"/>
                <w:sz w:val="18"/>
              </w:rPr>
              <w:t>Current simulation outcomes and threshold sensitivity</w:t>
            </w:r>
          </w:p>
        </w:tc>
      </w:tr>
      <w:tr>
        <w:tc>
          <w:tcPr>
            <w:tcW w:type="dxa" w:w="3120"/>
          </w:tcPr>
          <w:p>
            <w:pPr>
              <w:spacing w:line="276" w:lineRule="auto" w:after="0"/>
            </w:pPr>
            <w:r>
              <w:rPr>
                <w:rFonts w:ascii="Times New Roman" w:hAnsi="Times New Roman"/>
                <w:b w:val="0"/>
                <w:sz w:val="18"/>
              </w:rPr>
              <w:t>v2 figure 3: axis simulations</w:t>
            </w:r>
          </w:p>
        </w:tc>
        <w:tc>
          <w:tcPr>
            <w:tcW w:type="dxa" w:w="3120"/>
          </w:tcPr>
          <w:p>
            <w:pPr>
              <w:spacing w:line="276" w:lineRule="auto" w:after="0"/>
            </w:pPr>
            <w:r>
              <w:rPr>
                <w:rFonts w:ascii="Times New Roman" w:hAnsi="Times New Roman"/>
                <w:b w:val="0"/>
                <w:sz w:val="18"/>
              </w:rPr>
              <w:t>Figure 5b</w:t>
            </w:r>
          </w:p>
        </w:tc>
        <w:tc>
          <w:tcPr>
            <w:tcW w:type="dxa" w:w="3120"/>
          </w:tcPr>
          <w:p>
            <w:pPr>
              <w:spacing w:line="276" w:lineRule="auto" w:after="0"/>
            </w:pPr>
            <w:r>
              <w:rPr>
                <w:rFonts w:ascii="Times New Roman" w:hAnsi="Times New Roman"/>
                <w:b w:val="0"/>
                <w:sz w:val="18"/>
              </w:rPr>
              <w:t>Current 30-scenario classification results</w:t>
            </w:r>
          </w:p>
        </w:tc>
      </w:tr>
      <w:tr>
        <w:tc>
          <w:tcPr>
            <w:tcW w:type="dxa" w:w="3120"/>
          </w:tcPr>
          <w:p>
            <w:pPr>
              <w:spacing w:line="276" w:lineRule="auto" w:after="0"/>
            </w:pPr>
            <w:r>
              <w:rPr>
                <w:rFonts w:ascii="Times New Roman" w:hAnsi="Times New Roman"/>
                <w:b w:val="0"/>
                <w:sz w:val="18"/>
              </w:rPr>
              <w:t>v2 figure 4: GSE3431 persistence and stability</w:t>
            </w:r>
          </w:p>
        </w:tc>
        <w:tc>
          <w:tcPr>
            <w:tcW w:type="dxa" w:w="3120"/>
          </w:tcPr>
          <w:p>
            <w:pPr>
              <w:spacing w:line="276" w:lineRule="auto" w:after="0"/>
            </w:pPr>
            <w:r>
              <w:rPr>
                <w:rFonts w:ascii="Times New Roman" w:hAnsi="Times New Roman"/>
                <w:b w:val="0"/>
                <w:sz w:val="18"/>
              </w:rPr>
              <w:t>Figure 3d-e; Figure S9</w:t>
            </w:r>
          </w:p>
        </w:tc>
        <w:tc>
          <w:tcPr>
            <w:tcW w:type="dxa" w:w="3120"/>
          </w:tcPr>
          <w:p>
            <w:pPr>
              <w:spacing w:line="276" w:lineRule="auto" w:after="0"/>
            </w:pPr>
            <w:r>
              <w:rPr>
                <w:rFonts w:ascii="Times New Roman" w:hAnsi="Times New Roman"/>
                <w:b w:val="0"/>
                <w:sz w:val="18"/>
              </w:rPr>
              <w:t>Current held-out analysis and feature-selection sensitivity</w:t>
            </w:r>
          </w:p>
        </w:tc>
      </w:tr>
      <w:tr>
        <w:tc>
          <w:tcPr>
            <w:tcW w:type="dxa" w:w="3120"/>
          </w:tcPr>
          <w:p>
            <w:pPr>
              <w:spacing w:line="276" w:lineRule="auto" w:after="0"/>
            </w:pPr>
            <w:r>
              <w:rPr>
                <w:rFonts w:ascii="Times New Roman" w:hAnsi="Times New Roman"/>
                <w:b w:val="0"/>
                <w:sz w:val="18"/>
              </w:rPr>
              <w:t>v2 figure 5: GSE158444 phase diagnostics</w:t>
            </w:r>
          </w:p>
        </w:tc>
        <w:tc>
          <w:tcPr>
            <w:tcW w:type="dxa" w:w="3120"/>
          </w:tcPr>
          <w:p>
            <w:pPr>
              <w:spacing w:line="276" w:lineRule="auto" w:after="0"/>
            </w:pPr>
            <w:r>
              <w:rPr>
                <w:rFonts w:ascii="Times New Roman" w:hAnsi="Times New Roman"/>
                <w:b w:val="0"/>
                <w:sz w:val="18"/>
              </w:rPr>
              <w:t>Figure 5c-d; Results 2.5</w:t>
            </w:r>
          </w:p>
        </w:tc>
        <w:tc>
          <w:tcPr>
            <w:tcW w:type="dxa" w:w="3120"/>
          </w:tcPr>
          <w:p>
            <w:pPr>
              <w:spacing w:line="276" w:lineRule="auto" w:after="0"/>
            </w:pPr>
            <w:r>
              <w:rPr>
                <w:rFonts w:ascii="Times New Roman" w:hAnsi="Times New Roman"/>
                <w:b w:val="0"/>
                <w:sz w:val="18"/>
              </w:rPr>
              <w:t>Current circular-dispersion summaries and wrapped phase differences</w:t>
            </w:r>
          </w:p>
        </w:tc>
      </w:tr>
      <w:tr>
        <w:tc>
          <w:tcPr>
            <w:tcW w:type="dxa" w:w="3120"/>
          </w:tcPr>
          <w:p>
            <w:pPr>
              <w:spacing w:line="276" w:lineRule="auto" w:after="0"/>
            </w:pPr>
            <w:r>
              <w:rPr>
                <w:rFonts w:ascii="Times New Roman" w:hAnsi="Times New Roman"/>
                <w:b w:val="0"/>
                <w:sz w:val="18"/>
              </w:rPr>
              <w:t>Historical gallery: circadian loop</w:t>
            </w:r>
          </w:p>
        </w:tc>
        <w:tc>
          <w:tcPr>
            <w:tcW w:type="dxa" w:w="3120"/>
          </w:tcPr>
          <w:p>
            <w:pPr>
              <w:spacing w:line="276" w:lineRule="auto" w:after="0"/>
            </w:pPr>
            <w:r>
              <w:rPr>
                <w:rFonts w:ascii="Times New Roman" w:hAnsi="Times New Roman"/>
                <w:b w:val="0"/>
                <w:sz w:val="18"/>
              </w:rPr>
              <w:t>Figure 3a; Figure S2</w:t>
            </w:r>
          </w:p>
        </w:tc>
        <w:tc>
          <w:tcPr>
            <w:tcW w:type="dxa" w:w="3120"/>
          </w:tcPr>
          <w:p>
            <w:pPr>
              <w:spacing w:line="276" w:lineRule="auto" w:after="0"/>
            </w:pPr>
            <w:r>
              <w:rPr>
                <w:rFonts w:ascii="Times New Roman" w:hAnsi="Times New Roman"/>
                <w:b w:val="0"/>
                <w:sz w:val="18"/>
              </w:rPr>
              <w:t>Trajectory display regenerated from public source matrices</w:t>
            </w:r>
          </w:p>
        </w:tc>
      </w:tr>
      <w:tr>
        <w:tc>
          <w:tcPr>
            <w:tcW w:type="dxa" w:w="3120"/>
          </w:tcPr>
          <w:p>
            <w:pPr>
              <w:spacing w:line="276" w:lineRule="auto" w:after="0"/>
            </w:pPr>
            <w:r>
              <w:rPr>
                <w:rFonts w:ascii="Times New Roman" w:hAnsi="Times New Roman"/>
                <w:b w:val="0"/>
                <w:sz w:val="18"/>
              </w:rPr>
              <w:t>Historical gallery: circularity and replicates</w:t>
            </w:r>
          </w:p>
        </w:tc>
        <w:tc>
          <w:tcPr>
            <w:tcW w:type="dxa" w:w="3120"/>
          </w:tcPr>
          <w:p>
            <w:pPr>
              <w:spacing w:line="276" w:lineRule="auto" w:after="0"/>
            </w:pPr>
            <w:r>
              <w:rPr>
                <w:rFonts w:ascii="Times New Roman" w:hAnsi="Times New Roman"/>
                <w:b w:val="0"/>
                <w:sz w:val="18"/>
              </w:rPr>
              <w:t>Figure S1</w:t>
            </w:r>
          </w:p>
        </w:tc>
        <w:tc>
          <w:tcPr>
            <w:tcW w:type="dxa" w:w="3120"/>
          </w:tcPr>
          <w:p>
            <w:pPr>
              <w:spacing w:line="276" w:lineRule="auto" w:after="0"/>
            </w:pPr>
            <w:r>
              <w:rPr>
                <w:rFonts w:ascii="Times New Roman" w:hAnsi="Times New Roman"/>
                <w:b w:val="0"/>
                <w:sz w:val="18"/>
              </w:rPr>
              <w:t>Recomputed using the exact v2-selected matrices</w:t>
            </w:r>
          </w:p>
        </w:tc>
      </w:tr>
      <w:tr>
        <w:tc>
          <w:tcPr>
            <w:tcW w:type="dxa" w:w="3120"/>
          </w:tcPr>
          <w:p>
            <w:pPr>
              <w:spacing w:line="276" w:lineRule="auto" w:after="0"/>
            </w:pPr>
            <w:r>
              <w:rPr>
                <w:rFonts w:ascii="Times New Roman" w:hAnsi="Times New Roman"/>
                <w:b w:val="0"/>
                <w:sz w:val="18"/>
              </w:rPr>
              <w:t>Historical gallery: benchmark trajectories</w:t>
            </w:r>
          </w:p>
        </w:tc>
        <w:tc>
          <w:tcPr>
            <w:tcW w:type="dxa" w:w="3120"/>
          </w:tcPr>
          <w:p>
            <w:pPr>
              <w:spacing w:line="276" w:lineRule="auto" w:after="0"/>
            </w:pPr>
            <w:r>
              <w:rPr>
                <w:rFonts w:ascii="Times New Roman" w:hAnsi="Times New Roman"/>
                <w:b w:val="0"/>
                <w:sz w:val="18"/>
              </w:rPr>
              <w:t>Figure S2</w:t>
            </w:r>
          </w:p>
        </w:tc>
        <w:tc>
          <w:tcPr>
            <w:tcW w:type="dxa" w:w="3120"/>
          </w:tcPr>
          <w:p>
            <w:pPr>
              <w:spacing w:line="276" w:lineRule="auto" w:after="0"/>
            </w:pPr>
            <w:r>
              <w:rPr>
                <w:rFonts w:ascii="Times New Roman" w:hAnsi="Times New Roman"/>
                <w:b w:val="0"/>
                <w:sz w:val="18"/>
              </w:rPr>
              <w:t>Public-source PCA trajectories regenerated; chronology is not forced closed</w:t>
            </w:r>
          </w:p>
        </w:tc>
      </w:tr>
      <w:tr>
        <w:tc>
          <w:tcPr>
            <w:tcW w:type="dxa" w:w="3120"/>
          </w:tcPr>
          <w:p>
            <w:pPr>
              <w:spacing w:line="276" w:lineRule="auto" w:after="0"/>
            </w:pPr>
            <w:r>
              <w:rPr>
                <w:rFonts w:ascii="Times New Roman" w:hAnsi="Times New Roman"/>
                <w:b w:val="0"/>
                <w:sz w:val="18"/>
              </w:rPr>
              <w:t>Historical gallery: H1 versus null</w:t>
            </w:r>
          </w:p>
        </w:tc>
        <w:tc>
          <w:tcPr>
            <w:tcW w:type="dxa" w:w="3120"/>
          </w:tcPr>
          <w:p>
            <w:pPr>
              <w:spacing w:line="276" w:lineRule="auto" w:after="0"/>
            </w:pPr>
            <w:r>
              <w:rPr>
                <w:rFonts w:ascii="Times New Roman" w:hAnsi="Times New Roman"/>
                <w:b w:val="0"/>
                <w:sz w:val="18"/>
              </w:rPr>
              <w:t>Figure 2b; Figure S3</w:t>
            </w:r>
          </w:p>
        </w:tc>
        <w:tc>
          <w:tcPr>
            <w:tcW w:type="dxa" w:w="3120"/>
          </w:tcPr>
          <w:p>
            <w:pPr>
              <w:spacing w:line="276" w:lineRule="auto" w:after="0"/>
            </w:pPr>
            <w:r>
              <w:rPr>
                <w:rFonts w:ascii="Times New Roman" w:hAnsi="Times New Roman"/>
                <w:b w:val="0"/>
                <w:sz w:val="18"/>
              </w:rPr>
              <w:t>Current calibration and historical v1 diagnostic kept separate</w:t>
            </w:r>
          </w:p>
        </w:tc>
      </w:tr>
      <w:tr>
        <w:tc>
          <w:tcPr>
            <w:tcW w:type="dxa" w:w="3120"/>
          </w:tcPr>
          <w:p>
            <w:pPr>
              <w:spacing w:line="276" w:lineRule="auto" w:after="0"/>
            </w:pPr>
            <w:r>
              <w:rPr>
                <w:rFonts w:ascii="Times New Roman" w:hAnsi="Times New Roman"/>
                <w:b w:val="0"/>
                <w:sz w:val="18"/>
              </w:rPr>
              <w:t>Historical gallery: circular versus linear Mantel</w:t>
            </w:r>
          </w:p>
        </w:tc>
        <w:tc>
          <w:tcPr>
            <w:tcW w:type="dxa" w:w="3120"/>
          </w:tcPr>
          <w:p>
            <w:pPr>
              <w:spacing w:line="276" w:lineRule="auto" w:after="0"/>
            </w:pPr>
            <w:r>
              <w:rPr>
                <w:rFonts w:ascii="Times New Roman" w:hAnsi="Times New Roman"/>
                <w:b w:val="0"/>
                <w:sz w:val="18"/>
              </w:rPr>
              <w:t>Figure S4</w:t>
            </w:r>
          </w:p>
        </w:tc>
        <w:tc>
          <w:tcPr>
            <w:tcW w:type="dxa" w:w="3120"/>
          </w:tcPr>
          <w:p>
            <w:pPr>
              <w:spacing w:line="276" w:lineRule="auto" w:after="0"/>
            </w:pPr>
            <w:r>
              <w:rPr>
                <w:rFonts w:ascii="Times New Roman" w:hAnsi="Times New Roman"/>
                <w:b w:val="0"/>
                <w:sz w:val="18"/>
              </w:rPr>
              <w:t>Historical v1 correlations retained with explicit legacy labels</w:t>
            </w:r>
          </w:p>
        </w:tc>
      </w:tr>
      <w:tr>
        <w:tc>
          <w:tcPr>
            <w:tcW w:type="dxa" w:w="3120"/>
          </w:tcPr>
          <w:p>
            <w:pPr>
              <w:spacing w:line="276" w:lineRule="auto" w:after="0"/>
            </w:pPr>
            <w:r>
              <w:rPr>
                <w:rFonts w:ascii="Times New Roman" w:hAnsi="Times New Roman"/>
                <w:b w:val="0"/>
                <w:sz w:val="18"/>
              </w:rPr>
              <w:t>Historical gallery: labels held out</w:t>
            </w:r>
          </w:p>
        </w:tc>
        <w:tc>
          <w:tcPr>
            <w:tcW w:type="dxa" w:w="3120"/>
          </w:tcPr>
          <w:p>
            <w:pPr>
              <w:spacing w:line="276" w:lineRule="auto" w:after="0"/>
            </w:pPr>
            <w:r>
              <w:rPr>
                <w:rFonts w:ascii="Times New Roman" w:hAnsi="Times New Roman"/>
                <w:b w:val="0"/>
                <w:sz w:val="18"/>
              </w:rPr>
              <w:t>Figure 4; Figure S5</w:t>
            </w:r>
          </w:p>
        </w:tc>
        <w:tc>
          <w:tcPr>
            <w:tcW w:type="dxa" w:w="3120"/>
          </w:tcPr>
          <w:p>
            <w:pPr>
              <w:spacing w:line="276" w:lineRule="auto" w:after="0"/>
            </w:pPr>
            <w:r>
              <w:rPr>
                <w:rFonts w:ascii="Times New Roman" w:hAnsi="Times New Roman"/>
                <w:b w:val="0"/>
                <w:sz w:val="18"/>
              </w:rPr>
              <w:t>Current common-input comparison and historical v1 audit are distinguished</w:t>
            </w:r>
          </w:p>
        </w:tc>
      </w:tr>
      <w:tr>
        <w:tc>
          <w:tcPr>
            <w:tcW w:type="dxa" w:w="3120"/>
          </w:tcPr>
          <w:p>
            <w:pPr>
              <w:spacing w:line="276" w:lineRule="auto" w:after="0"/>
            </w:pPr>
            <w:r>
              <w:rPr>
                <w:rFonts w:ascii="Times New Roman" w:hAnsi="Times New Roman"/>
                <w:b w:val="0"/>
                <w:sz w:val="18"/>
              </w:rPr>
              <w:t>Historical gallery: cycle-counting power</w:t>
            </w:r>
          </w:p>
        </w:tc>
        <w:tc>
          <w:tcPr>
            <w:tcW w:type="dxa" w:w="3120"/>
          </w:tcPr>
          <w:p>
            <w:pPr>
              <w:spacing w:line="276" w:lineRule="auto" w:after="0"/>
            </w:pPr>
            <w:r>
              <w:rPr>
                <w:rFonts w:ascii="Times New Roman" w:hAnsi="Times New Roman"/>
                <w:b w:val="0"/>
                <w:sz w:val="18"/>
              </w:rPr>
              <w:t>Figure 2d; Figure S6</w:t>
            </w:r>
          </w:p>
        </w:tc>
        <w:tc>
          <w:tcPr>
            <w:tcW w:type="dxa" w:w="3120"/>
          </w:tcPr>
          <w:p>
            <w:pPr>
              <w:spacing w:line="276" w:lineRule="auto" w:after="0"/>
            </w:pPr>
            <w:r>
              <w:rPr>
                <w:rFonts w:ascii="Times New Roman" w:hAnsi="Times New Roman"/>
                <w:b w:val="0"/>
                <w:sz w:val="18"/>
              </w:rPr>
              <w:t>Current cutoff sensitivity and historical signal-density sweep separated</w:t>
            </w:r>
          </w:p>
        </w:tc>
      </w:tr>
      <w:tr>
        <w:tc>
          <w:tcPr>
            <w:tcW w:type="dxa" w:w="3120"/>
          </w:tcPr>
          <w:p>
            <w:pPr>
              <w:spacing w:line="276" w:lineRule="auto" w:after="0"/>
            </w:pPr>
            <w:r>
              <w:rPr>
                <w:rFonts w:ascii="Times New Roman" w:hAnsi="Times New Roman"/>
                <w:b w:val="0"/>
                <w:sz w:val="18"/>
              </w:rPr>
              <w:t>Historical gallery: incremental value</w:t>
            </w:r>
          </w:p>
        </w:tc>
        <w:tc>
          <w:tcPr>
            <w:tcW w:type="dxa" w:w="3120"/>
          </w:tcPr>
          <w:p>
            <w:pPr>
              <w:spacing w:line="276" w:lineRule="auto" w:after="0"/>
            </w:pPr>
            <w:r>
              <w:rPr>
                <w:rFonts w:ascii="Times New Roman" w:hAnsi="Times New Roman"/>
                <w:b w:val="0"/>
                <w:sz w:val="18"/>
              </w:rPr>
              <w:t>Figure S7</w:t>
            </w:r>
          </w:p>
        </w:tc>
        <w:tc>
          <w:tcPr>
            <w:tcW w:type="dxa" w:w="3120"/>
          </w:tcPr>
          <w:p>
            <w:pPr>
              <w:spacing w:line="276" w:lineRule="auto" w:after="0"/>
            </w:pPr>
            <w:r>
              <w:rPr>
                <w:rFonts w:ascii="Times New Roman" w:hAnsi="Times New Roman"/>
                <w:b w:val="0"/>
                <w:sz w:val="18"/>
              </w:rPr>
              <w:t>Historical 22-method baseline benchmark retained as legacy evidence</w:t>
            </w:r>
          </w:p>
        </w:tc>
      </w:tr>
      <w:tr>
        <w:tc>
          <w:tcPr>
            <w:tcW w:type="dxa" w:w="3120"/>
          </w:tcPr>
          <w:p>
            <w:pPr>
              <w:spacing w:line="276" w:lineRule="auto" w:after="0"/>
            </w:pPr>
            <w:r>
              <w:rPr>
                <w:rFonts w:ascii="Times New Roman" w:hAnsi="Times New Roman"/>
                <w:b w:val="0"/>
                <w:sz w:val="18"/>
              </w:rPr>
              <w:t>Historical gallery: increment power</w:t>
            </w:r>
          </w:p>
        </w:tc>
        <w:tc>
          <w:tcPr>
            <w:tcW w:type="dxa" w:w="3120"/>
          </w:tcPr>
          <w:p>
            <w:pPr>
              <w:spacing w:line="276" w:lineRule="auto" w:after="0"/>
            </w:pPr>
            <w:r>
              <w:rPr>
                <w:rFonts w:ascii="Times New Roman" w:hAnsi="Times New Roman"/>
                <w:b w:val="0"/>
                <w:sz w:val="18"/>
              </w:rPr>
              <w:t>Figure S8</w:t>
            </w:r>
          </w:p>
        </w:tc>
        <w:tc>
          <w:tcPr>
            <w:tcW w:type="dxa" w:w="3120"/>
          </w:tcPr>
          <w:p>
            <w:pPr>
              <w:spacing w:line="276" w:lineRule="auto" w:after="0"/>
            </w:pPr>
            <w:r>
              <w:rPr>
                <w:rFonts w:ascii="Times New Roman" w:hAnsi="Times New Roman"/>
                <w:b w:val="0"/>
                <w:sz w:val="18"/>
              </w:rPr>
              <w:t>Historical expanded ordering benchmark retained as legacy evidence</w:t>
            </w:r>
          </w:p>
        </w:tc>
      </w:tr>
    </w:tbl>
    <w:p>
      <w:pPr>
        <w:pStyle w:val="Heading1"/>
      </w:pPr>
      <w:r>
        <w:t>Additional methods</w:t>
      </w:r>
    </w:p>
    <w:p>
      <w:pPr/>
      <w:r>
        <w:t>The trajectory atlas follows the public registry preprocessing, retaining up to 3,000 variable features after expression filtering and log transformation. PCA is computed separately within each condition, and ordered centroids are joined without forcing the last time point back to the first. This visual analysis is distinct from the 1,000-feature v2 inference matrices. S1 uses those exact v2 matrices; pairwise medians are plotted as separate quantities. Source-file hashes and plotted coordinates accompany the package.</w:t>
      </w:r>
    </w:p>
    <w:p>
      <w:pPr/>
      <w:r>
        <w:t>For gene-set enrichment, wild-type heat response is defined identically in both contrast workbooks, while mutant-versus-wild-type at 37 °C is a separate exploratory question. The background consists of reliably phased genes with an exact identifier match and numeric fold-change/FDR entries for the chosen contrast. This explicit contrast definition supersedes the less specific heat-response summary in the earlier draft. No differential-expression model is refitted, and no inference of genotype-by-temperature interaction is made.</w:t>
      </w:r>
    </w:p>
    <w:p>
      <w:pPr/>
      <w:r>
        <w:t>For the historical figures, all numerical values originate in archived JSON records. Their labels describe the original analysis targets; no archived operating characteristic is relabeled as a v2 estimate. The broader historical baseline benchmark has 22 recorded methods, and the expanded synthetic comparison has nine. Reference citations in this supplement refer to the main manuscript bibliography.</w:t>
      </w:r>
    </w:p>
    <w:p>
      <w:pPr>
        <w:pStyle w:val="Heading1"/>
      </w:pPr>
      <w:r>
        <w:t>S1 Table. Recomputed enrichment contingency counts</w:t>
      </w:r>
    </w:p>
    <w:p>
      <w:pPr/>
      <w:r>
        <w:t>a: candidate and externally positive; b: candidate and externally negative; c: background noncandidate and externally positive; d: background noncandidate and externally negative. OR is the sample odds ratio. The heat and genotype test families are adjusted separately.</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76" w:lineRule="auto" w:after="0"/>
            </w:pPr>
            <w:r>
              <w:rPr>
                <w:rFonts w:ascii="Times New Roman" w:hAnsi="Times New Roman"/>
                <w:b/>
                <w:sz w:val="16"/>
              </w:rPr>
              <w:t>RNA</w:t>
            </w:r>
          </w:p>
        </w:tc>
        <w:tc>
          <w:tcPr>
            <w:tcW w:type="dxa" w:w="1040"/>
          </w:tcPr>
          <w:p>
            <w:pPr>
              <w:spacing w:line="276" w:lineRule="auto" w:after="0"/>
            </w:pPr>
            <w:r>
              <w:rPr>
                <w:rFonts w:ascii="Times New Roman" w:hAnsi="Times New Roman"/>
                <w:b/>
                <w:sz w:val="16"/>
              </w:rPr>
              <w:t>Workbook</w:t>
            </w:r>
          </w:p>
        </w:tc>
        <w:tc>
          <w:tcPr>
            <w:tcW w:type="dxa" w:w="1040"/>
          </w:tcPr>
          <w:p>
            <w:pPr>
              <w:spacing w:line="276" w:lineRule="auto" w:after="0"/>
            </w:pPr>
            <w:r>
              <w:rPr>
                <w:rFonts w:ascii="Times New Roman" w:hAnsi="Times New Roman"/>
                <w:b/>
                <w:sz w:val="16"/>
              </w:rPr>
              <w:t>Test</w:t>
            </w:r>
          </w:p>
        </w:tc>
        <w:tc>
          <w:tcPr>
            <w:tcW w:type="dxa" w:w="1040"/>
          </w:tcPr>
          <w:p>
            <w:pPr>
              <w:spacing w:line="276" w:lineRule="auto" w:after="0"/>
            </w:pPr>
            <w:r>
              <w:rPr>
                <w:rFonts w:ascii="Times New Roman" w:hAnsi="Times New Roman"/>
                <w:b/>
                <w:sz w:val="16"/>
              </w:rPr>
              <w:t>a</w:t>
            </w:r>
          </w:p>
        </w:tc>
        <w:tc>
          <w:tcPr>
            <w:tcW w:type="dxa" w:w="1040"/>
          </w:tcPr>
          <w:p>
            <w:pPr>
              <w:spacing w:line="276" w:lineRule="auto" w:after="0"/>
            </w:pPr>
            <w:r>
              <w:rPr>
                <w:rFonts w:ascii="Times New Roman" w:hAnsi="Times New Roman"/>
                <w:b/>
                <w:sz w:val="16"/>
              </w:rPr>
              <w:t>b</w:t>
            </w:r>
          </w:p>
        </w:tc>
        <w:tc>
          <w:tcPr>
            <w:tcW w:type="dxa" w:w="1040"/>
          </w:tcPr>
          <w:p>
            <w:pPr>
              <w:spacing w:line="276" w:lineRule="auto" w:after="0"/>
            </w:pPr>
            <w:r>
              <w:rPr>
                <w:rFonts w:ascii="Times New Roman" w:hAnsi="Times New Roman"/>
                <w:b/>
                <w:sz w:val="16"/>
              </w:rPr>
              <w:t>c</w:t>
            </w:r>
          </w:p>
        </w:tc>
        <w:tc>
          <w:tcPr>
            <w:tcW w:type="dxa" w:w="1040"/>
          </w:tcPr>
          <w:p>
            <w:pPr>
              <w:spacing w:line="276" w:lineRule="auto" w:after="0"/>
            </w:pPr>
            <w:r>
              <w:rPr>
                <w:rFonts w:ascii="Times New Roman" w:hAnsi="Times New Roman"/>
                <w:b/>
                <w:sz w:val="16"/>
              </w:rPr>
              <w:t>d</w:t>
            </w:r>
          </w:p>
        </w:tc>
        <w:tc>
          <w:tcPr>
            <w:tcW w:type="dxa" w:w="1040"/>
          </w:tcPr>
          <w:p>
            <w:pPr>
              <w:spacing w:line="276" w:lineRule="auto" w:after="0"/>
            </w:pPr>
            <w:r>
              <w:rPr>
                <w:rFonts w:ascii="Times New Roman" w:hAnsi="Times New Roman"/>
                <w:b/>
                <w:sz w:val="16"/>
              </w:rPr>
              <w:t>OR</w:t>
            </w:r>
          </w:p>
        </w:tc>
        <w:tc>
          <w:tcPr>
            <w:tcW w:type="dxa" w:w="1040"/>
          </w:tcPr>
          <w:p>
            <w:pPr>
              <w:spacing w:line="276" w:lineRule="auto" w:after="0"/>
            </w:pPr>
            <w:r>
              <w:rPr>
                <w:rFonts w:ascii="Times New Roman" w:hAnsi="Times New Roman"/>
                <w:b/>
                <w:sz w:val="16"/>
              </w:rPr>
              <w:t>BH q</w:t>
            </w:r>
          </w:p>
        </w:tc>
      </w:tr>
      <w:tr>
        <w:tc>
          <w:tcPr>
            <w:tcW w:type="dxa" w:w="1040"/>
          </w:tcPr>
          <w:p>
            <w:pPr>
              <w:spacing w:line="276" w:lineRule="auto" w:after="0"/>
            </w:pPr>
            <w:r>
              <w:rPr>
                <w:rFonts w:ascii="Times New Roman" w:hAnsi="Times New Roman"/>
                <w:b w:val="0"/>
                <w:sz w:val="16"/>
              </w:rPr>
              <w:t>TOT</w:t>
            </w:r>
          </w:p>
        </w:tc>
        <w:tc>
          <w:tcPr>
            <w:tcW w:type="dxa" w:w="1040"/>
          </w:tcPr>
          <w:p>
            <w:pPr>
              <w:spacing w:line="276" w:lineRule="auto" w:after="0"/>
            </w:pPr>
            <w:r>
              <w:rPr>
                <w:rFonts w:ascii="Times New Roman" w:hAnsi="Times New Roman"/>
                <w:b w:val="0"/>
                <w:sz w:val="16"/>
              </w:rPr>
              <w:t>cca1lhy</w:t>
            </w:r>
          </w:p>
        </w:tc>
        <w:tc>
          <w:tcPr>
            <w:tcW w:type="dxa" w:w="1040"/>
          </w:tcPr>
          <w:p>
            <w:pPr>
              <w:spacing w:line="276" w:lineRule="auto" w:after="0"/>
            </w:pPr>
            <w:r>
              <w:rPr>
                <w:rFonts w:ascii="Times New Roman" w:hAnsi="Times New Roman"/>
                <w:b w:val="0"/>
                <w:sz w:val="16"/>
              </w:rPr>
              <w:t>heat</w:t>
            </w:r>
          </w:p>
        </w:tc>
        <w:tc>
          <w:tcPr>
            <w:tcW w:type="dxa" w:w="1040"/>
          </w:tcPr>
          <w:p>
            <w:pPr>
              <w:spacing w:line="276" w:lineRule="auto" w:after="0"/>
            </w:pPr>
            <w:r>
              <w:rPr>
                <w:rFonts w:ascii="Times New Roman" w:hAnsi="Times New Roman"/>
                <w:b w:val="0"/>
                <w:sz w:val="16"/>
              </w:rPr>
              <w:t>95</w:t>
            </w:r>
          </w:p>
        </w:tc>
        <w:tc>
          <w:tcPr>
            <w:tcW w:type="dxa" w:w="1040"/>
          </w:tcPr>
          <w:p>
            <w:pPr>
              <w:spacing w:line="276" w:lineRule="auto" w:after="0"/>
            </w:pPr>
            <w:r>
              <w:rPr>
                <w:rFonts w:ascii="Times New Roman" w:hAnsi="Times New Roman"/>
                <w:b w:val="0"/>
                <w:sz w:val="16"/>
              </w:rPr>
              <w:t>21</w:t>
            </w:r>
          </w:p>
        </w:tc>
        <w:tc>
          <w:tcPr>
            <w:tcW w:type="dxa" w:w="1040"/>
          </w:tcPr>
          <w:p>
            <w:pPr>
              <w:spacing w:line="276" w:lineRule="auto" w:after="0"/>
            </w:pPr>
            <w:r>
              <w:rPr>
                <w:rFonts w:ascii="Times New Roman" w:hAnsi="Times New Roman"/>
                <w:b w:val="0"/>
                <w:sz w:val="16"/>
              </w:rPr>
              <w:t>247</w:t>
            </w:r>
          </w:p>
        </w:tc>
        <w:tc>
          <w:tcPr>
            <w:tcW w:type="dxa" w:w="1040"/>
          </w:tcPr>
          <w:p>
            <w:pPr>
              <w:spacing w:line="276" w:lineRule="auto" w:after="0"/>
            </w:pPr>
            <w:r>
              <w:rPr>
                <w:rFonts w:ascii="Times New Roman" w:hAnsi="Times New Roman"/>
                <w:b w:val="0"/>
                <w:sz w:val="16"/>
              </w:rPr>
              <w:t>212</w:t>
            </w:r>
          </w:p>
        </w:tc>
        <w:tc>
          <w:tcPr>
            <w:tcW w:type="dxa" w:w="1040"/>
          </w:tcPr>
          <w:p>
            <w:pPr>
              <w:spacing w:line="276" w:lineRule="auto" w:after="0"/>
            </w:pPr>
            <w:r>
              <w:rPr>
                <w:rFonts w:ascii="Times New Roman" w:hAnsi="Times New Roman"/>
                <w:b w:val="0"/>
                <w:sz w:val="16"/>
              </w:rPr>
              <w:t>3.883</w:t>
            </w:r>
          </w:p>
        </w:tc>
        <w:tc>
          <w:tcPr>
            <w:tcW w:type="dxa" w:w="1040"/>
          </w:tcPr>
          <w:p>
            <w:pPr>
              <w:spacing w:line="276" w:lineRule="auto" w:after="0"/>
            </w:pPr>
            <w:r>
              <w:rPr>
                <w:rFonts w:ascii="Times New Roman" w:hAnsi="Times New Roman"/>
                <w:b w:val="0"/>
                <w:sz w:val="16"/>
              </w:rPr>
              <w:t>1.3e-08</w:t>
            </w:r>
          </w:p>
        </w:tc>
      </w:tr>
      <w:tr>
        <w:tc>
          <w:tcPr>
            <w:tcW w:type="dxa" w:w="1040"/>
          </w:tcPr>
          <w:p>
            <w:pPr>
              <w:spacing w:line="276" w:lineRule="auto" w:after="0"/>
            </w:pPr>
            <w:r>
              <w:rPr>
                <w:rFonts w:ascii="Times New Roman" w:hAnsi="Times New Roman"/>
                <w:b w:val="0"/>
                <w:sz w:val="16"/>
              </w:rPr>
              <w:t>TOT</w:t>
            </w:r>
          </w:p>
        </w:tc>
        <w:tc>
          <w:tcPr>
            <w:tcW w:type="dxa" w:w="1040"/>
          </w:tcPr>
          <w:p>
            <w:pPr>
              <w:spacing w:line="276" w:lineRule="auto" w:after="0"/>
            </w:pPr>
            <w:r>
              <w:rPr>
                <w:rFonts w:ascii="Times New Roman" w:hAnsi="Times New Roman"/>
                <w:b w:val="0"/>
                <w:sz w:val="16"/>
              </w:rPr>
              <w:t>cca1lhy</w:t>
            </w:r>
          </w:p>
        </w:tc>
        <w:tc>
          <w:tcPr>
            <w:tcW w:type="dxa" w:w="1040"/>
          </w:tcPr>
          <w:p>
            <w:pPr>
              <w:spacing w:line="276" w:lineRule="auto" w:after="0"/>
            </w:pPr>
            <w:r>
              <w:rPr>
                <w:rFonts w:ascii="Times New Roman" w:hAnsi="Times New Roman"/>
                <w:b w:val="0"/>
                <w:sz w:val="16"/>
              </w:rPr>
              <w:t>genotype</w:t>
            </w:r>
          </w:p>
        </w:tc>
        <w:tc>
          <w:tcPr>
            <w:tcW w:type="dxa" w:w="1040"/>
          </w:tcPr>
          <w:p>
            <w:pPr>
              <w:spacing w:line="276" w:lineRule="auto" w:after="0"/>
            </w:pPr>
            <w:r>
              <w:rPr>
                <w:rFonts w:ascii="Times New Roman" w:hAnsi="Times New Roman"/>
                <w:b w:val="0"/>
                <w:sz w:val="16"/>
              </w:rPr>
              <w:t>9</w:t>
            </w:r>
          </w:p>
        </w:tc>
        <w:tc>
          <w:tcPr>
            <w:tcW w:type="dxa" w:w="1040"/>
          </w:tcPr>
          <w:p>
            <w:pPr>
              <w:spacing w:line="276" w:lineRule="auto" w:after="0"/>
            </w:pPr>
            <w:r>
              <w:rPr>
                <w:rFonts w:ascii="Times New Roman" w:hAnsi="Times New Roman"/>
                <w:b w:val="0"/>
                <w:sz w:val="16"/>
              </w:rPr>
              <w:t>107</w:t>
            </w:r>
          </w:p>
        </w:tc>
        <w:tc>
          <w:tcPr>
            <w:tcW w:type="dxa" w:w="1040"/>
          </w:tcPr>
          <w:p>
            <w:pPr>
              <w:spacing w:line="276" w:lineRule="auto" w:after="0"/>
            </w:pPr>
            <w:r>
              <w:rPr>
                <w:rFonts w:ascii="Times New Roman" w:hAnsi="Times New Roman"/>
                <w:b w:val="0"/>
                <w:sz w:val="16"/>
              </w:rPr>
              <w:t>49</w:t>
            </w:r>
          </w:p>
        </w:tc>
        <w:tc>
          <w:tcPr>
            <w:tcW w:type="dxa" w:w="1040"/>
          </w:tcPr>
          <w:p>
            <w:pPr>
              <w:spacing w:line="276" w:lineRule="auto" w:after="0"/>
            </w:pPr>
            <w:r>
              <w:rPr>
                <w:rFonts w:ascii="Times New Roman" w:hAnsi="Times New Roman"/>
                <w:b w:val="0"/>
                <w:sz w:val="16"/>
              </w:rPr>
              <w:t>410</w:t>
            </w:r>
          </w:p>
        </w:tc>
        <w:tc>
          <w:tcPr>
            <w:tcW w:type="dxa" w:w="1040"/>
          </w:tcPr>
          <w:p>
            <w:pPr>
              <w:spacing w:line="276" w:lineRule="auto" w:after="0"/>
            </w:pPr>
            <w:r>
              <w:rPr>
                <w:rFonts w:ascii="Times New Roman" w:hAnsi="Times New Roman"/>
                <w:b w:val="0"/>
                <w:sz w:val="16"/>
              </w:rPr>
              <w:t>0.704</w:t>
            </w:r>
          </w:p>
        </w:tc>
        <w:tc>
          <w:tcPr>
            <w:tcW w:type="dxa" w:w="1040"/>
          </w:tcPr>
          <w:p>
            <w:pPr>
              <w:spacing w:line="276" w:lineRule="auto" w:after="0"/>
            </w:pPr>
            <w:r>
              <w:rPr>
                <w:rFonts w:ascii="Times New Roman" w:hAnsi="Times New Roman"/>
                <w:b w:val="0"/>
                <w:sz w:val="16"/>
              </w:rPr>
              <w:t>0.867</w:t>
            </w:r>
          </w:p>
        </w:tc>
      </w:tr>
      <w:tr>
        <w:tc>
          <w:tcPr>
            <w:tcW w:type="dxa" w:w="1040"/>
          </w:tcPr>
          <w:p>
            <w:pPr>
              <w:spacing w:line="276" w:lineRule="auto" w:after="0"/>
            </w:pPr>
            <w:r>
              <w:rPr>
                <w:rFonts w:ascii="Times New Roman" w:hAnsi="Times New Roman"/>
                <w:b w:val="0"/>
                <w:sz w:val="16"/>
              </w:rPr>
              <w:t>TOT</w:t>
            </w:r>
          </w:p>
        </w:tc>
        <w:tc>
          <w:tcPr>
            <w:tcW w:type="dxa" w:w="1040"/>
          </w:tcPr>
          <w:p>
            <w:pPr>
              <w:spacing w:line="276" w:lineRule="auto" w:after="0"/>
            </w:pPr>
            <w:r>
              <w:rPr>
                <w:rFonts w:ascii="Times New Roman" w:hAnsi="Times New Roman"/>
                <w:b w:val="0"/>
                <w:sz w:val="16"/>
              </w:rPr>
              <w:t>prr7prr9</w:t>
            </w:r>
          </w:p>
        </w:tc>
        <w:tc>
          <w:tcPr>
            <w:tcW w:type="dxa" w:w="1040"/>
          </w:tcPr>
          <w:p>
            <w:pPr>
              <w:spacing w:line="276" w:lineRule="auto" w:after="0"/>
            </w:pPr>
            <w:r>
              <w:rPr>
                <w:rFonts w:ascii="Times New Roman" w:hAnsi="Times New Roman"/>
                <w:b w:val="0"/>
                <w:sz w:val="16"/>
              </w:rPr>
              <w:t>heat</w:t>
            </w:r>
          </w:p>
        </w:tc>
        <w:tc>
          <w:tcPr>
            <w:tcW w:type="dxa" w:w="1040"/>
          </w:tcPr>
          <w:p>
            <w:pPr>
              <w:spacing w:line="276" w:lineRule="auto" w:after="0"/>
            </w:pPr>
            <w:r>
              <w:rPr>
                <w:rFonts w:ascii="Times New Roman" w:hAnsi="Times New Roman"/>
                <w:b w:val="0"/>
                <w:sz w:val="16"/>
              </w:rPr>
              <w:t>90</w:t>
            </w:r>
          </w:p>
        </w:tc>
        <w:tc>
          <w:tcPr>
            <w:tcW w:type="dxa" w:w="1040"/>
          </w:tcPr>
          <w:p>
            <w:pPr>
              <w:spacing w:line="276" w:lineRule="auto" w:after="0"/>
            </w:pPr>
            <w:r>
              <w:rPr>
                <w:rFonts w:ascii="Times New Roman" w:hAnsi="Times New Roman"/>
                <w:b w:val="0"/>
                <w:sz w:val="16"/>
              </w:rPr>
              <w:t>26</w:t>
            </w:r>
          </w:p>
        </w:tc>
        <w:tc>
          <w:tcPr>
            <w:tcW w:type="dxa" w:w="1040"/>
          </w:tcPr>
          <w:p>
            <w:pPr>
              <w:spacing w:line="276" w:lineRule="auto" w:after="0"/>
            </w:pPr>
            <w:r>
              <w:rPr>
                <w:rFonts w:ascii="Times New Roman" w:hAnsi="Times New Roman"/>
                <w:b w:val="0"/>
                <w:sz w:val="16"/>
              </w:rPr>
              <w:t>236</w:t>
            </w:r>
          </w:p>
        </w:tc>
        <w:tc>
          <w:tcPr>
            <w:tcW w:type="dxa" w:w="1040"/>
          </w:tcPr>
          <w:p>
            <w:pPr>
              <w:spacing w:line="276" w:lineRule="auto" w:after="0"/>
            </w:pPr>
            <w:r>
              <w:rPr>
                <w:rFonts w:ascii="Times New Roman" w:hAnsi="Times New Roman"/>
                <w:b w:val="0"/>
                <w:sz w:val="16"/>
              </w:rPr>
              <w:t>223</w:t>
            </w:r>
          </w:p>
        </w:tc>
        <w:tc>
          <w:tcPr>
            <w:tcW w:type="dxa" w:w="1040"/>
          </w:tcPr>
          <w:p>
            <w:pPr>
              <w:spacing w:line="276" w:lineRule="auto" w:after="0"/>
            </w:pPr>
            <w:r>
              <w:rPr>
                <w:rFonts w:ascii="Times New Roman" w:hAnsi="Times New Roman"/>
                <w:b w:val="0"/>
                <w:sz w:val="16"/>
              </w:rPr>
              <w:t>3.271</w:t>
            </w:r>
          </w:p>
        </w:tc>
        <w:tc>
          <w:tcPr>
            <w:tcW w:type="dxa" w:w="1040"/>
          </w:tcPr>
          <w:p>
            <w:pPr>
              <w:spacing w:line="276" w:lineRule="auto" w:after="0"/>
            </w:pPr>
            <w:r>
              <w:rPr>
                <w:rFonts w:ascii="Times New Roman" w:hAnsi="Times New Roman"/>
                <w:b w:val="0"/>
                <w:sz w:val="16"/>
              </w:rPr>
              <w:t>1.57e-07</w:t>
            </w:r>
          </w:p>
        </w:tc>
      </w:tr>
      <w:tr>
        <w:tc>
          <w:tcPr>
            <w:tcW w:type="dxa" w:w="1040"/>
          </w:tcPr>
          <w:p>
            <w:pPr>
              <w:spacing w:line="276" w:lineRule="auto" w:after="0"/>
            </w:pPr>
            <w:r>
              <w:rPr>
                <w:rFonts w:ascii="Times New Roman" w:hAnsi="Times New Roman"/>
                <w:b w:val="0"/>
                <w:sz w:val="16"/>
              </w:rPr>
              <w:t>TOT</w:t>
            </w:r>
          </w:p>
        </w:tc>
        <w:tc>
          <w:tcPr>
            <w:tcW w:type="dxa" w:w="1040"/>
          </w:tcPr>
          <w:p>
            <w:pPr>
              <w:spacing w:line="276" w:lineRule="auto" w:after="0"/>
            </w:pPr>
            <w:r>
              <w:rPr>
                <w:rFonts w:ascii="Times New Roman" w:hAnsi="Times New Roman"/>
                <w:b w:val="0"/>
                <w:sz w:val="16"/>
              </w:rPr>
              <w:t>prr7prr9</w:t>
            </w:r>
          </w:p>
        </w:tc>
        <w:tc>
          <w:tcPr>
            <w:tcW w:type="dxa" w:w="1040"/>
          </w:tcPr>
          <w:p>
            <w:pPr>
              <w:spacing w:line="276" w:lineRule="auto" w:after="0"/>
            </w:pPr>
            <w:r>
              <w:rPr>
                <w:rFonts w:ascii="Times New Roman" w:hAnsi="Times New Roman"/>
                <w:b w:val="0"/>
                <w:sz w:val="16"/>
              </w:rPr>
              <w:t>genotype</w:t>
            </w:r>
          </w:p>
        </w:tc>
        <w:tc>
          <w:tcPr>
            <w:tcW w:type="dxa" w:w="1040"/>
          </w:tcPr>
          <w:p>
            <w:pPr>
              <w:spacing w:line="276" w:lineRule="auto" w:after="0"/>
            </w:pPr>
            <w:r>
              <w:rPr>
                <w:rFonts w:ascii="Times New Roman" w:hAnsi="Times New Roman"/>
                <w:b w:val="0"/>
                <w:sz w:val="16"/>
              </w:rPr>
              <w:t>3</w:t>
            </w:r>
          </w:p>
        </w:tc>
        <w:tc>
          <w:tcPr>
            <w:tcW w:type="dxa" w:w="1040"/>
          </w:tcPr>
          <w:p>
            <w:pPr>
              <w:spacing w:line="276" w:lineRule="auto" w:after="0"/>
            </w:pPr>
            <w:r>
              <w:rPr>
                <w:rFonts w:ascii="Times New Roman" w:hAnsi="Times New Roman"/>
                <w:b w:val="0"/>
                <w:sz w:val="16"/>
              </w:rPr>
              <w:t>113</w:t>
            </w:r>
          </w:p>
        </w:tc>
        <w:tc>
          <w:tcPr>
            <w:tcW w:type="dxa" w:w="1040"/>
          </w:tcPr>
          <w:p>
            <w:pPr>
              <w:spacing w:line="276" w:lineRule="auto" w:after="0"/>
            </w:pPr>
            <w:r>
              <w:rPr>
                <w:rFonts w:ascii="Times New Roman" w:hAnsi="Times New Roman"/>
                <w:b w:val="0"/>
                <w:sz w:val="16"/>
              </w:rPr>
              <w:t>7</w:t>
            </w:r>
          </w:p>
        </w:tc>
        <w:tc>
          <w:tcPr>
            <w:tcW w:type="dxa" w:w="1040"/>
          </w:tcPr>
          <w:p>
            <w:pPr>
              <w:spacing w:line="276" w:lineRule="auto" w:after="0"/>
            </w:pPr>
            <w:r>
              <w:rPr>
                <w:rFonts w:ascii="Times New Roman" w:hAnsi="Times New Roman"/>
                <w:b w:val="0"/>
                <w:sz w:val="16"/>
              </w:rPr>
              <w:t>452</w:t>
            </w:r>
          </w:p>
        </w:tc>
        <w:tc>
          <w:tcPr>
            <w:tcW w:type="dxa" w:w="1040"/>
          </w:tcPr>
          <w:p>
            <w:pPr>
              <w:spacing w:line="276" w:lineRule="auto" w:after="0"/>
            </w:pPr>
            <w:r>
              <w:rPr>
                <w:rFonts w:ascii="Times New Roman" w:hAnsi="Times New Roman"/>
                <w:b w:val="0"/>
                <w:sz w:val="16"/>
              </w:rPr>
              <w:t>1.714</w:t>
            </w:r>
          </w:p>
        </w:tc>
        <w:tc>
          <w:tcPr>
            <w:tcW w:type="dxa" w:w="1040"/>
          </w:tcPr>
          <w:p>
            <w:pPr>
              <w:spacing w:line="276" w:lineRule="auto" w:after="0"/>
            </w:pPr>
            <w:r>
              <w:rPr>
                <w:rFonts w:ascii="Times New Roman" w:hAnsi="Times New Roman"/>
                <w:b w:val="0"/>
                <w:sz w:val="16"/>
              </w:rPr>
              <w:t>0.867</w:t>
            </w:r>
          </w:p>
        </w:tc>
      </w:tr>
      <w:tr>
        <w:tc>
          <w:tcPr>
            <w:tcW w:type="dxa" w:w="1040"/>
          </w:tcPr>
          <w:p>
            <w:pPr>
              <w:spacing w:line="276" w:lineRule="auto" w:after="0"/>
            </w:pPr>
            <w:r>
              <w:rPr>
                <w:rFonts w:ascii="Times New Roman" w:hAnsi="Times New Roman"/>
                <w:b w:val="0"/>
                <w:sz w:val="16"/>
              </w:rPr>
              <w:t>TR</w:t>
            </w:r>
          </w:p>
        </w:tc>
        <w:tc>
          <w:tcPr>
            <w:tcW w:type="dxa" w:w="1040"/>
          </w:tcPr>
          <w:p>
            <w:pPr>
              <w:spacing w:line="276" w:lineRule="auto" w:after="0"/>
            </w:pPr>
            <w:r>
              <w:rPr>
                <w:rFonts w:ascii="Times New Roman" w:hAnsi="Times New Roman"/>
                <w:b w:val="0"/>
                <w:sz w:val="16"/>
              </w:rPr>
              <w:t>cca1lhy</w:t>
            </w:r>
          </w:p>
        </w:tc>
        <w:tc>
          <w:tcPr>
            <w:tcW w:type="dxa" w:w="1040"/>
          </w:tcPr>
          <w:p>
            <w:pPr>
              <w:spacing w:line="276" w:lineRule="auto" w:after="0"/>
            </w:pPr>
            <w:r>
              <w:rPr>
                <w:rFonts w:ascii="Times New Roman" w:hAnsi="Times New Roman"/>
                <w:b w:val="0"/>
                <w:sz w:val="16"/>
              </w:rPr>
              <w:t>heat</w:t>
            </w:r>
          </w:p>
        </w:tc>
        <w:tc>
          <w:tcPr>
            <w:tcW w:type="dxa" w:w="1040"/>
          </w:tcPr>
          <w:p>
            <w:pPr>
              <w:spacing w:line="276" w:lineRule="auto" w:after="0"/>
            </w:pPr>
            <w:r>
              <w:rPr>
                <w:rFonts w:ascii="Times New Roman" w:hAnsi="Times New Roman"/>
                <w:b w:val="0"/>
                <w:sz w:val="16"/>
              </w:rPr>
              <w:t>111</w:t>
            </w:r>
          </w:p>
        </w:tc>
        <w:tc>
          <w:tcPr>
            <w:tcW w:type="dxa" w:w="1040"/>
          </w:tcPr>
          <w:p>
            <w:pPr>
              <w:spacing w:line="276" w:lineRule="auto" w:after="0"/>
            </w:pPr>
            <w:r>
              <w:rPr>
                <w:rFonts w:ascii="Times New Roman" w:hAnsi="Times New Roman"/>
                <w:b w:val="0"/>
                <w:sz w:val="16"/>
              </w:rPr>
              <w:t>26</w:t>
            </w:r>
          </w:p>
        </w:tc>
        <w:tc>
          <w:tcPr>
            <w:tcW w:type="dxa" w:w="1040"/>
          </w:tcPr>
          <w:p>
            <w:pPr>
              <w:spacing w:line="276" w:lineRule="auto" w:after="0"/>
            </w:pPr>
            <w:r>
              <w:rPr>
                <w:rFonts w:ascii="Times New Roman" w:hAnsi="Times New Roman"/>
                <w:b w:val="0"/>
                <w:sz w:val="16"/>
              </w:rPr>
              <w:t>302</w:t>
            </w:r>
          </w:p>
        </w:tc>
        <w:tc>
          <w:tcPr>
            <w:tcW w:type="dxa" w:w="1040"/>
          </w:tcPr>
          <w:p>
            <w:pPr>
              <w:spacing w:line="276" w:lineRule="auto" w:after="0"/>
            </w:pPr>
            <w:r>
              <w:rPr>
                <w:rFonts w:ascii="Times New Roman" w:hAnsi="Times New Roman"/>
                <w:b w:val="0"/>
                <w:sz w:val="16"/>
              </w:rPr>
              <w:t>248</w:t>
            </w:r>
          </w:p>
        </w:tc>
        <w:tc>
          <w:tcPr>
            <w:tcW w:type="dxa" w:w="1040"/>
          </w:tcPr>
          <w:p>
            <w:pPr>
              <w:spacing w:line="276" w:lineRule="auto" w:after="0"/>
            </w:pPr>
            <w:r>
              <w:rPr>
                <w:rFonts w:ascii="Times New Roman" w:hAnsi="Times New Roman"/>
                <w:b w:val="0"/>
                <w:sz w:val="16"/>
              </w:rPr>
              <w:t>3.506</w:t>
            </w:r>
          </w:p>
        </w:tc>
        <w:tc>
          <w:tcPr>
            <w:tcW w:type="dxa" w:w="1040"/>
          </w:tcPr>
          <w:p>
            <w:pPr>
              <w:spacing w:line="276" w:lineRule="auto" w:after="0"/>
            </w:pPr>
            <w:r>
              <w:rPr>
                <w:rFonts w:ascii="Times New Roman" w:hAnsi="Times New Roman"/>
                <w:b w:val="0"/>
                <w:sz w:val="16"/>
              </w:rPr>
              <w:t>1.22e-08</w:t>
            </w:r>
          </w:p>
        </w:tc>
      </w:tr>
      <w:tr>
        <w:tc>
          <w:tcPr>
            <w:tcW w:type="dxa" w:w="1040"/>
          </w:tcPr>
          <w:p>
            <w:pPr>
              <w:spacing w:line="276" w:lineRule="auto" w:after="0"/>
            </w:pPr>
            <w:r>
              <w:rPr>
                <w:rFonts w:ascii="Times New Roman" w:hAnsi="Times New Roman"/>
                <w:b w:val="0"/>
                <w:sz w:val="16"/>
              </w:rPr>
              <w:t>TR</w:t>
            </w:r>
          </w:p>
        </w:tc>
        <w:tc>
          <w:tcPr>
            <w:tcW w:type="dxa" w:w="1040"/>
          </w:tcPr>
          <w:p>
            <w:pPr>
              <w:spacing w:line="276" w:lineRule="auto" w:after="0"/>
            </w:pPr>
            <w:r>
              <w:rPr>
                <w:rFonts w:ascii="Times New Roman" w:hAnsi="Times New Roman"/>
                <w:b w:val="0"/>
                <w:sz w:val="16"/>
              </w:rPr>
              <w:t>cca1lhy</w:t>
            </w:r>
          </w:p>
        </w:tc>
        <w:tc>
          <w:tcPr>
            <w:tcW w:type="dxa" w:w="1040"/>
          </w:tcPr>
          <w:p>
            <w:pPr>
              <w:spacing w:line="276" w:lineRule="auto" w:after="0"/>
            </w:pPr>
            <w:r>
              <w:rPr>
                <w:rFonts w:ascii="Times New Roman" w:hAnsi="Times New Roman"/>
                <w:b w:val="0"/>
                <w:sz w:val="16"/>
              </w:rPr>
              <w:t>genotype</w:t>
            </w:r>
          </w:p>
        </w:tc>
        <w:tc>
          <w:tcPr>
            <w:tcW w:type="dxa" w:w="1040"/>
          </w:tcPr>
          <w:p>
            <w:pPr>
              <w:spacing w:line="276" w:lineRule="auto" w:after="0"/>
            </w:pPr>
            <w:r>
              <w:rPr>
                <w:rFonts w:ascii="Times New Roman" w:hAnsi="Times New Roman"/>
                <w:b w:val="0"/>
                <w:sz w:val="16"/>
              </w:rPr>
              <w:t>10</w:t>
            </w:r>
          </w:p>
        </w:tc>
        <w:tc>
          <w:tcPr>
            <w:tcW w:type="dxa" w:w="1040"/>
          </w:tcPr>
          <w:p>
            <w:pPr>
              <w:spacing w:line="276" w:lineRule="auto" w:after="0"/>
            </w:pPr>
            <w:r>
              <w:rPr>
                <w:rFonts w:ascii="Times New Roman" w:hAnsi="Times New Roman"/>
                <w:b w:val="0"/>
                <w:sz w:val="16"/>
              </w:rPr>
              <w:t>127</w:t>
            </w:r>
          </w:p>
        </w:tc>
        <w:tc>
          <w:tcPr>
            <w:tcW w:type="dxa" w:w="1040"/>
          </w:tcPr>
          <w:p>
            <w:pPr>
              <w:spacing w:line="276" w:lineRule="auto" w:after="0"/>
            </w:pPr>
            <w:r>
              <w:rPr>
                <w:rFonts w:ascii="Times New Roman" w:hAnsi="Times New Roman"/>
                <w:b w:val="0"/>
                <w:sz w:val="16"/>
              </w:rPr>
              <w:t>52</w:t>
            </w:r>
          </w:p>
        </w:tc>
        <w:tc>
          <w:tcPr>
            <w:tcW w:type="dxa" w:w="1040"/>
          </w:tcPr>
          <w:p>
            <w:pPr>
              <w:spacing w:line="276" w:lineRule="auto" w:after="0"/>
            </w:pPr>
            <w:r>
              <w:rPr>
                <w:rFonts w:ascii="Times New Roman" w:hAnsi="Times New Roman"/>
                <w:b w:val="0"/>
                <w:sz w:val="16"/>
              </w:rPr>
              <w:t>498</w:t>
            </w:r>
          </w:p>
        </w:tc>
        <w:tc>
          <w:tcPr>
            <w:tcW w:type="dxa" w:w="1040"/>
          </w:tcPr>
          <w:p>
            <w:pPr>
              <w:spacing w:line="276" w:lineRule="auto" w:after="0"/>
            </w:pPr>
            <w:r>
              <w:rPr>
                <w:rFonts w:ascii="Times New Roman" w:hAnsi="Times New Roman"/>
                <w:b w:val="0"/>
                <w:sz w:val="16"/>
              </w:rPr>
              <w:t>0.754</w:t>
            </w:r>
          </w:p>
        </w:tc>
        <w:tc>
          <w:tcPr>
            <w:tcW w:type="dxa" w:w="1040"/>
          </w:tcPr>
          <w:p>
            <w:pPr>
              <w:spacing w:line="276" w:lineRule="auto" w:after="0"/>
            </w:pPr>
            <w:r>
              <w:rPr>
                <w:rFonts w:ascii="Times New Roman" w:hAnsi="Times New Roman"/>
                <w:b w:val="0"/>
                <w:sz w:val="16"/>
              </w:rPr>
              <w:t>0.867</w:t>
            </w:r>
          </w:p>
        </w:tc>
      </w:tr>
      <w:tr>
        <w:tc>
          <w:tcPr>
            <w:tcW w:type="dxa" w:w="1040"/>
          </w:tcPr>
          <w:p>
            <w:pPr>
              <w:spacing w:line="276" w:lineRule="auto" w:after="0"/>
            </w:pPr>
            <w:r>
              <w:rPr>
                <w:rFonts w:ascii="Times New Roman" w:hAnsi="Times New Roman"/>
                <w:b w:val="0"/>
                <w:sz w:val="16"/>
              </w:rPr>
              <w:t>TR</w:t>
            </w:r>
          </w:p>
        </w:tc>
        <w:tc>
          <w:tcPr>
            <w:tcW w:type="dxa" w:w="1040"/>
          </w:tcPr>
          <w:p>
            <w:pPr>
              <w:spacing w:line="276" w:lineRule="auto" w:after="0"/>
            </w:pPr>
            <w:r>
              <w:rPr>
                <w:rFonts w:ascii="Times New Roman" w:hAnsi="Times New Roman"/>
                <w:b w:val="0"/>
                <w:sz w:val="16"/>
              </w:rPr>
              <w:t>prr7prr9</w:t>
            </w:r>
          </w:p>
        </w:tc>
        <w:tc>
          <w:tcPr>
            <w:tcW w:type="dxa" w:w="1040"/>
          </w:tcPr>
          <w:p>
            <w:pPr>
              <w:spacing w:line="276" w:lineRule="auto" w:after="0"/>
            </w:pPr>
            <w:r>
              <w:rPr>
                <w:rFonts w:ascii="Times New Roman" w:hAnsi="Times New Roman"/>
                <w:b w:val="0"/>
                <w:sz w:val="16"/>
              </w:rPr>
              <w:t>heat</w:t>
            </w:r>
          </w:p>
        </w:tc>
        <w:tc>
          <w:tcPr>
            <w:tcW w:type="dxa" w:w="1040"/>
          </w:tcPr>
          <w:p>
            <w:pPr>
              <w:spacing w:line="276" w:lineRule="auto" w:after="0"/>
            </w:pPr>
            <w:r>
              <w:rPr>
                <w:rFonts w:ascii="Times New Roman" w:hAnsi="Times New Roman"/>
                <w:b w:val="0"/>
                <w:sz w:val="16"/>
              </w:rPr>
              <w:t>105</w:t>
            </w:r>
          </w:p>
        </w:tc>
        <w:tc>
          <w:tcPr>
            <w:tcW w:type="dxa" w:w="1040"/>
          </w:tcPr>
          <w:p>
            <w:pPr>
              <w:spacing w:line="276" w:lineRule="auto" w:after="0"/>
            </w:pPr>
            <w:r>
              <w:rPr>
                <w:rFonts w:ascii="Times New Roman" w:hAnsi="Times New Roman"/>
                <w:b w:val="0"/>
                <w:sz w:val="16"/>
              </w:rPr>
              <w:t>32</w:t>
            </w:r>
          </w:p>
        </w:tc>
        <w:tc>
          <w:tcPr>
            <w:tcW w:type="dxa" w:w="1040"/>
          </w:tcPr>
          <w:p>
            <w:pPr>
              <w:spacing w:line="276" w:lineRule="auto" w:after="0"/>
            </w:pPr>
            <w:r>
              <w:rPr>
                <w:rFonts w:ascii="Times New Roman" w:hAnsi="Times New Roman"/>
                <w:b w:val="0"/>
                <w:sz w:val="16"/>
              </w:rPr>
              <w:t>272</w:t>
            </w:r>
          </w:p>
        </w:tc>
        <w:tc>
          <w:tcPr>
            <w:tcW w:type="dxa" w:w="1040"/>
          </w:tcPr>
          <w:p>
            <w:pPr>
              <w:spacing w:line="276" w:lineRule="auto" w:after="0"/>
            </w:pPr>
            <w:r>
              <w:rPr>
                <w:rFonts w:ascii="Times New Roman" w:hAnsi="Times New Roman"/>
                <w:b w:val="0"/>
                <w:sz w:val="16"/>
              </w:rPr>
              <w:t>278</w:t>
            </w:r>
          </w:p>
        </w:tc>
        <w:tc>
          <w:tcPr>
            <w:tcW w:type="dxa" w:w="1040"/>
          </w:tcPr>
          <w:p>
            <w:pPr>
              <w:spacing w:line="276" w:lineRule="auto" w:after="0"/>
            </w:pPr>
            <w:r>
              <w:rPr>
                <w:rFonts w:ascii="Times New Roman" w:hAnsi="Times New Roman"/>
                <w:b w:val="0"/>
                <w:sz w:val="16"/>
              </w:rPr>
              <w:t>3.354</w:t>
            </w:r>
          </w:p>
        </w:tc>
        <w:tc>
          <w:tcPr>
            <w:tcW w:type="dxa" w:w="1040"/>
          </w:tcPr>
          <w:p>
            <w:pPr>
              <w:spacing w:line="276" w:lineRule="auto" w:after="0"/>
            </w:pPr>
            <w:r>
              <w:rPr>
                <w:rFonts w:ascii="Times New Roman" w:hAnsi="Times New Roman"/>
                <w:b w:val="0"/>
                <w:sz w:val="16"/>
              </w:rPr>
              <w:t>1.22e-08</w:t>
            </w:r>
          </w:p>
        </w:tc>
      </w:tr>
      <w:tr>
        <w:tc>
          <w:tcPr>
            <w:tcW w:type="dxa" w:w="1040"/>
          </w:tcPr>
          <w:p>
            <w:pPr>
              <w:spacing w:line="276" w:lineRule="auto" w:after="0"/>
            </w:pPr>
            <w:r>
              <w:rPr>
                <w:rFonts w:ascii="Times New Roman" w:hAnsi="Times New Roman"/>
                <w:b w:val="0"/>
                <w:sz w:val="16"/>
              </w:rPr>
              <w:t>TR</w:t>
            </w:r>
          </w:p>
        </w:tc>
        <w:tc>
          <w:tcPr>
            <w:tcW w:type="dxa" w:w="1040"/>
          </w:tcPr>
          <w:p>
            <w:pPr>
              <w:spacing w:line="276" w:lineRule="auto" w:after="0"/>
            </w:pPr>
            <w:r>
              <w:rPr>
                <w:rFonts w:ascii="Times New Roman" w:hAnsi="Times New Roman"/>
                <w:b w:val="0"/>
                <w:sz w:val="16"/>
              </w:rPr>
              <w:t>prr7prr9</w:t>
            </w:r>
          </w:p>
        </w:tc>
        <w:tc>
          <w:tcPr>
            <w:tcW w:type="dxa" w:w="1040"/>
          </w:tcPr>
          <w:p>
            <w:pPr>
              <w:spacing w:line="276" w:lineRule="auto" w:after="0"/>
            </w:pPr>
            <w:r>
              <w:rPr>
                <w:rFonts w:ascii="Times New Roman" w:hAnsi="Times New Roman"/>
                <w:b w:val="0"/>
                <w:sz w:val="16"/>
              </w:rPr>
              <w:t>genotype</w:t>
            </w:r>
          </w:p>
        </w:tc>
        <w:tc>
          <w:tcPr>
            <w:tcW w:type="dxa" w:w="1040"/>
          </w:tcPr>
          <w:p>
            <w:pPr>
              <w:spacing w:line="276" w:lineRule="auto" w:after="0"/>
            </w:pPr>
            <w:r>
              <w:rPr>
                <w:rFonts w:ascii="Times New Roman" w:hAnsi="Times New Roman"/>
                <w:b w:val="0"/>
                <w:sz w:val="16"/>
              </w:rPr>
              <w:t>2</w:t>
            </w:r>
          </w:p>
        </w:tc>
        <w:tc>
          <w:tcPr>
            <w:tcW w:type="dxa" w:w="1040"/>
          </w:tcPr>
          <w:p>
            <w:pPr>
              <w:spacing w:line="276" w:lineRule="auto" w:after="0"/>
            </w:pPr>
            <w:r>
              <w:rPr>
                <w:rFonts w:ascii="Times New Roman" w:hAnsi="Times New Roman"/>
                <w:b w:val="0"/>
                <w:sz w:val="16"/>
              </w:rPr>
              <w:t>135</w:t>
            </w:r>
          </w:p>
        </w:tc>
        <w:tc>
          <w:tcPr>
            <w:tcW w:type="dxa" w:w="1040"/>
          </w:tcPr>
          <w:p>
            <w:pPr>
              <w:spacing w:line="276" w:lineRule="auto" w:after="0"/>
            </w:pPr>
            <w:r>
              <w:rPr>
                <w:rFonts w:ascii="Times New Roman" w:hAnsi="Times New Roman"/>
                <w:b w:val="0"/>
                <w:sz w:val="16"/>
              </w:rPr>
              <w:t>7</w:t>
            </w:r>
          </w:p>
        </w:tc>
        <w:tc>
          <w:tcPr>
            <w:tcW w:type="dxa" w:w="1040"/>
          </w:tcPr>
          <w:p>
            <w:pPr>
              <w:spacing w:line="276" w:lineRule="auto" w:after="0"/>
            </w:pPr>
            <w:r>
              <w:rPr>
                <w:rFonts w:ascii="Times New Roman" w:hAnsi="Times New Roman"/>
                <w:b w:val="0"/>
                <w:sz w:val="16"/>
              </w:rPr>
              <w:t>543</w:t>
            </w:r>
          </w:p>
        </w:tc>
        <w:tc>
          <w:tcPr>
            <w:tcW w:type="dxa" w:w="1040"/>
          </w:tcPr>
          <w:p>
            <w:pPr>
              <w:spacing w:line="276" w:lineRule="auto" w:after="0"/>
            </w:pPr>
            <w:r>
              <w:rPr>
                <w:rFonts w:ascii="Times New Roman" w:hAnsi="Times New Roman"/>
                <w:b w:val="0"/>
                <w:sz w:val="16"/>
              </w:rPr>
              <w:t>1.149</w:t>
            </w:r>
          </w:p>
        </w:tc>
        <w:tc>
          <w:tcPr>
            <w:tcW w:type="dxa" w:w="1040"/>
          </w:tcPr>
          <w:p>
            <w:pPr>
              <w:spacing w:line="276" w:lineRule="auto" w:after="0"/>
            </w:pPr>
            <w:r>
              <w:rPr>
                <w:rFonts w:ascii="Times New Roman" w:hAnsi="Times New Roman"/>
                <w:b w:val="0"/>
                <w:sz w:val="16"/>
              </w:rPr>
              <w:t>0.867</w:t>
            </w:r>
          </w:p>
        </w:tc>
      </w:tr>
    </w:tbl>
    <w:p>
      <w:pPr>
        <w:pStyle w:val="Heading1"/>
      </w:pPr>
      <w:r>
        <w:t>S2 Table. External ordering and common support</w:t>
      </w:r>
    </w:p>
    <w:p>
      <w:pPr/>
      <w:r>
        <w:t>Succession is evaluated on each method’s visited samples. Common-support succession restricts every ordering to the H1-walk vertex set without refitting. Coverage counts unique samples. All scores are descriptive; fit times and complete index orders are retained in the accompanying JSON record.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after="0"/>
            </w:pPr>
            <w:r>
              <w:rPr>
                <w:rFonts w:ascii="Times New Roman" w:hAnsi="Times New Roman"/>
                <w:b/>
                <w:sz w:val="16"/>
              </w:rPr>
              <w:t>Dataset subset</w:t>
            </w:r>
          </w:p>
        </w:tc>
        <w:tc>
          <w:tcPr>
            <w:tcW w:type="dxa" w:w="1872"/>
          </w:tcPr>
          <w:p>
            <w:pPr>
              <w:spacing w:line="276" w:lineRule="auto" w:after="0"/>
            </w:pPr>
            <w:r>
              <w:rPr>
                <w:rFonts w:ascii="Times New Roman" w:hAnsi="Times New Roman"/>
                <w:b/>
                <w:sz w:val="16"/>
              </w:rPr>
              <w:t>Method</w:t>
            </w:r>
          </w:p>
        </w:tc>
        <w:tc>
          <w:tcPr>
            <w:tcW w:type="dxa" w:w="1872"/>
          </w:tcPr>
          <w:p>
            <w:pPr>
              <w:spacing w:line="276" w:lineRule="auto" w:after="0"/>
            </w:pPr>
            <w:r>
              <w:rPr>
                <w:rFonts w:ascii="Times New Roman" w:hAnsi="Times New Roman"/>
                <w:b/>
                <w:sz w:val="16"/>
              </w:rPr>
              <w:t>Succession</w:t>
            </w:r>
          </w:p>
        </w:tc>
        <w:tc>
          <w:tcPr>
            <w:tcW w:type="dxa" w:w="1872"/>
          </w:tcPr>
          <w:p>
            <w:pPr>
              <w:spacing w:line="276" w:lineRule="auto" w:after="0"/>
            </w:pPr>
            <w:r>
              <w:rPr>
                <w:rFonts w:ascii="Times New Roman" w:hAnsi="Times New Roman"/>
                <w:b/>
                <w:sz w:val="16"/>
              </w:rPr>
              <w:t>Common support</w:t>
            </w:r>
          </w:p>
        </w:tc>
        <w:tc>
          <w:tcPr>
            <w:tcW w:type="dxa" w:w="1872"/>
          </w:tcPr>
          <w:p>
            <w:pPr>
              <w:spacing w:line="276" w:lineRule="auto" w:after="0"/>
            </w:pPr>
            <w:r>
              <w:rPr>
                <w:rFonts w:ascii="Times New Roman" w:hAnsi="Times New Roman"/>
                <w:b/>
                <w:sz w:val="16"/>
              </w:rPr>
              <w:t>Coverage</w:t>
            </w:r>
          </w:p>
        </w:tc>
      </w:tr>
      <w:tr>
        <w:tc>
          <w:tcPr>
            <w:tcW w:type="dxa" w:w="1872"/>
          </w:tcPr>
          <w:p>
            <w:pPr>
              <w:spacing w:line="276" w:lineRule="auto" w:after="0"/>
            </w:pPr>
            <w:r>
              <w:rPr>
                <w:rFonts w:ascii="Times New Roman" w:hAnsi="Times New Roman"/>
                <w:b w:val="0"/>
                <w:sz w:val="16"/>
              </w:rPr>
              <w:t>Mouse liver</w:t>
            </w:r>
          </w:p>
        </w:tc>
        <w:tc>
          <w:tcPr>
            <w:tcW w:type="dxa" w:w="1872"/>
          </w:tcPr>
          <w:p>
            <w:pPr>
              <w:spacing w:line="276" w:lineRule="auto" w:after="0"/>
            </w:pPr>
            <w:r>
              <w:rPr>
                <w:rFonts w:ascii="Times New Roman" w:hAnsi="Times New Roman"/>
                <w:b w:val="0"/>
                <w:sz w:val="16"/>
              </w:rPr>
              <w:t>H1 walk</w:t>
            </w:r>
          </w:p>
        </w:tc>
        <w:tc>
          <w:tcPr>
            <w:tcW w:type="dxa" w:w="1872"/>
          </w:tcPr>
          <w:p>
            <w:pPr>
              <w:spacing w:line="276" w:lineRule="auto" w:after="0"/>
            </w:pPr>
            <w:r>
              <w:rPr>
                <w:rFonts w:ascii="Times New Roman" w:hAnsi="Times New Roman"/>
                <w:b w:val="0"/>
                <w:sz w:val="16"/>
              </w:rPr>
              <w:t>0.545</w:t>
            </w:r>
          </w:p>
        </w:tc>
        <w:tc>
          <w:tcPr>
            <w:tcW w:type="dxa" w:w="1872"/>
          </w:tcPr>
          <w:p>
            <w:pPr>
              <w:spacing w:line="276" w:lineRule="auto" w:after="0"/>
            </w:pPr>
            <w:r>
              <w:rPr>
                <w:rFonts w:ascii="Times New Roman" w:hAnsi="Times New Roman"/>
                <w:b w:val="0"/>
                <w:sz w:val="16"/>
              </w:rPr>
              <w:t>0.545</w:t>
            </w:r>
          </w:p>
        </w:tc>
        <w:tc>
          <w:tcPr>
            <w:tcW w:type="dxa" w:w="1872"/>
          </w:tcPr>
          <w:p>
            <w:pPr>
              <w:spacing w:line="276" w:lineRule="auto" w:after="0"/>
            </w:pPr>
            <w:r>
              <w:rPr>
                <w:rFonts w:ascii="Times New Roman" w:hAnsi="Times New Roman"/>
                <w:b w:val="0"/>
                <w:sz w:val="16"/>
              </w:rPr>
              <w:t>22.9%</w:t>
            </w:r>
          </w:p>
        </w:tc>
      </w:tr>
      <w:tr>
        <w:tc>
          <w:tcPr>
            <w:tcW w:type="dxa" w:w="1872"/>
          </w:tcPr>
          <w:p>
            <w:pPr>
              <w:spacing w:line="276" w:lineRule="auto" w:after="0"/>
            </w:pPr>
            <w:r>
              <w:rPr>
                <w:rFonts w:ascii="Times New Roman" w:hAnsi="Times New Roman"/>
                <w:b w:val="0"/>
                <w:sz w:val="16"/>
              </w:rPr>
              <w:t>Mouse liver</w:t>
            </w:r>
          </w:p>
        </w:tc>
        <w:tc>
          <w:tcPr>
            <w:tcW w:type="dxa" w:w="1872"/>
          </w:tcPr>
          <w:p>
            <w:pPr>
              <w:spacing w:line="276" w:lineRule="auto" w:after="0"/>
            </w:pPr>
            <w:r>
              <w:rPr>
                <w:rFonts w:ascii="Times New Roman" w:hAnsi="Times New Roman"/>
                <w:b w:val="0"/>
                <w:sz w:val="16"/>
              </w:rPr>
              <w:t>PCA angle</w:t>
            </w:r>
          </w:p>
        </w:tc>
        <w:tc>
          <w:tcPr>
            <w:tcW w:type="dxa" w:w="1872"/>
          </w:tcPr>
          <w:p>
            <w:pPr>
              <w:spacing w:line="276" w:lineRule="auto" w:after="0"/>
            </w:pPr>
            <w:r>
              <w:rPr>
                <w:rFonts w:ascii="Times New Roman" w:hAnsi="Times New Roman"/>
                <w:b w:val="0"/>
                <w:sz w:val="16"/>
              </w:rPr>
              <w:t>0.271</w:t>
            </w:r>
          </w:p>
        </w:tc>
        <w:tc>
          <w:tcPr>
            <w:tcW w:type="dxa" w:w="1872"/>
          </w:tcPr>
          <w:p>
            <w:pPr>
              <w:spacing w:line="276" w:lineRule="auto" w:after="0"/>
            </w:pPr>
            <w:r>
              <w:rPr>
                <w:rFonts w:ascii="Times New Roman" w:hAnsi="Times New Roman"/>
                <w:b w:val="0"/>
                <w:sz w:val="16"/>
              </w:rPr>
              <w:t>0.182</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Mouse liver</w:t>
            </w:r>
          </w:p>
        </w:tc>
        <w:tc>
          <w:tcPr>
            <w:tcW w:type="dxa" w:w="1872"/>
          </w:tcPr>
          <w:p>
            <w:pPr>
              <w:spacing w:line="276" w:lineRule="auto" w:after="0"/>
            </w:pPr>
            <w:r>
              <w:rPr>
                <w:rFonts w:ascii="Times New Roman" w:hAnsi="Times New Roman"/>
                <w:b w:val="0"/>
                <w:sz w:val="16"/>
              </w:rPr>
              <w:t>Circle fit</w:t>
            </w:r>
          </w:p>
        </w:tc>
        <w:tc>
          <w:tcPr>
            <w:tcW w:type="dxa" w:w="1872"/>
          </w:tcPr>
          <w:p>
            <w:pPr>
              <w:spacing w:line="276" w:lineRule="auto" w:after="0"/>
            </w:pPr>
            <w:r>
              <w:rPr>
                <w:rFonts w:ascii="Times New Roman" w:hAnsi="Times New Roman"/>
                <w:b w:val="0"/>
                <w:sz w:val="16"/>
              </w:rPr>
              <w:t>0.354</w:t>
            </w:r>
          </w:p>
        </w:tc>
        <w:tc>
          <w:tcPr>
            <w:tcW w:type="dxa" w:w="1872"/>
          </w:tcPr>
          <w:p>
            <w:pPr>
              <w:spacing w:line="276" w:lineRule="auto" w:after="0"/>
            </w:pPr>
            <w:r>
              <w:rPr>
                <w:rFonts w:ascii="Times New Roman" w:hAnsi="Times New Roman"/>
                <w:b w:val="0"/>
                <w:sz w:val="16"/>
              </w:rPr>
              <w:t>0.091</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Mouse liver</w:t>
            </w:r>
          </w:p>
        </w:tc>
        <w:tc>
          <w:tcPr>
            <w:tcW w:type="dxa" w:w="1872"/>
          </w:tcPr>
          <w:p>
            <w:pPr>
              <w:spacing w:line="276" w:lineRule="auto" w:after="0"/>
            </w:pPr>
            <w:r>
              <w:rPr>
                <w:rFonts w:ascii="Times New Roman" w:hAnsi="Times New Roman"/>
                <w:b w:val="0"/>
                <w:sz w:val="16"/>
              </w:rPr>
              <w:t>MDS</w:t>
            </w:r>
          </w:p>
        </w:tc>
        <w:tc>
          <w:tcPr>
            <w:tcW w:type="dxa" w:w="1872"/>
          </w:tcPr>
          <w:p>
            <w:pPr>
              <w:spacing w:line="276" w:lineRule="auto" w:after="0"/>
            </w:pPr>
            <w:r>
              <w:rPr>
                <w:rFonts w:ascii="Times New Roman" w:hAnsi="Times New Roman"/>
                <w:b w:val="0"/>
                <w:sz w:val="16"/>
              </w:rPr>
              <w:t>0.458</w:t>
            </w:r>
          </w:p>
        </w:tc>
        <w:tc>
          <w:tcPr>
            <w:tcW w:type="dxa" w:w="1872"/>
          </w:tcPr>
          <w:p>
            <w:pPr>
              <w:spacing w:line="276" w:lineRule="auto" w:after="0"/>
            </w:pPr>
            <w:r>
              <w:rPr>
                <w:rFonts w:ascii="Times New Roman" w:hAnsi="Times New Roman"/>
                <w:b w:val="0"/>
                <w:sz w:val="16"/>
              </w:rPr>
              <w:t>0.364</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Mouse liver</w:t>
            </w:r>
          </w:p>
        </w:tc>
        <w:tc>
          <w:tcPr>
            <w:tcW w:type="dxa" w:w="1872"/>
          </w:tcPr>
          <w:p>
            <w:pPr>
              <w:spacing w:line="276" w:lineRule="auto" w:after="0"/>
            </w:pPr>
            <w:r>
              <w:rPr>
                <w:rFonts w:ascii="Times New Roman" w:hAnsi="Times New Roman"/>
                <w:b w:val="0"/>
                <w:sz w:val="16"/>
              </w:rPr>
              <w:t>Isomap</w:t>
            </w:r>
          </w:p>
        </w:tc>
        <w:tc>
          <w:tcPr>
            <w:tcW w:type="dxa" w:w="1872"/>
          </w:tcPr>
          <w:p>
            <w:pPr>
              <w:spacing w:line="276" w:lineRule="auto" w:after="0"/>
            </w:pPr>
            <w:r>
              <w:rPr>
                <w:rFonts w:ascii="Times New Roman" w:hAnsi="Times New Roman"/>
                <w:b w:val="0"/>
                <w:sz w:val="16"/>
              </w:rPr>
              <w:t>0.396</w:t>
            </w:r>
          </w:p>
        </w:tc>
        <w:tc>
          <w:tcPr>
            <w:tcW w:type="dxa" w:w="1872"/>
          </w:tcPr>
          <w:p>
            <w:pPr>
              <w:spacing w:line="276" w:lineRule="auto" w:after="0"/>
            </w:pPr>
            <w:r>
              <w:rPr>
                <w:rFonts w:ascii="Times New Roman" w:hAnsi="Times New Roman"/>
                <w:b w:val="0"/>
                <w:sz w:val="16"/>
              </w:rPr>
              <w:t>0.455</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Mouse liver</w:t>
            </w:r>
          </w:p>
        </w:tc>
        <w:tc>
          <w:tcPr>
            <w:tcW w:type="dxa" w:w="1872"/>
          </w:tcPr>
          <w:p>
            <w:pPr>
              <w:spacing w:line="276" w:lineRule="auto" w:after="0"/>
            </w:pPr>
            <w:r>
              <w:rPr>
                <w:rFonts w:ascii="Times New Roman" w:hAnsi="Times New Roman"/>
                <w:b w:val="0"/>
                <w:sz w:val="16"/>
              </w:rPr>
              <w:t>Laplacian</w:t>
            </w:r>
          </w:p>
        </w:tc>
        <w:tc>
          <w:tcPr>
            <w:tcW w:type="dxa" w:w="1872"/>
          </w:tcPr>
          <w:p>
            <w:pPr>
              <w:spacing w:line="276" w:lineRule="auto" w:after="0"/>
            </w:pPr>
            <w:r>
              <w:rPr>
                <w:rFonts w:ascii="Times New Roman" w:hAnsi="Times New Roman"/>
                <w:b w:val="0"/>
                <w:sz w:val="16"/>
              </w:rPr>
              <w:t>0.438</w:t>
            </w:r>
          </w:p>
        </w:tc>
        <w:tc>
          <w:tcPr>
            <w:tcW w:type="dxa" w:w="1872"/>
          </w:tcPr>
          <w:p>
            <w:pPr>
              <w:spacing w:line="276" w:lineRule="auto" w:after="0"/>
            </w:pPr>
            <w:r>
              <w:rPr>
                <w:rFonts w:ascii="Times New Roman" w:hAnsi="Times New Roman"/>
                <w:b w:val="0"/>
                <w:sz w:val="16"/>
              </w:rPr>
              <w:t>0.364</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Mouse liver</w:t>
            </w:r>
          </w:p>
        </w:tc>
        <w:tc>
          <w:tcPr>
            <w:tcW w:type="dxa" w:w="1872"/>
          </w:tcPr>
          <w:p>
            <w:pPr>
              <w:spacing w:line="276" w:lineRule="auto" w:after="0"/>
            </w:pPr>
            <w:r>
              <w:rPr>
                <w:rFonts w:ascii="Times New Roman" w:hAnsi="Times New Roman"/>
                <w:b w:val="0"/>
                <w:sz w:val="16"/>
              </w:rPr>
              <w:t>Tour</w:t>
            </w:r>
          </w:p>
        </w:tc>
        <w:tc>
          <w:tcPr>
            <w:tcW w:type="dxa" w:w="1872"/>
          </w:tcPr>
          <w:p>
            <w:pPr>
              <w:spacing w:line="276" w:lineRule="auto" w:after="0"/>
            </w:pPr>
            <w:r>
              <w:rPr>
                <w:rFonts w:ascii="Times New Roman" w:hAnsi="Times New Roman"/>
                <w:b w:val="0"/>
                <w:sz w:val="16"/>
              </w:rPr>
              <w:t>0.562</w:t>
            </w:r>
          </w:p>
        </w:tc>
        <w:tc>
          <w:tcPr>
            <w:tcW w:type="dxa" w:w="1872"/>
          </w:tcPr>
          <w:p>
            <w:pPr>
              <w:spacing w:line="276" w:lineRule="auto" w:after="0"/>
            </w:pPr>
            <w:r>
              <w:rPr>
                <w:rFonts w:ascii="Times New Roman" w:hAnsi="Times New Roman"/>
                <w:b w:val="0"/>
                <w:sz w:val="16"/>
              </w:rPr>
              <w:t>0.545</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whole leaf</w:t>
            </w:r>
          </w:p>
        </w:tc>
        <w:tc>
          <w:tcPr>
            <w:tcW w:type="dxa" w:w="1872"/>
          </w:tcPr>
          <w:p>
            <w:pPr>
              <w:spacing w:line="276" w:lineRule="auto" w:after="0"/>
            </w:pPr>
            <w:r>
              <w:rPr>
                <w:rFonts w:ascii="Times New Roman" w:hAnsi="Times New Roman"/>
                <w:b w:val="0"/>
                <w:sz w:val="16"/>
              </w:rPr>
              <w:t>H1 walk</w:t>
            </w:r>
          </w:p>
        </w:tc>
        <w:tc>
          <w:tcPr>
            <w:tcW w:type="dxa" w:w="1872"/>
          </w:tcPr>
          <w:p>
            <w:pPr>
              <w:spacing w:line="276" w:lineRule="auto" w:after="0"/>
            </w:pPr>
            <w:r>
              <w:rPr>
                <w:rFonts w:ascii="Times New Roman" w:hAnsi="Times New Roman"/>
                <w:b w:val="0"/>
                <w:sz w:val="16"/>
              </w:rPr>
              <w:t>0.900</w:t>
            </w:r>
          </w:p>
        </w:tc>
        <w:tc>
          <w:tcPr>
            <w:tcW w:type="dxa" w:w="1872"/>
          </w:tcPr>
          <w:p>
            <w:pPr>
              <w:spacing w:line="276" w:lineRule="auto" w:after="0"/>
            </w:pPr>
            <w:r>
              <w:rPr>
                <w:rFonts w:ascii="Times New Roman" w:hAnsi="Times New Roman"/>
                <w:b w:val="0"/>
                <w:sz w:val="16"/>
              </w:rPr>
              <w:t>0.900</w:t>
            </w:r>
          </w:p>
        </w:tc>
        <w:tc>
          <w:tcPr>
            <w:tcW w:type="dxa" w:w="1872"/>
          </w:tcPr>
          <w:p>
            <w:pPr>
              <w:spacing w:line="276" w:lineRule="auto" w:after="0"/>
            </w:pPr>
            <w:r>
              <w:rPr>
                <w:rFonts w:ascii="Times New Roman" w:hAnsi="Times New Roman"/>
                <w:b w:val="0"/>
                <w:sz w:val="16"/>
              </w:rPr>
              <w:t>83.3%</w:t>
            </w:r>
          </w:p>
        </w:tc>
      </w:tr>
      <w:tr>
        <w:tc>
          <w:tcPr>
            <w:tcW w:type="dxa" w:w="1872"/>
          </w:tcPr>
          <w:p>
            <w:pPr>
              <w:spacing w:line="276" w:lineRule="auto" w:after="0"/>
            </w:pPr>
            <w:r>
              <w:rPr>
                <w:rFonts w:ascii="Times New Roman" w:hAnsi="Times New Roman"/>
                <w:b w:val="0"/>
                <w:sz w:val="16"/>
              </w:rPr>
              <w:t>LD whole leaf</w:t>
            </w:r>
          </w:p>
        </w:tc>
        <w:tc>
          <w:tcPr>
            <w:tcW w:type="dxa" w:w="1872"/>
          </w:tcPr>
          <w:p>
            <w:pPr>
              <w:spacing w:line="276" w:lineRule="auto" w:after="0"/>
            </w:pPr>
            <w:r>
              <w:rPr>
                <w:rFonts w:ascii="Times New Roman" w:hAnsi="Times New Roman"/>
                <w:b w:val="0"/>
                <w:sz w:val="16"/>
              </w:rPr>
              <w:t>PCA angle</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whole leaf</w:t>
            </w:r>
          </w:p>
        </w:tc>
        <w:tc>
          <w:tcPr>
            <w:tcW w:type="dxa" w:w="1872"/>
          </w:tcPr>
          <w:p>
            <w:pPr>
              <w:spacing w:line="276" w:lineRule="auto" w:after="0"/>
            </w:pPr>
            <w:r>
              <w:rPr>
                <w:rFonts w:ascii="Times New Roman" w:hAnsi="Times New Roman"/>
                <w:b w:val="0"/>
                <w:sz w:val="16"/>
              </w:rPr>
              <w:t>Circle fit</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whole leaf</w:t>
            </w:r>
          </w:p>
        </w:tc>
        <w:tc>
          <w:tcPr>
            <w:tcW w:type="dxa" w:w="1872"/>
          </w:tcPr>
          <w:p>
            <w:pPr>
              <w:spacing w:line="276" w:lineRule="auto" w:after="0"/>
            </w:pPr>
            <w:r>
              <w:rPr>
                <w:rFonts w:ascii="Times New Roman" w:hAnsi="Times New Roman"/>
                <w:b w:val="0"/>
                <w:sz w:val="16"/>
              </w:rPr>
              <w:t>MDS</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whole leaf</w:t>
            </w:r>
          </w:p>
        </w:tc>
        <w:tc>
          <w:tcPr>
            <w:tcW w:type="dxa" w:w="1872"/>
          </w:tcPr>
          <w:p>
            <w:pPr>
              <w:spacing w:line="276" w:lineRule="auto" w:after="0"/>
            </w:pPr>
            <w:r>
              <w:rPr>
                <w:rFonts w:ascii="Times New Roman" w:hAnsi="Times New Roman"/>
                <w:b w:val="0"/>
                <w:sz w:val="16"/>
              </w:rPr>
              <w:t>Isomap</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whole leaf</w:t>
            </w:r>
          </w:p>
        </w:tc>
        <w:tc>
          <w:tcPr>
            <w:tcW w:type="dxa" w:w="1872"/>
          </w:tcPr>
          <w:p>
            <w:pPr>
              <w:spacing w:line="276" w:lineRule="auto" w:after="0"/>
            </w:pPr>
            <w:r>
              <w:rPr>
                <w:rFonts w:ascii="Times New Roman" w:hAnsi="Times New Roman"/>
                <w:b w:val="0"/>
                <w:sz w:val="16"/>
              </w:rPr>
              <w:t>Laplacian</w:t>
            </w:r>
          </w:p>
        </w:tc>
        <w:tc>
          <w:tcPr>
            <w:tcW w:type="dxa" w:w="1872"/>
          </w:tcPr>
          <w:p>
            <w:pPr>
              <w:spacing w:line="276" w:lineRule="auto" w:after="0"/>
            </w:pPr>
            <w:r>
              <w:rPr>
                <w:rFonts w:ascii="Times New Roman" w:hAnsi="Times New Roman"/>
                <w:b w:val="0"/>
                <w:sz w:val="16"/>
              </w:rPr>
              <w:t>0.833</w:t>
            </w:r>
          </w:p>
        </w:tc>
        <w:tc>
          <w:tcPr>
            <w:tcW w:type="dxa" w:w="1872"/>
          </w:tcPr>
          <w:p>
            <w:pPr>
              <w:spacing w:line="276" w:lineRule="auto" w:after="0"/>
            </w:pPr>
            <w:r>
              <w:rPr>
                <w:rFonts w:ascii="Times New Roman" w:hAnsi="Times New Roman"/>
                <w:b w:val="0"/>
                <w:sz w:val="16"/>
              </w:rPr>
              <w:t>0.800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whole leaf</w:t>
            </w:r>
          </w:p>
        </w:tc>
        <w:tc>
          <w:tcPr>
            <w:tcW w:type="dxa" w:w="1872"/>
          </w:tcPr>
          <w:p>
            <w:pPr>
              <w:spacing w:line="276" w:lineRule="auto" w:after="0"/>
            </w:pPr>
            <w:r>
              <w:rPr>
                <w:rFonts w:ascii="Times New Roman" w:hAnsi="Times New Roman"/>
                <w:b w:val="0"/>
                <w:sz w:val="16"/>
              </w:rPr>
              <w:t>Tour</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mesophyll</w:t>
            </w:r>
          </w:p>
        </w:tc>
        <w:tc>
          <w:tcPr>
            <w:tcW w:type="dxa" w:w="1872"/>
          </w:tcPr>
          <w:p>
            <w:pPr>
              <w:spacing w:line="276" w:lineRule="auto" w:after="0"/>
            </w:pPr>
            <w:r>
              <w:rPr>
                <w:rFonts w:ascii="Times New Roman" w:hAnsi="Times New Roman"/>
                <w:b w:val="0"/>
                <w:sz w:val="16"/>
              </w:rPr>
              <w:t>H1 walk</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66.7%</w:t>
            </w:r>
          </w:p>
        </w:tc>
      </w:tr>
      <w:tr>
        <w:tc>
          <w:tcPr>
            <w:tcW w:type="dxa" w:w="1872"/>
          </w:tcPr>
          <w:p>
            <w:pPr>
              <w:spacing w:line="276" w:lineRule="auto" w:after="0"/>
            </w:pPr>
            <w:r>
              <w:rPr>
                <w:rFonts w:ascii="Times New Roman" w:hAnsi="Times New Roman"/>
                <w:b w:val="0"/>
                <w:sz w:val="16"/>
              </w:rPr>
              <w:t>LD mesophyll</w:t>
            </w:r>
          </w:p>
        </w:tc>
        <w:tc>
          <w:tcPr>
            <w:tcW w:type="dxa" w:w="1872"/>
          </w:tcPr>
          <w:p>
            <w:pPr>
              <w:spacing w:line="276" w:lineRule="auto" w:after="0"/>
            </w:pPr>
            <w:r>
              <w:rPr>
                <w:rFonts w:ascii="Times New Roman" w:hAnsi="Times New Roman"/>
                <w:b w:val="0"/>
                <w:sz w:val="16"/>
              </w:rPr>
              <w:t>PCA angle</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mesophyll</w:t>
            </w:r>
          </w:p>
        </w:tc>
        <w:tc>
          <w:tcPr>
            <w:tcW w:type="dxa" w:w="1872"/>
          </w:tcPr>
          <w:p>
            <w:pPr>
              <w:spacing w:line="276" w:lineRule="auto" w:after="0"/>
            </w:pPr>
            <w:r>
              <w:rPr>
                <w:rFonts w:ascii="Times New Roman" w:hAnsi="Times New Roman"/>
                <w:b w:val="0"/>
                <w:sz w:val="16"/>
              </w:rPr>
              <w:t>Circle fit</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mesophyll</w:t>
            </w:r>
          </w:p>
        </w:tc>
        <w:tc>
          <w:tcPr>
            <w:tcW w:type="dxa" w:w="1872"/>
          </w:tcPr>
          <w:p>
            <w:pPr>
              <w:spacing w:line="276" w:lineRule="auto" w:after="0"/>
            </w:pPr>
            <w:r>
              <w:rPr>
                <w:rFonts w:ascii="Times New Roman" w:hAnsi="Times New Roman"/>
                <w:b w:val="0"/>
                <w:sz w:val="16"/>
              </w:rPr>
              <w:t>MDS</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mesophyll</w:t>
            </w:r>
          </w:p>
        </w:tc>
        <w:tc>
          <w:tcPr>
            <w:tcW w:type="dxa" w:w="1872"/>
          </w:tcPr>
          <w:p>
            <w:pPr>
              <w:spacing w:line="276" w:lineRule="auto" w:after="0"/>
            </w:pPr>
            <w:r>
              <w:rPr>
                <w:rFonts w:ascii="Times New Roman" w:hAnsi="Times New Roman"/>
                <w:b w:val="0"/>
                <w:sz w:val="16"/>
              </w:rPr>
              <w:t>Isomap</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mesophyll</w:t>
            </w:r>
          </w:p>
        </w:tc>
        <w:tc>
          <w:tcPr>
            <w:tcW w:type="dxa" w:w="1872"/>
          </w:tcPr>
          <w:p>
            <w:pPr>
              <w:spacing w:line="276" w:lineRule="auto" w:after="0"/>
            </w:pPr>
            <w:r>
              <w:rPr>
                <w:rFonts w:ascii="Times New Roman" w:hAnsi="Times New Roman"/>
                <w:b w:val="0"/>
                <w:sz w:val="16"/>
              </w:rPr>
              <w:t>Laplacian</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mesophyll</w:t>
            </w:r>
          </w:p>
        </w:tc>
        <w:tc>
          <w:tcPr>
            <w:tcW w:type="dxa" w:w="1872"/>
          </w:tcPr>
          <w:p>
            <w:pPr>
              <w:spacing w:line="276" w:lineRule="auto" w:after="0"/>
            </w:pPr>
            <w:r>
              <w:rPr>
                <w:rFonts w:ascii="Times New Roman" w:hAnsi="Times New Roman"/>
                <w:b w:val="0"/>
                <w:sz w:val="16"/>
              </w:rPr>
              <w:t>Tour</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vasculature</w:t>
            </w:r>
          </w:p>
        </w:tc>
        <w:tc>
          <w:tcPr>
            <w:tcW w:type="dxa" w:w="1872"/>
          </w:tcPr>
          <w:p>
            <w:pPr>
              <w:spacing w:line="276" w:lineRule="auto" w:after="0"/>
            </w:pPr>
            <w:r>
              <w:rPr>
                <w:rFonts w:ascii="Times New Roman" w:hAnsi="Times New Roman"/>
                <w:b w:val="0"/>
                <w:sz w:val="16"/>
              </w:rPr>
              <w:t>H1 walk</w:t>
            </w:r>
          </w:p>
        </w:tc>
        <w:tc>
          <w:tcPr>
            <w:tcW w:type="dxa" w:w="1872"/>
          </w:tcPr>
          <w:p>
            <w:pPr>
              <w:spacing w:line="276" w:lineRule="auto" w:after="0"/>
            </w:pPr>
            <w:r>
              <w:rPr>
                <w:rFonts w:ascii="Times New Roman" w:hAnsi="Times New Roman"/>
                <w:b w:val="0"/>
                <w:sz w:val="16"/>
              </w:rPr>
              <w:t>0.778</w:t>
            </w:r>
          </w:p>
        </w:tc>
        <w:tc>
          <w:tcPr>
            <w:tcW w:type="dxa" w:w="1872"/>
          </w:tcPr>
          <w:p>
            <w:pPr>
              <w:spacing w:line="276" w:lineRule="auto" w:after="0"/>
            </w:pPr>
            <w:r>
              <w:rPr>
                <w:rFonts w:ascii="Times New Roman" w:hAnsi="Times New Roman"/>
                <w:b w:val="0"/>
                <w:sz w:val="16"/>
              </w:rPr>
              <w:t>0.778</w:t>
            </w:r>
          </w:p>
        </w:tc>
        <w:tc>
          <w:tcPr>
            <w:tcW w:type="dxa" w:w="1872"/>
          </w:tcPr>
          <w:p>
            <w:pPr>
              <w:spacing w:line="276" w:lineRule="auto" w:after="0"/>
            </w:pPr>
            <w:r>
              <w:rPr>
                <w:rFonts w:ascii="Times New Roman" w:hAnsi="Times New Roman"/>
                <w:b w:val="0"/>
                <w:sz w:val="16"/>
              </w:rPr>
              <w:t>66.7%</w:t>
            </w:r>
          </w:p>
        </w:tc>
      </w:tr>
      <w:tr>
        <w:tc>
          <w:tcPr>
            <w:tcW w:type="dxa" w:w="1872"/>
          </w:tcPr>
          <w:p>
            <w:pPr>
              <w:spacing w:line="276" w:lineRule="auto" w:after="0"/>
            </w:pPr>
            <w:r>
              <w:rPr>
                <w:rFonts w:ascii="Times New Roman" w:hAnsi="Times New Roman"/>
                <w:b w:val="0"/>
                <w:sz w:val="16"/>
              </w:rPr>
              <w:t>LD vasculature</w:t>
            </w:r>
          </w:p>
        </w:tc>
        <w:tc>
          <w:tcPr>
            <w:tcW w:type="dxa" w:w="1872"/>
          </w:tcPr>
          <w:p>
            <w:pPr>
              <w:spacing w:line="276" w:lineRule="auto" w:after="0"/>
            </w:pPr>
            <w:r>
              <w:rPr>
                <w:rFonts w:ascii="Times New Roman" w:hAnsi="Times New Roman"/>
                <w:b w:val="0"/>
                <w:sz w:val="16"/>
              </w:rPr>
              <w:t>PCA angle</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vasculature</w:t>
            </w:r>
          </w:p>
        </w:tc>
        <w:tc>
          <w:tcPr>
            <w:tcW w:type="dxa" w:w="1872"/>
          </w:tcPr>
          <w:p>
            <w:pPr>
              <w:spacing w:line="276" w:lineRule="auto" w:after="0"/>
            </w:pPr>
            <w:r>
              <w:rPr>
                <w:rFonts w:ascii="Times New Roman" w:hAnsi="Times New Roman"/>
                <w:b w:val="0"/>
                <w:sz w:val="16"/>
              </w:rPr>
              <w:t>Circle fit</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vasculature</w:t>
            </w:r>
          </w:p>
        </w:tc>
        <w:tc>
          <w:tcPr>
            <w:tcW w:type="dxa" w:w="1872"/>
          </w:tcPr>
          <w:p>
            <w:pPr>
              <w:spacing w:line="276" w:lineRule="auto" w:after="0"/>
            </w:pPr>
            <w:r>
              <w:rPr>
                <w:rFonts w:ascii="Times New Roman" w:hAnsi="Times New Roman"/>
                <w:b w:val="0"/>
                <w:sz w:val="16"/>
              </w:rPr>
              <w:t>MDS</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vasculature</w:t>
            </w:r>
          </w:p>
        </w:tc>
        <w:tc>
          <w:tcPr>
            <w:tcW w:type="dxa" w:w="1872"/>
          </w:tcPr>
          <w:p>
            <w:pPr>
              <w:spacing w:line="276" w:lineRule="auto" w:after="0"/>
            </w:pPr>
            <w:r>
              <w:rPr>
                <w:rFonts w:ascii="Times New Roman" w:hAnsi="Times New Roman"/>
                <w:b w:val="0"/>
                <w:sz w:val="16"/>
              </w:rPr>
              <w:t>Isomap</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vasculature</w:t>
            </w:r>
          </w:p>
        </w:tc>
        <w:tc>
          <w:tcPr>
            <w:tcW w:type="dxa" w:w="1872"/>
          </w:tcPr>
          <w:p>
            <w:pPr>
              <w:spacing w:line="276" w:lineRule="auto" w:after="0"/>
            </w:pPr>
            <w:r>
              <w:rPr>
                <w:rFonts w:ascii="Times New Roman" w:hAnsi="Times New Roman"/>
                <w:b w:val="0"/>
                <w:sz w:val="16"/>
              </w:rPr>
              <w:t>Laplacian</w:t>
            </w:r>
          </w:p>
        </w:tc>
        <w:tc>
          <w:tcPr>
            <w:tcW w:type="dxa" w:w="1872"/>
          </w:tcPr>
          <w:p>
            <w:pPr>
              <w:spacing w:line="276" w:lineRule="auto" w:after="0"/>
            </w:pPr>
            <w:r>
              <w:rPr>
                <w:rFonts w:ascii="Times New Roman" w:hAnsi="Times New Roman"/>
                <w:b w:val="0"/>
                <w:sz w:val="16"/>
              </w:rPr>
              <w:t>0.917</w:t>
            </w:r>
          </w:p>
        </w:tc>
        <w:tc>
          <w:tcPr>
            <w:tcW w:type="dxa" w:w="1872"/>
          </w:tcPr>
          <w:p>
            <w:pPr>
              <w:spacing w:line="276" w:lineRule="auto" w:after="0"/>
            </w:pPr>
            <w:r>
              <w:rPr>
                <w:rFonts w:ascii="Times New Roman" w:hAnsi="Times New Roman"/>
                <w:b w:val="0"/>
                <w:sz w:val="16"/>
              </w:rPr>
              <w:t>0.750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LD vasculature</w:t>
            </w:r>
          </w:p>
        </w:tc>
        <w:tc>
          <w:tcPr>
            <w:tcW w:type="dxa" w:w="1872"/>
          </w:tcPr>
          <w:p>
            <w:pPr>
              <w:spacing w:line="276" w:lineRule="auto" w:after="0"/>
            </w:pPr>
            <w:r>
              <w:rPr>
                <w:rFonts w:ascii="Times New Roman" w:hAnsi="Times New Roman"/>
                <w:b w:val="0"/>
                <w:sz w:val="16"/>
              </w:rPr>
              <w:t>Tour</w:t>
            </w:r>
          </w:p>
        </w:tc>
        <w:tc>
          <w:tcPr>
            <w:tcW w:type="dxa" w:w="1872"/>
          </w:tcPr>
          <w:p>
            <w:pPr>
              <w:spacing w:line="276" w:lineRule="auto" w:after="0"/>
            </w:pPr>
            <w:r>
              <w:rPr>
                <w:rFonts w:ascii="Times New Roman" w:hAnsi="Times New Roman"/>
                <w:b w:val="0"/>
                <w:sz w:val="16"/>
              </w:rPr>
              <w:t>0.667</w:t>
            </w:r>
          </w:p>
        </w:tc>
        <w:tc>
          <w:tcPr>
            <w:tcW w:type="dxa" w:w="1872"/>
          </w:tcPr>
          <w:p>
            <w:pPr>
              <w:spacing w:line="276" w:lineRule="auto" w:after="0"/>
            </w:pPr>
            <w:r>
              <w:rPr>
                <w:rFonts w:ascii="Times New Roman" w:hAnsi="Times New Roman"/>
                <w:b w:val="0"/>
                <w:sz w:val="16"/>
              </w:rPr>
              <w:t>0.500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whole leaf</w:t>
            </w:r>
          </w:p>
        </w:tc>
        <w:tc>
          <w:tcPr>
            <w:tcW w:type="dxa" w:w="1872"/>
          </w:tcPr>
          <w:p>
            <w:pPr>
              <w:spacing w:line="276" w:lineRule="auto" w:after="0"/>
            </w:pPr>
            <w:r>
              <w:rPr>
                <w:rFonts w:ascii="Times New Roman" w:hAnsi="Times New Roman"/>
                <w:b w:val="0"/>
                <w:sz w:val="16"/>
              </w:rPr>
              <w:t>H1 walk</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66.7%</w:t>
            </w:r>
          </w:p>
        </w:tc>
      </w:tr>
      <w:tr>
        <w:tc>
          <w:tcPr>
            <w:tcW w:type="dxa" w:w="1872"/>
          </w:tcPr>
          <w:p>
            <w:pPr>
              <w:spacing w:line="276" w:lineRule="auto" w:after="0"/>
            </w:pPr>
            <w:r>
              <w:rPr>
                <w:rFonts w:ascii="Times New Roman" w:hAnsi="Times New Roman"/>
                <w:b w:val="0"/>
                <w:sz w:val="16"/>
              </w:rPr>
              <w:t>SD whole leaf</w:t>
            </w:r>
          </w:p>
        </w:tc>
        <w:tc>
          <w:tcPr>
            <w:tcW w:type="dxa" w:w="1872"/>
          </w:tcPr>
          <w:p>
            <w:pPr>
              <w:spacing w:line="276" w:lineRule="auto" w:after="0"/>
            </w:pPr>
            <w:r>
              <w:rPr>
                <w:rFonts w:ascii="Times New Roman" w:hAnsi="Times New Roman"/>
                <w:b w:val="0"/>
                <w:sz w:val="16"/>
              </w:rPr>
              <w:t>PCA angle</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whole leaf</w:t>
            </w:r>
          </w:p>
        </w:tc>
        <w:tc>
          <w:tcPr>
            <w:tcW w:type="dxa" w:w="1872"/>
          </w:tcPr>
          <w:p>
            <w:pPr>
              <w:spacing w:line="276" w:lineRule="auto" w:after="0"/>
            </w:pPr>
            <w:r>
              <w:rPr>
                <w:rFonts w:ascii="Times New Roman" w:hAnsi="Times New Roman"/>
                <w:b w:val="0"/>
                <w:sz w:val="16"/>
              </w:rPr>
              <w:t>Circle fit</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whole leaf</w:t>
            </w:r>
          </w:p>
        </w:tc>
        <w:tc>
          <w:tcPr>
            <w:tcW w:type="dxa" w:w="1872"/>
          </w:tcPr>
          <w:p>
            <w:pPr>
              <w:spacing w:line="276" w:lineRule="auto" w:after="0"/>
            </w:pPr>
            <w:r>
              <w:rPr>
                <w:rFonts w:ascii="Times New Roman" w:hAnsi="Times New Roman"/>
                <w:b w:val="0"/>
                <w:sz w:val="16"/>
              </w:rPr>
              <w:t>MDS</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whole leaf</w:t>
            </w:r>
          </w:p>
        </w:tc>
        <w:tc>
          <w:tcPr>
            <w:tcW w:type="dxa" w:w="1872"/>
          </w:tcPr>
          <w:p>
            <w:pPr>
              <w:spacing w:line="276" w:lineRule="auto" w:after="0"/>
            </w:pPr>
            <w:r>
              <w:rPr>
                <w:rFonts w:ascii="Times New Roman" w:hAnsi="Times New Roman"/>
                <w:b w:val="0"/>
                <w:sz w:val="16"/>
              </w:rPr>
              <w:t>Isomap</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whole leaf</w:t>
            </w:r>
          </w:p>
        </w:tc>
        <w:tc>
          <w:tcPr>
            <w:tcW w:type="dxa" w:w="1872"/>
          </w:tcPr>
          <w:p>
            <w:pPr>
              <w:spacing w:line="276" w:lineRule="auto" w:after="0"/>
            </w:pPr>
            <w:r>
              <w:rPr>
                <w:rFonts w:ascii="Times New Roman" w:hAnsi="Times New Roman"/>
                <w:b w:val="0"/>
                <w:sz w:val="16"/>
              </w:rPr>
              <w:t>Laplacian</w:t>
            </w:r>
          </w:p>
        </w:tc>
        <w:tc>
          <w:tcPr>
            <w:tcW w:type="dxa" w:w="1872"/>
          </w:tcPr>
          <w:p>
            <w:pPr>
              <w:spacing w:line="276" w:lineRule="auto" w:after="0"/>
            </w:pPr>
            <w:r>
              <w:rPr>
                <w:rFonts w:ascii="Times New Roman" w:hAnsi="Times New Roman"/>
                <w:b w:val="0"/>
                <w:sz w:val="16"/>
              </w:rPr>
              <w:t>0.917</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whole leaf</w:t>
            </w:r>
          </w:p>
        </w:tc>
        <w:tc>
          <w:tcPr>
            <w:tcW w:type="dxa" w:w="1872"/>
          </w:tcPr>
          <w:p>
            <w:pPr>
              <w:spacing w:line="276" w:lineRule="auto" w:after="0"/>
            </w:pPr>
            <w:r>
              <w:rPr>
                <w:rFonts w:ascii="Times New Roman" w:hAnsi="Times New Roman"/>
                <w:b w:val="0"/>
                <w:sz w:val="16"/>
              </w:rPr>
              <w:t>Tour</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mesophyll</w:t>
            </w:r>
          </w:p>
        </w:tc>
        <w:tc>
          <w:tcPr>
            <w:tcW w:type="dxa" w:w="1872"/>
          </w:tcPr>
          <w:p>
            <w:pPr>
              <w:spacing w:line="276" w:lineRule="auto" w:after="0"/>
            </w:pPr>
            <w:r>
              <w:rPr>
                <w:rFonts w:ascii="Times New Roman" w:hAnsi="Times New Roman"/>
                <w:b w:val="0"/>
                <w:sz w:val="16"/>
              </w:rPr>
              <w:t>H1 walk</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58.3%</w:t>
            </w:r>
          </w:p>
        </w:tc>
      </w:tr>
      <w:tr>
        <w:tc>
          <w:tcPr>
            <w:tcW w:type="dxa" w:w="1872"/>
          </w:tcPr>
          <w:p>
            <w:pPr>
              <w:spacing w:line="276" w:lineRule="auto" w:after="0"/>
            </w:pPr>
            <w:r>
              <w:rPr>
                <w:rFonts w:ascii="Times New Roman" w:hAnsi="Times New Roman"/>
                <w:b w:val="0"/>
                <w:sz w:val="16"/>
              </w:rPr>
              <w:t>SD mesophyll</w:t>
            </w:r>
          </w:p>
        </w:tc>
        <w:tc>
          <w:tcPr>
            <w:tcW w:type="dxa" w:w="1872"/>
          </w:tcPr>
          <w:p>
            <w:pPr>
              <w:spacing w:line="276" w:lineRule="auto" w:after="0"/>
            </w:pPr>
            <w:r>
              <w:rPr>
                <w:rFonts w:ascii="Times New Roman" w:hAnsi="Times New Roman"/>
                <w:b w:val="0"/>
                <w:sz w:val="16"/>
              </w:rPr>
              <w:t>PCA angle</w:t>
            </w:r>
          </w:p>
        </w:tc>
        <w:tc>
          <w:tcPr>
            <w:tcW w:type="dxa" w:w="1872"/>
          </w:tcPr>
          <w:p>
            <w:pPr>
              <w:spacing w:line="276" w:lineRule="auto" w:after="0"/>
            </w:pPr>
            <w:r>
              <w:rPr>
                <w:rFonts w:ascii="Times New Roman" w:hAnsi="Times New Roman"/>
                <w:b w:val="0"/>
                <w:sz w:val="16"/>
              </w:rPr>
              <w:t>0.917</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mesophyll</w:t>
            </w:r>
          </w:p>
        </w:tc>
        <w:tc>
          <w:tcPr>
            <w:tcW w:type="dxa" w:w="1872"/>
          </w:tcPr>
          <w:p>
            <w:pPr>
              <w:spacing w:line="276" w:lineRule="auto" w:after="0"/>
            </w:pPr>
            <w:r>
              <w:rPr>
                <w:rFonts w:ascii="Times New Roman" w:hAnsi="Times New Roman"/>
                <w:b w:val="0"/>
                <w:sz w:val="16"/>
              </w:rPr>
              <w:t>Circle fit</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mesophyll</w:t>
            </w:r>
          </w:p>
        </w:tc>
        <w:tc>
          <w:tcPr>
            <w:tcW w:type="dxa" w:w="1872"/>
          </w:tcPr>
          <w:p>
            <w:pPr>
              <w:spacing w:line="276" w:lineRule="auto" w:after="0"/>
            </w:pPr>
            <w:r>
              <w:rPr>
                <w:rFonts w:ascii="Times New Roman" w:hAnsi="Times New Roman"/>
                <w:b w:val="0"/>
                <w:sz w:val="16"/>
              </w:rPr>
              <w:t>MDS</w:t>
            </w:r>
          </w:p>
        </w:tc>
        <w:tc>
          <w:tcPr>
            <w:tcW w:type="dxa" w:w="1872"/>
          </w:tcPr>
          <w:p>
            <w:pPr>
              <w:spacing w:line="276" w:lineRule="auto" w:after="0"/>
            </w:pPr>
            <w:r>
              <w:rPr>
                <w:rFonts w:ascii="Times New Roman" w:hAnsi="Times New Roman"/>
                <w:b w:val="0"/>
                <w:sz w:val="16"/>
              </w:rPr>
              <w:t>0.917</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mesophyll</w:t>
            </w:r>
          </w:p>
        </w:tc>
        <w:tc>
          <w:tcPr>
            <w:tcW w:type="dxa" w:w="1872"/>
          </w:tcPr>
          <w:p>
            <w:pPr>
              <w:spacing w:line="276" w:lineRule="auto" w:after="0"/>
            </w:pPr>
            <w:r>
              <w:rPr>
                <w:rFonts w:ascii="Times New Roman" w:hAnsi="Times New Roman"/>
                <w:b w:val="0"/>
                <w:sz w:val="16"/>
              </w:rPr>
              <w:t>Isomap</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mesophyll</w:t>
            </w:r>
          </w:p>
        </w:tc>
        <w:tc>
          <w:tcPr>
            <w:tcW w:type="dxa" w:w="1872"/>
          </w:tcPr>
          <w:p>
            <w:pPr>
              <w:spacing w:line="276" w:lineRule="auto" w:after="0"/>
            </w:pPr>
            <w:r>
              <w:rPr>
                <w:rFonts w:ascii="Times New Roman" w:hAnsi="Times New Roman"/>
                <w:b w:val="0"/>
                <w:sz w:val="16"/>
              </w:rPr>
              <w:t>Laplacian</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mesophyll</w:t>
            </w:r>
          </w:p>
        </w:tc>
        <w:tc>
          <w:tcPr>
            <w:tcW w:type="dxa" w:w="1872"/>
          </w:tcPr>
          <w:p>
            <w:pPr>
              <w:spacing w:line="276" w:lineRule="auto" w:after="0"/>
            </w:pPr>
            <w:r>
              <w:rPr>
                <w:rFonts w:ascii="Times New Roman" w:hAnsi="Times New Roman"/>
                <w:b w:val="0"/>
                <w:sz w:val="16"/>
              </w:rPr>
              <w:t>Tour</w:t>
            </w:r>
          </w:p>
        </w:tc>
        <w:tc>
          <w:tcPr>
            <w:tcW w:type="dxa" w:w="1872"/>
          </w:tcPr>
          <w:p>
            <w:pPr>
              <w:spacing w:line="276" w:lineRule="auto" w:after="0"/>
            </w:pPr>
            <w:r>
              <w:rPr>
                <w:rFonts w:ascii="Times New Roman" w:hAnsi="Times New Roman"/>
                <w:b w:val="0"/>
                <w:sz w:val="16"/>
              </w:rPr>
              <w:t>0.917</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vasculature</w:t>
            </w:r>
          </w:p>
        </w:tc>
        <w:tc>
          <w:tcPr>
            <w:tcW w:type="dxa" w:w="1872"/>
          </w:tcPr>
          <w:p>
            <w:pPr>
              <w:spacing w:line="276" w:lineRule="auto" w:after="0"/>
            </w:pPr>
            <w:r>
              <w:rPr>
                <w:rFonts w:ascii="Times New Roman" w:hAnsi="Times New Roman"/>
                <w:b w:val="0"/>
                <w:sz w:val="16"/>
              </w:rPr>
              <w:t>H1 walk</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58.3%</w:t>
            </w:r>
          </w:p>
        </w:tc>
      </w:tr>
      <w:tr>
        <w:tc>
          <w:tcPr>
            <w:tcW w:type="dxa" w:w="1872"/>
          </w:tcPr>
          <w:p>
            <w:pPr>
              <w:spacing w:line="276" w:lineRule="auto" w:after="0"/>
            </w:pPr>
            <w:r>
              <w:rPr>
                <w:rFonts w:ascii="Times New Roman" w:hAnsi="Times New Roman"/>
                <w:b w:val="0"/>
                <w:sz w:val="16"/>
              </w:rPr>
              <w:t>SD vasculature</w:t>
            </w:r>
          </w:p>
        </w:tc>
        <w:tc>
          <w:tcPr>
            <w:tcW w:type="dxa" w:w="1872"/>
          </w:tcPr>
          <w:p>
            <w:pPr>
              <w:spacing w:line="276" w:lineRule="auto" w:after="0"/>
            </w:pPr>
            <w:r>
              <w:rPr>
                <w:rFonts w:ascii="Times New Roman" w:hAnsi="Times New Roman"/>
                <w:b w:val="0"/>
                <w:sz w:val="16"/>
              </w:rPr>
              <w:t>PCA angle</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vasculature</w:t>
            </w:r>
          </w:p>
        </w:tc>
        <w:tc>
          <w:tcPr>
            <w:tcW w:type="dxa" w:w="1872"/>
          </w:tcPr>
          <w:p>
            <w:pPr>
              <w:spacing w:line="276" w:lineRule="auto" w:after="0"/>
            </w:pPr>
            <w:r>
              <w:rPr>
                <w:rFonts w:ascii="Times New Roman" w:hAnsi="Times New Roman"/>
                <w:b w:val="0"/>
                <w:sz w:val="16"/>
              </w:rPr>
              <w:t>Circle fit</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vasculature</w:t>
            </w:r>
          </w:p>
        </w:tc>
        <w:tc>
          <w:tcPr>
            <w:tcW w:type="dxa" w:w="1872"/>
          </w:tcPr>
          <w:p>
            <w:pPr>
              <w:spacing w:line="276" w:lineRule="auto" w:after="0"/>
            </w:pPr>
            <w:r>
              <w:rPr>
                <w:rFonts w:ascii="Times New Roman" w:hAnsi="Times New Roman"/>
                <w:b w:val="0"/>
                <w:sz w:val="16"/>
              </w:rPr>
              <w:t>MDS</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vasculature</w:t>
            </w:r>
          </w:p>
        </w:tc>
        <w:tc>
          <w:tcPr>
            <w:tcW w:type="dxa" w:w="1872"/>
          </w:tcPr>
          <w:p>
            <w:pPr>
              <w:spacing w:line="276" w:lineRule="auto" w:after="0"/>
            </w:pPr>
            <w:r>
              <w:rPr>
                <w:rFonts w:ascii="Times New Roman" w:hAnsi="Times New Roman"/>
                <w:b w:val="0"/>
                <w:sz w:val="16"/>
              </w:rPr>
              <w:t>Isomap</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vasculature</w:t>
            </w:r>
          </w:p>
        </w:tc>
        <w:tc>
          <w:tcPr>
            <w:tcW w:type="dxa" w:w="1872"/>
          </w:tcPr>
          <w:p>
            <w:pPr>
              <w:spacing w:line="276" w:lineRule="auto" w:after="0"/>
            </w:pPr>
            <w:r>
              <w:rPr>
                <w:rFonts w:ascii="Times New Roman" w:hAnsi="Times New Roman"/>
                <w:b w:val="0"/>
                <w:sz w:val="16"/>
              </w:rPr>
              <w:t>Laplacian</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r>
        <w:tc>
          <w:tcPr>
            <w:tcW w:type="dxa" w:w="1872"/>
          </w:tcPr>
          <w:p>
            <w:pPr>
              <w:spacing w:line="276" w:lineRule="auto" w:after="0"/>
            </w:pPr>
            <w:r>
              <w:rPr>
                <w:rFonts w:ascii="Times New Roman" w:hAnsi="Times New Roman"/>
                <w:b w:val="0"/>
                <w:sz w:val="16"/>
              </w:rPr>
              <w:t>SD vasculature</w:t>
            </w:r>
          </w:p>
        </w:tc>
        <w:tc>
          <w:tcPr>
            <w:tcW w:type="dxa" w:w="1872"/>
          </w:tcPr>
          <w:p>
            <w:pPr>
              <w:spacing w:line="276" w:lineRule="auto" w:after="0"/>
            </w:pPr>
            <w:r>
              <w:rPr>
                <w:rFonts w:ascii="Times New Roman" w:hAnsi="Times New Roman"/>
                <w:b w:val="0"/>
                <w:sz w:val="16"/>
              </w:rPr>
              <w:t>Tour</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c>
          <w:tcPr>
            <w:tcW w:type="dxa" w:w="1872"/>
          </w:tcPr>
          <w:p>
            <w:pPr>
              <w:spacing w:line="276" w:lineRule="auto" w:after="0"/>
            </w:pPr>
            <w:r>
              <w:rPr>
                <w:rFonts w:ascii="Times New Roman" w:hAnsi="Times New Roman"/>
                <w:b w:val="0"/>
                <w:sz w:val="16"/>
              </w:rPr>
              <w:t>100.0%</w:t>
            </w:r>
          </w:p>
        </w:tc>
      </w:tr>
    </w:tbl>
    <w:p>
      <w:pPr>
        <w:pStyle w:val="Heading1"/>
      </w:pPr>
      <w:r>
        <w:t>S3 Table. Public source-file provenance and SHA-256 checksums</w:t>
      </w:r>
    </w:p>
    <w:p>
      <w:pPr/>
      <w:r>
        <w:t>Hashes identify the exact downloaded bytes before parsing. The source matrices themselves are not redistributed in this package; the reproduction scripts retrieve the public files and verify these hashes before analysis. GSE116004_index.html is the retrieval index used to locate the published contrast workbooks.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after="0"/>
            </w:pPr>
            <w:r>
              <w:rPr>
                <w:rFonts w:ascii="Times New Roman" w:hAnsi="Times New Roman"/>
                <w:b/>
                <w:sz w:val="18"/>
              </w:rPr>
              <w:t>Downloaded source file</w:t>
            </w:r>
          </w:p>
        </w:tc>
        <w:tc>
          <w:tcPr>
            <w:tcW w:type="dxa" w:w="3120"/>
          </w:tcPr>
          <w:p>
            <w:pPr>
              <w:spacing w:line="276" w:lineRule="auto" w:after="0"/>
            </w:pPr>
            <w:r>
              <w:rPr>
                <w:rFonts w:ascii="Times New Roman" w:hAnsi="Times New Roman"/>
                <w:b/>
                <w:sz w:val="18"/>
              </w:rPr>
              <w:t>Use in analysis</w:t>
            </w:r>
          </w:p>
        </w:tc>
        <w:tc>
          <w:tcPr>
            <w:tcW w:type="dxa" w:w="3120"/>
          </w:tcPr>
          <w:p>
            <w:pPr>
              <w:spacing w:line="276" w:lineRule="auto" w:after="0"/>
            </w:pPr>
            <w:r>
              <w:rPr>
                <w:rFonts w:ascii="Times New Roman" w:hAnsi="Times New Roman"/>
                <w:b/>
                <w:sz w:val="18"/>
              </w:rPr>
              <w:t>SHA-256</w:t>
            </w:r>
          </w:p>
        </w:tc>
      </w:tr>
      <w:tr>
        <w:tc>
          <w:tcPr>
            <w:tcW w:type="dxa" w:w="3120"/>
          </w:tcPr>
          <w:p>
            <w:pPr>
              <w:spacing w:line="276" w:lineRule="auto" w:after="0"/>
            </w:pPr>
            <w:r>
              <w:rPr>
                <w:rFonts w:ascii="Times New Roman" w:hAnsi="Times New Roman"/>
                <w:b w:val="0"/>
                <w:sz w:val="18"/>
              </w:rPr>
              <w:t>GSE3431_series_matrix.txt.gz</w:t>
            </w:r>
          </w:p>
        </w:tc>
        <w:tc>
          <w:tcPr>
            <w:tcW w:type="dxa" w:w="3120"/>
          </w:tcPr>
          <w:p>
            <w:pPr>
              <w:spacing w:line="276" w:lineRule="auto" w:after="0"/>
            </w:pPr>
            <w:r>
              <w:rPr>
                <w:rFonts w:ascii="Times New Roman" w:hAnsi="Times New Roman"/>
                <w:b w:val="0"/>
                <w:sz w:val="18"/>
              </w:rPr>
              <w:t>Held-out yeast analysis</w:t>
            </w:r>
          </w:p>
        </w:tc>
        <w:tc>
          <w:tcPr>
            <w:tcW w:type="dxa" w:w="3120"/>
          </w:tcPr>
          <w:p>
            <w:pPr>
              <w:spacing w:line="276" w:lineRule="auto" w:after="0"/>
            </w:pPr>
            <w:r>
              <w:rPr>
                <w:rFonts w:ascii="Times New Roman" w:hAnsi="Times New Roman"/>
                <w:b w:val="0"/>
                <w:sz w:val="18"/>
              </w:rPr>
              <w:t>6d7c9b65f710d588604d731e2d177264f06eaee36919aa6e3a8d89b56b5dda5b</w:t>
            </w:r>
          </w:p>
        </w:tc>
      </w:tr>
      <w:tr>
        <w:tc>
          <w:tcPr>
            <w:tcW w:type="dxa" w:w="3120"/>
          </w:tcPr>
          <w:p>
            <w:pPr>
              <w:spacing w:line="276" w:lineRule="auto" w:after="0"/>
            </w:pPr>
            <w:r>
              <w:rPr>
                <w:rFonts w:ascii="Times New Roman" w:hAnsi="Times New Roman"/>
                <w:b w:val="0"/>
                <w:sz w:val="18"/>
              </w:rPr>
              <w:t>GSE158444_Counts_Time.txt.gz</w:t>
            </w:r>
          </w:p>
        </w:tc>
        <w:tc>
          <w:tcPr>
            <w:tcW w:type="dxa" w:w="3120"/>
          </w:tcPr>
          <w:p>
            <w:pPr>
              <w:spacing w:line="276" w:lineRule="auto" w:after="0"/>
            </w:pPr>
            <w:r>
              <w:rPr>
                <w:rFonts w:ascii="Times New Roman" w:hAnsi="Times New Roman"/>
                <w:b w:val="0"/>
                <w:sz w:val="18"/>
              </w:rPr>
              <w:t>Main Arabidopsis v2 analysis</w:t>
            </w:r>
          </w:p>
        </w:tc>
        <w:tc>
          <w:tcPr>
            <w:tcW w:type="dxa" w:w="3120"/>
          </w:tcPr>
          <w:p>
            <w:pPr>
              <w:spacing w:line="276" w:lineRule="auto" w:after="0"/>
            </w:pPr>
            <w:r>
              <w:rPr>
                <w:rFonts w:ascii="Times New Roman" w:hAnsi="Times New Roman"/>
                <w:b w:val="0"/>
                <w:sz w:val="18"/>
              </w:rPr>
              <w:t>04c6b7e53b058fda37410cd7d9e78ac8be3a88b064a3f8f42f941bd939a0aeeb</w:t>
            </w:r>
          </w:p>
        </w:tc>
      </w:tr>
      <w:tr>
        <w:tc>
          <w:tcPr>
            <w:tcW w:type="dxa" w:w="3120"/>
          </w:tcPr>
          <w:p>
            <w:pPr>
              <w:spacing w:line="276" w:lineRule="auto" w:after="0"/>
            </w:pPr>
            <w:r>
              <w:rPr>
                <w:rFonts w:ascii="Times New Roman" w:hAnsi="Times New Roman"/>
                <w:b w:val="0"/>
                <w:sz w:val="18"/>
              </w:rPr>
              <w:t>GSE158444_Counts_Recovery.txt.gz</w:t>
            </w:r>
          </w:p>
        </w:tc>
        <w:tc>
          <w:tcPr>
            <w:tcW w:type="dxa" w:w="3120"/>
          </w:tcPr>
          <w:p>
            <w:pPr>
              <w:spacing w:line="276" w:lineRule="auto" w:after="0"/>
            </w:pPr>
            <w:r>
              <w:rPr>
                <w:rFonts w:ascii="Times New Roman" w:hAnsi="Times New Roman"/>
                <w:b w:val="0"/>
                <w:sz w:val="18"/>
              </w:rPr>
              <w:t>Trajectory atlas</w:t>
            </w:r>
          </w:p>
        </w:tc>
        <w:tc>
          <w:tcPr>
            <w:tcW w:type="dxa" w:w="3120"/>
          </w:tcPr>
          <w:p>
            <w:pPr>
              <w:spacing w:line="276" w:lineRule="auto" w:after="0"/>
            </w:pPr>
            <w:r>
              <w:rPr>
                <w:rFonts w:ascii="Times New Roman" w:hAnsi="Times New Roman"/>
                <w:b w:val="0"/>
                <w:sz w:val="18"/>
              </w:rPr>
              <w:t>fa376c7f095e0b4eaaf0d9e200189befdfb1e7cfc17089e2d2e4e2ac2ead173f</w:t>
            </w:r>
          </w:p>
        </w:tc>
      </w:tr>
      <w:tr>
        <w:tc>
          <w:tcPr>
            <w:tcW w:type="dxa" w:w="3120"/>
          </w:tcPr>
          <w:p>
            <w:pPr>
              <w:spacing w:line="276" w:lineRule="auto" w:after="0"/>
            </w:pPr>
            <w:r>
              <w:rPr>
                <w:rFonts w:ascii="Times New Roman" w:hAnsi="Times New Roman"/>
                <w:b w:val="0"/>
                <w:sz w:val="18"/>
              </w:rPr>
              <w:t>GSE11923_series_matrix.txt.gz</w:t>
            </w:r>
          </w:p>
        </w:tc>
        <w:tc>
          <w:tcPr>
            <w:tcW w:type="dxa" w:w="3120"/>
          </w:tcPr>
          <w:p>
            <w:pPr>
              <w:spacing w:line="276" w:lineRule="auto" w:after="0"/>
            </w:pPr>
            <w:r>
              <w:rPr>
                <w:rFonts w:ascii="Times New Roman" w:hAnsi="Times New Roman"/>
                <w:b w:val="0"/>
                <w:sz w:val="18"/>
              </w:rPr>
              <w:t>External ordering: mouse liver</w:t>
            </w:r>
          </w:p>
        </w:tc>
        <w:tc>
          <w:tcPr>
            <w:tcW w:type="dxa" w:w="3120"/>
          </w:tcPr>
          <w:p>
            <w:pPr>
              <w:spacing w:line="276" w:lineRule="auto" w:after="0"/>
            </w:pPr>
            <w:r>
              <w:rPr>
                <w:rFonts w:ascii="Times New Roman" w:hAnsi="Times New Roman"/>
                <w:b w:val="0"/>
                <w:sz w:val="18"/>
              </w:rPr>
              <w:t>2dd9f79ce8562155e003e43984e49b1ed8d190f4ac197f6d612274d21eab39ab</w:t>
            </w:r>
          </w:p>
        </w:tc>
      </w:tr>
      <w:tr>
        <w:tc>
          <w:tcPr>
            <w:tcW w:type="dxa" w:w="3120"/>
          </w:tcPr>
          <w:p>
            <w:pPr>
              <w:spacing w:line="276" w:lineRule="auto" w:after="0"/>
            </w:pPr>
            <w:r>
              <w:rPr>
                <w:rFonts w:ascii="Times New Roman" w:hAnsi="Times New Roman"/>
                <w:b w:val="0"/>
                <w:sz w:val="18"/>
              </w:rPr>
              <w:t>GSE50438_series_matrix.txt.gz</w:t>
            </w:r>
          </w:p>
        </w:tc>
        <w:tc>
          <w:tcPr>
            <w:tcW w:type="dxa" w:w="3120"/>
          </w:tcPr>
          <w:p>
            <w:pPr>
              <w:spacing w:line="276" w:lineRule="auto" w:after="0"/>
            </w:pPr>
            <w:r>
              <w:rPr>
                <w:rFonts w:ascii="Times New Roman" w:hAnsi="Times New Roman"/>
                <w:b w:val="0"/>
                <w:sz w:val="18"/>
              </w:rPr>
              <w:t>External ordering: Arabidopsis subsets</w:t>
            </w:r>
          </w:p>
        </w:tc>
        <w:tc>
          <w:tcPr>
            <w:tcW w:type="dxa" w:w="3120"/>
          </w:tcPr>
          <w:p>
            <w:pPr>
              <w:spacing w:line="276" w:lineRule="auto" w:after="0"/>
            </w:pPr>
            <w:r>
              <w:rPr>
                <w:rFonts w:ascii="Times New Roman" w:hAnsi="Times New Roman"/>
                <w:b w:val="0"/>
                <w:sz w:val="18"/>
              </w:rPr>
              <w:t>055a95e054e76bd0b24b4bc1faac99f6316ea4efd67b7d5a3c7bbf8b020a156a</w:t>
            </w:r>
          </w:p>
        </w:tc>
      </w:tr>
      <w:tr>
        <w:tc>
          <w:tcPr>
            <w:tcW w:type="dxa" w:w="3120"/>
          </w:tcPr>
          <w:p>
            <w:pPr>
              <w:spacing w:line="276" w:lineRule="auto" w:after="0"/>
            </w:pPr>
            <w:r>
              <w:rPr>
                <w:rFonts w:ascii="Times New Roman" w:hAnsi="Times New Roman"/>
                <w:b w:val="0"/>
                <w:sz w:val="18"/>
              </w:rPr>
              <w:t>GSE116004_cca1lhyData.xls.gz</w:t>
            </w:r>
          </w:p>
        </w:tc>
        <w:tc>
          <w:tcPr>
            <w:tcW w:type="dxa" w:w="3120"/>
          </w:tcPr>
          <w:p>
            <w:pPr>
              <w:spacing w:line="276" w:lineRule="auto" w:after="0"/>
            </w:pPr>
            <w:r>
              <w:rPr>
                <w:rFonts w:ascii="Times New Roman" w:hAnsi="Times New Roman"/>
                <w:b w:val="0"/>
                <w:sz w:val="18"/>
              </w:rPr>
              <w:t>Gene-set contrast: cca1lhy</w:t>
            </w:r>
          </w:p>
        </w:tc>
        <w:tc>
          <w:tcPr>
            <w:tcW w:type="dxa" w:w="3120"/>
          </w:tcPr>
          <w:p>
            <w:pPr>
              <w:spacing w:line="276" w:lineRule="auto" w:after="0"/>
            </w:pPr>
            <w:r>
              <w:rPr>
                <w:rFonts w:ascii="Times New Roman" w:hAnsi="Times New Roman"/>
                <w:b w:val="0"/>
                <w:sz w:val="18"/>
              </w:rPr>
              <w:t>b9b8e006d006cbdd9cdf81b44bda27a3e4aee39b15ca86ba34811e43b5a81cdd</w:t>
            </w:r>
          </w:p>
        </w:tc>
      </w:tr>
      <w:tr>
        <w:tc>
          <w:tcPr>
            <w:tcW w:type="dxa" w:w="3120"/>
          </w:tcPr>
          <w:p>
            <w:pPr>
              <w:spacing w:line="276" w:lineRule="auto" w:after="0"/>
            </w:pPr>
            <w:r>
              <w:rPr>
                <w:rFonts w:ascii="Times New Roman" w:hAnsi="Times New Roman"/>
                <w:b w:val="0"/>
                <w:sz w:val="18"/>
              </w:rPr>
              <w:t>GSE116004_prr7prr9Data.xls.gz</w:t>
            </w:r>
          </w:p>
        </w:tc>
        <w:tc>
          <w:tcPr>
            <w:tcW w:type="dxa" w:w="3120"/>
          </w:tcPr>
          <w:p>
            <w:pPr>
              <w:spacing w:line="276" w:lineRule="auto" w:after="0"/>
            </w:pPr>
            <w:r>
              <w:rPr>
                <w:rFonts w:ascii="Times New Roman" w:hAnsi="Times New Roman"/>
                <w:b w:val="0"/>
                <w:sz w:val="18"/>
              </w:rPr>
              <w:t>Gene-set contrast: prr7prr9</w:t>
            </w:r>
          </w:p>
        </w:tc>
        <w:tc>
          <w:tcPr>
            <w:tcW w:type="dxa" w:w="3120"/>
          </w:tcPr>
          <w:p>
            <w:pPr>
              <w:spacing w:line="276" w:lineRule="auto" w:after="0"/>
            </w:pPr>
            <w:r>
              <w:rPr>
                <w:rFonts w:ascii="Times New Roman" w:hAnsi="Times New Roman"/>
                <w:b w:val="0"/>
                <w:sz w:val="18"/>
              </w:rPr>
              <w:t>2e44fca65f324774037f6dee6235d83e8735c681bb5721c88c476d95b7503705</w:t>
            </w:r>
          </w:p>
        </w:tc>
      </w:tr>
      <w:tr>
        <w:tc>
          <w:tcPr>
            <w:tcW w:type="dxa" w:w="3120"/>
          </w:tcPr>
          <w:p>
            <w:pPr>
              <w:spacing w:line="276" w:lineRule="auto" w:after="0"/>
            </w:pPr>
            <w:r>
              <w:rPr>
                <w:rFonts w:ascii="Times New Roman" w:hAnsi="Times New Roman"/>
                <w:b w:val="0"/>
                <w:sz w:val="18"/>
              </w:rPr>
              <w:t>GSE116004_index.html</w:t>
            </w:r>
          </w:p>
        </w:tc>
        <w:tc>
          <w:tcPr>
            <w:tcW w:type="dxa" w:w="3120"/>
          </w:tcPr>
          <w:p>
            <w:pPr>
              <w:spacing w:line="276" w:lineRule="auto" w:after="0"/>
            </w:pPr>
            <w:r>
              <w:rPr>
                <w:rFonts w:ascii="Times New Roman" w:hAnsi="Times New Roman"/>
                <w:b w:val="0"/>
                <w:sz w:val="18"/>
              </w:rPr>
              <w:t>GEO retrieval index for published contrast workbooks</w:t>
            </w:r>
          </w:p>
        </w:tc>
        <w:tc>
          <w:tcPr>
            <w:tcW w:type="dxa" w:w="3120"/>
          </w:tcPr>
          <w:p>
            <w:pPr>
              <w:spacing w:line="276" w:lineRule="auto" w:after="0"/>
            </w:pPr>
            <w:r>
              <w:rPr>
                <w:rFonts w:ascii="Times New Roman" w:hAnsi="Times New Roman"/>
                <w:b w:val="0"/>
                <w:sz w:val="18"/>
              </w:rPr>
              <w:t>5b1c73aa8358db4cc1f0b0b5dbf858342a59f27bc7f66e5cf98b04ae31d6942e</w:t>
            </w:r>
          </w:p>
        </w:tc>
      </w:tr>
      <w:tr>
        <w:tc>
          <w:tcPr>
            <w:tcW w:type="dxa" w:w="3120"/>
          </w:tcPr>
          <w:p>
            <w:pPr>
              <w:spacing w:line="276" w:lineRule="auto" w:after="0"/>
            </w:pPr>
            <w:r>
              <w:rPr>
                <w:rFonts w:ascii="Times New Roman" w:hAnsi="Times New Roman"/>
                <w:b w:val="0"/>
                <w:sz w:val="18"/>
              </w:rPr>
              <w:t>GSE138193_AllSamples_FPKM.txt.gz</w:t>
            </w:r>
          </w:p>
        </w:tc>
        <w:tc>
          <w:tcPr>
            <w:tcW w:type="dxa" w:w="3120"/>
          </w:tcPr>
          <w:p>
            <w:pPr>
              <w:spacing w:line="276" w:lineRule="auto" w:after="0"/>
            </w:pPr>
            <w:r>
              <w:rPr>
                <w:rFonts w:ascii="Times New Roman" w:hAnsi="Times New Roman"/>
                <w:b w:val="0"/>
                <w:sz w:val="18"/>
              </w:rPr>
              <w:t>Trajectory atlas: Arabidopsis</w:t>
            </w:r>
          </w:p>
        </w:tc>
        <w:tc>
          <w:tcPr>
            <w:tcW w:type="dxa" w:w="3120"/>
          </w:tcPr>
          <w:p>
            <w:pPr>
              <w:spacing w:line="276" w:lineRule="auto" w:after="0"/>
            </w:pPr>
            <w:r>
              <w:rPr>
                <w:rFonts w:ascii="Times New Roman" w:hAnsi="Times New Roman"/>
                <w:b w:val="0"/>
                <w:sz w:val="18"/>
              </w:rPr>
              <w:t>20189037b108d2ecebdf149a7a7aae30c7f4befbb7bc66760018a38ecfba1898</w:t>
            </w:r>
          </w:p>
        </w:tc>
      </w:tr>
      <w:tr>
        <w:tc>
          <w:tcPr>
            <w:tcW w:type="dxa" w:w="3120"/>
          </w:tcPr>
          <w:p>
            <w:pPr>
              <w:spacing w:line="276" w:lineRule="auto" w:after="0"/>
            </w:pPr>
            <w:r>
              <w:rPr>
                <w:rFonts w:ascii="Times New Roman" w:hAnsi="Times New Roman"/>
                <w:b w:val="0"/>
                <w:sz w:val="18"/>
              </w:rPr>
              <w:t>GSE137732_LD_ZT2_47_transcript_expr.txt.gz</w:t>
            </w:r>
          </w:p>
        </w:tc>
        <w:tc>
          <w:tcPr>
            <w:tcW w:type="dxa" w:w="3120"/>
          </w:tcPr>
          <w:p>
            <w:pPr>
              <w:spacing w:line="276" w:lineRule="auto" w:after="0"/>
            </w:pPr>
            <w:r>
              <w:rPr>
                <w:rFonts w:ascii="Times New Roman" w:hAnsi="Times New Roman"/>
                <w:b w:val="0"/>
                <w:sz w:val="18"/>
              </w:rPr>
              <w:t>Trajectory atlas: long-day series</w:t>
            </w:r>
          </w:p>
        </w:tc>
        <w:tc>
          <w:tcPr>
            <w:tcW w:type="dxa" w:w="3120"/>
          </w:tcPr>
          <w:p>
            <w:pPr>
              <w:spacing w:line="276" w:lineRule="auto" w:after="0"/>
            </w:pPr>
            <w:r>
              <w:rPr>
                <w:rFonts w:ascii="Times New Roman" w:hAnsi="Times New Roman"/>
                <w:b w:val="0"/>
                <w:sz w:val="18"/>
              </w:rPr>
              <w:t>c7ffe960258227e70305577b7964dc1451b1b4c46e1d70745eb7934dc69adeff</w:t>
            </w:r>
          </w:p>
        </w:tc>
      </w:tr>
      <w:tr>
        <w:tc>
          <w:tcPr>
            <w:tcW w:type="dxa" w:w="3120"/>
          </w:tcPr>
          <w:p>
            <w:pPr>
              <w:spacing w:line="276" w:lineRule="auto" w:after="0"/>
            </w:pPr>
            <w:r>
              <w:rPr>
                <w:rFonts w:ascii="Times New Roman" w:hAnsi="Times New Roman"/>
                <w:b w:val="0"/>
                <w:sz w:val="18"/>
              </w:rPr>
              <w:t>GSE137732_LL_CT2_47_transcript_expr.txt.gz</w:t>
            </w:r>
          </w:p>
        </w:tc>
        <w:tc>
          <w:tcPr>
            <w:tcW w:type="dxa" w:w="3120"/>
          </w:tcPr>
          <w:p>
            <w:pPr>
              <w:spacing w:line="276" w:lineRule="auto" w:after="0"/>
            </w:pPr>
            <w:r>
              <w:rPr>
                <w:rFonts w:ascii="Times New Roman" w:hAnsi="Times New Roman"/>
                <w:b w:val="0"/>
                <w:sz w:val="18"/>
              </w:rPr>
              <w:t>Trajectory atlas: constant-light series</w:t>
            </w:r>
          </w:p>
        </w:tc>
        <w:tc>
          <w:tcPr>
            <w:tcW w:type="dxa" w:w="3120"/>
          </w:tcPr>
          <w:p>
            <w:pPr>
              <w:spacing w:line="276" w:lineRule="auto" w:after="0"/>
            </w:pPr>
            <w:r>
              <w:rPr>
                <w:rFonts w:ascii="Times New Roman" w:hAnsi="Times New Roman"/>
                <w:b w:val="0"/>
                <w:sz w:val="18"/>
              </w:rPr>
              <w:t>89b3b95768c4f9e500c11eea318bbe684ad2da38f8b381cfac7b73609b805a1e</w:t>
            </w:r>
          </w:p>
        </w:tc>
      </w:tr>
      <w:tr>
        <w:tc>
          <w:tcPr>
            <w:tcW w:type="dxa" w:w="3120"/>
          </w:tcPr>
          <w:p>
            <w:pPr>
              <w:spacing w:line="276" w:lineRule="auto" w:after="0"/>
            </w:pPr>
            <w:r>
              <w:rPr>
                <w:rFonts w:ascii="Times New Roman" w:hAnsi="Times New Roman"/>
                <w:b w:val="0"/>
                <w:sz w:val="18"/>
              </w:rPr>
              <w:t>GSE128739_devTom_tpm.xlsx</w:t>
            </w:r>
          </w:p>
        </w:tc>
        <w:tc>
          <w:tcPr>
            <w:tcW w:type="dxa" w:w="3120"/>
          </w:tcPr>
          <w:p>
            <w:pPr>
              <w:spacing w:line="276" w:lineRule="auto" w:after="0"/>
            </w:pPr>
            <w:r>
              <w:rPr>
                <w:rFonts w:ascii="Times New Roman" w:hAnsi="Times New Roman"/>
                <w:b w:val="0"/>
                <w:sz w:val="18"/>
              </w:rPr>
              <w:t>Trajectory atlas: tomato development</w:t>
            </w:r>
          </w:p>
        </w:tc>
        <w:tc>
          <w:tcPr>
            <w:tcW w:type="dxa" w:w="3120"/>
          </w:tcPr>
          <w:p>
            <w:pPr>
              <w:spacing w:line="276" w:lineRule="auto" w:after="0"/>
            </w:pPr>
            <w:r>
              <w:rPr>
                <w:rFonts w:ascii="Times New Roman" w:hAnsi="Times New Roman"/>
                <w:b w:val="0"/>
                <w:sz w:val="18"/>
              </w:rPr>
              <w:t>8cd24397e599532ba52ac1e7b686f866f3f755fd1a939f600943ebaab5987b9c</w:t>
            </w:r>
          </w:p>
        </w:tc>
      </w:tr>
    </w:tbl>
    <w:p>
      <w:pPr>
        <w:pStyle w:val="Heading1"/>
      </w:pPr>
      <w:r>
        <w:t>S4 Table. Sensitivity of external enrichment to the candidate cutoff</w:t>
      </w:r>
    </w:p>
    <w:p>
      <w:pPr/>
      <w:r>
        <w:t>The primary analysis uses the top 20% of reliably fitted genes by absolute wrapped phase difference. The 10% and 30% cutoffs are sensitivity checks. For each row, a/b/c/d are candidate-positive, candidate-negative, noncandidate-positive, and noncandidate-negative genes. BH q values are adjusted across all 12 threshold-by-contrast tests within each outcome family; the heat-response and genotype-under-heat families are adjusted separately.</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76" w:lineRule="auto" w:after="0"/>
            </w:pPr>
            <w:r>
              <w:rPr>
                <w:rFonts w:ascii="Times New Roman" w:hAnsi="Times New Roman"/>
                <w:b/>
                <w:sz w:val="16"/>
              </w:rPr>
              <w:t>Outcome</w:t>
            </w:r>
          </w:p>
        </w:tc>
        <w:tc>
          <w:tcPr>
            <w:tcW w:type="dxa" w:w="1170"/>
          </w:tcPr>
          <w:p>
            <w:pPr>
              <w:spacing w:line="276" w:lineRule="auto" w:after="0"/>
            </w:pPr>
            <w:r>
              <w:rPr>
                <w:rFonts w:ascii="Times New Roman" w:hAnsi="Times New Roman"/>
                <w:b/>
                <w:sz w:val="16"/>
              </w:rPr>
              <w:t>Top fraction</w:t>
            </w:r>
          </w:p>
        </w:tc>
        <w:tc>
          <w:tcPr>
            <w:tcW w:type="dxa" w:w="1170"/>
          </w:tcPr>
          <w:p>
            <w:pPr>
              <w:spacing w:line="276" w:lineRule="auto" w:after="0"/>
            </w:pPr>
            <w:r>
              <w:rPr>
                <w:rFonts w:ascii="Times New Roman" w:hAnsi="Times New Roman"/>
                <w:b/>
                <w:sz w:val="16"/>
              </w:rPr>
              <w:t>RNA</w:t>
            </w:r>
          </w:p>
        </w:tc>
        <w:tc>
          <w:tcPr>
            <w:tcW w:type="dxa" w:w="1170"/>
          </w:tcPr>
          <w:p>
            <w:pPr>
              <w:spacing w:line="276" w:lineRule="auto" w:after="0"/>
            </w:pPr>
            <w:r>
              <w:rPr>
                <w:rFonts w:ascii="Times New Roman" w:hAnsi="Times New Roman"/>
                <w:b/>
                <w:sz w:val="16"/>
              </w:rPr>
              <w:t>Contrast</w:t>
            </w:r>
          </w:p>
        </w:tc>
        <w:tc>
          <w:tcPr>
            <w:tcW w:type="dxa" w:w="1170"/>
          </w:tcPr>
          <w:p>
            <w:pPr>
              <w:spacing w:line="276" w:lineRule="auto" w:after="0"/>
            </w:pPr>
            <w:r>
              <w:rPr>
                <w:rFonts w:ascii="Times New Roman" w:hAnsi="Times New Roman"/>
                <w:b/>
                <w:sz w:val="16"/>
              </w:rPr>
              <w:t>Cand./mapped</w:t>
            </w:r>
          </w:p>
        </w:tc>
        <w:tc>
          <w:tcPr>
            <w:tcW w:type="dxa" w:w="1170"/>
          </w:tcPr>
          <w:p>
            <w:pPr>
              <w:spacing w:line="276" w:lineRule="auto" w:after="0"/>
            </w:pPr>
            <w:r>
              <w:rPr>
                <w:rFonts w:ascii="Times New Roman" w:hAnsi="Times New Roman"/>
                <w:b/>
                <w:sz w:val="16"/>
              </w:rPr>
              <w:t>a/b/c/d</w:t>
            </w:r>
          </w:p>
        </w:tc>
        <w:tc>
          <w:tcPr>
            <w:tcW w:type="dxa" w:w="1170"/>
          </w:tcPr>
          <w:p>
            <w:pPr>
              <w:spacing w:line="276" w:lineRule="auto" w:after="0"/>
            </w:pPr>
            <w:r>
              <w:rPr>
                <w:rFonts w:ascii="Times New Roman" w:hAnsi="Times New Roman"/>
                <w:b/>
                <w:sz w:val="16"/>
              </w:rPr>
              <w:t>OR</w:t>
            </w:r>
          </w:p>
        </w:tc>
        <w:tc>
          <w:tcPr>
            <w:tcW w:type="dxa" w:w="1170"/>
          </w:tcPr>
          <w:p>
            <w:pPr>
              <w:spacing w:line="276" w:lineRule="auto" w:after="0"/>
            </w:pPr>
            <w:r>
              <w:rPr>
                <w:rFonts w:ascii="Times New Roman" w:hAnsi="Times New Roman"/>
                <w:b/>
                <w:sz w:val="16"/>
              </w:rPr>
              <w:t>BH q (12 tests)</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59/575</w:t>
            </w:r>
          </w:p>
        </w:tc>
        <w:tc>
          <w:tcPr>
            <w:tcW w:type="dxa" w:w="1170"/>
          </w:tcPr>
          <w:p>
            <w:pPr>
              <w:spacing w:line="276" w:lineRule="auto" w:after="0"/>
            </w:pPr>
            <w:r>
              <w:rPr>
                <w:rFonts w:ascii="Times New Roman" w:hAnsi="Times New Roman"/>
                <w:b w:val="0"/>
                <w:sz w:val="16"/>
              </w:rPr>
              <w:t>4/55/54/462</w:t>
            </w:r>
          </w:p>
        </w:tc>
        <w:tc>
          <w:tcPr>
            <w:tcW w:type="dxa" w:w="1170"/>
          </w:tcPr>
          <w:p>
            <w:pPr>
              <w:spacing w:line="276" w:lineRule="auto" w:after="0"/>
            </w:pPr>
            <w:r>
              <w:rPr>
                <w:rFonts w:ascii="Times New Roman" w:hAnsi="Times New Roman"/>
                <w:b w:val="0"/>
                <w:sz w:val="16"/>
              </w:rPr>
              <w:t>0.62</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59/575</w:t>
            </w:r>
          </w:p>
        </w:tc>
        <w:tc>
          <w:tcPr>
            <w:tcW w:type="dxa" w:w="1170"/>
          </w:tcPr>
          <w:p>
            <w:pPr>
              <w:spacing w:line="276" w:lineRule="auto" w:after="0"/>
            </w:pPr>
            <w:r>
              <w:rPr>
                <w:rFonts w:ascii="Times New Roman" w:hAnsi="Times New Roman"/>
                <w:b w:val="0"/>
                <w:sz w:val="16"/>
              </w:rPr>
              <w:t>0/59/10/506</w:t>
            </w:r>
          </w:p>
        </w:tc>
        <w:tc>
          <w:tcPr>
            <w:tcW w:type="dxa" w:w="1170"/>
          </w:tcPr>
          <w:p>
            <w:pPr>
              <w:spacing w:line="276" w:lineRule="auto" w:after="0"/>
            </w:pPr>
            <w:r>
              <w:rPr>
                <w:rFonts w:ascii="Times New Roman" w:hAnsi="Times New Roman"/>
                <w:b w:val="0"/>
                <w:sz w:val="16"/>
              </w:rPr>
              <w:t>0.00</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69/687</w:t>
            </w:r>
          </w:p>
        </w:tc>
        <w:tc>
          <w:tcPr>
            <w:tcW w:type="dxa" w:w="1170"/>
          </w:tcPr>
          <w:p>
            <w:pPr>
              <w:spacing w:line="276" w:lineRule="auto" w:after="0"/>
            </w:pPr>
            <w:r>
              <w:rPr>
                <w:rFonts w:ascii="Times New Roman" w:hAnsi="Times New Roman"/>
                <w:b w:val="0"/>
                <w:sz w:val="16"/>
              </w:rPr>
              <w:t>5/64/57/561</w:t>
            </w:r>
          </w:p>
        </w:tc>
        <w:tc>
          <w:tcPr>
            <w:tcW w:type="dxa" w:w="1170"/>
          </w:tcPr>
          <w:p>
            <w:pPr>
              <w:spacing w:line="276" w:lineRule="auto" w:after="0"/>
            </w:pPr>
            <w:r>
              <w:rPr>
                <w:rFonts w:ascii="Times New Roman" w:hAnsi="Times New Roman"/>
                <w:b w:val="0"/>
                <w:sz w:val="16"/>
              </w:rPr>
              <w:t>0.77</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69/687</w:t>
            </w:r>
          </w:p>
        </w:tc>
        <w:tc>
          <w:tcPr>
            <w:tcW w:type="dxa" w:w="1170"/>
          </w:tcPr>
          <w:p>
            <w:pPr>
              <w:spacing w:line="276" w:lineRule="auto" w:after="0"/>
            </w:pPr>
            <w:r>
              <w:rPr>
                <w:rFonts w:ascii="Times New Roman" w:hAnsi="Times New Roman"/>
                <w:b w:val="0"/>
                <w:sz w:val="16"/>
              </w:rPr>
              <w:t>1/68/8/610</w:t>
            </w:r>
          </w:p>
        </w:tc>
        <w:tc>
          <w:tcPr>
            <w:tcW w:type="dxa" w:w="1170"/>
          </w:tcPr>
          <w:p>
            <w:pPr>
              <w:spacing w:line="276" w:lineRule="auto" w:after="0"/>
            </w:pPr>
            <w:r>
              <w:rPr>
                <w:rFonts w:ascii="Times New Roman" w:hAnsi="Times New Roman"/>
                <w:b w:val="0"/>
                <w:sz w:val="16"/>
              </w:rPr>
              <w:t>1.12</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116/575</w:t>
            </w:r>
          </w:p>
        </w:tc>
        <w:tc>
          <w:tcPr>
            <w:tcW w:type="dxa" w:w="1170"/>
          </w:tcPr>
          <w:p>
            <w:pPr>
              <w:spacing w:line="276" w:lineRule="auto" w:after="0"/>
            </w:pPr>
            <w:r>
              <w:rPr>
                <w:rFonts w:ascii="Times New Roman" w:hAnsi="Times New Roman"/>
                <w:b w:val="0"/>
                <w:sz w:val="16"/>
              </w:rPr>
              <w:t>9/107/49/410</w:t>
            </w:r>
          </w:p>
        </w:tc>
        <w:tc>
          <w:tcPr>
            <w:tcW w:type="dxa" w:w="1170"/>
          </w:tcPr>
          <w:p>
            <w:pPr>
              <w:spacing w:line="276" w:lineRule="auto" w:after="0"/>
            </w:pPr>
            <w:r>
              <w:rPr>
                <w:rFonts w:ascii="Times New Roman" w:hAnsi="Times New Roman"/>
                <w:b w:val="0"/>
                <w:sz w:val="16"/>
              </w:rPr>
              <w:t>0.70</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116/575</w:t>
            </w:r>
          </w:p>
        </w:tc>
        <w:tc>
          <w:tcPr>
            <w:tcW w:type="dxa" w:w="1170"/>
          </w:tcPr>
          <w:p>
            <w:pPr>
              <w:spacing w:line="276" w:lineRule="auto" w:after="0"/>
            </w:pPr>
            <w:r>
              <w:rPr>
                <w:rFonts w:ascii="Times New Roman" w:hAnsi="Times New Roman"/>
                <w:b w:val="0"/>
                <w:sz w:val="16"/>
              </w:rPr>
              <w:t>3/113/7/452</w:t>
            </w:r>
          </w:p>
        </w:tc>
        <w:tc>
          <w:tcPr>
            <w:tcW w:type="dxa" w:w="1170"/>
          </w:tcPr>
          <w:p>
            <w:pPr>
              <w:spacing w:line="276" w:lineRule="auto" w:after="0"/>
            </w:pPr>
            <w:r>
              <w:rPr>
                <w:rFonts w:ascii="Times New Roman" w:hAnsi="Times New Roman"/>
                <w:b w:val="0"/>
                <w:sz w:val="16"/>
              </w:rPr>
              <w:t>1.71</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137/687</w:t>
            </w:r>
          </w:p>
        </w:tc>
        <w:tc>
          <w:tcPr>
            <w:tcW w:type="dxa" w:w="1170"/>
          </w:tcPr>
          <w:p>
            <w:pPr>
              <w:spacing w:line="276" w:lineRule="auto" w:after="0"/>
            </w:pPr>
            <w:r>
              <w:rPr>
                <w:rFonts w:ascii="Times New Roman" w:hAnsi="Times New Roman"/>
                <w:b w:val="0"/>
                <w:sz w:val="16"/>
              </w:rPr>
              <w:t>10/127/52/498</w:t>
            </w:r>
          </w:p>
        </w:tc>
        <w:tc>
          <w:tcPr>
            <w:tcW w:type="dxa" w:w="1170"/>
          </w:tcPr>
          <w:p>
            <w:pPr>
              <w:spacing w:line="276" w:lineRule="auto" w:after="0"/>
            </w:pPr>
            <w:r>
              <w:rPr>
                <w:rFonts w:ascii="Times New Roman" w:hAnsi="Times New Roman"/>
                <w:b w:val="0"/>
                <w:sz w:val="16"/>
              </w:rPr>
              <w:t>0.75</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137/687</w:t>
            </w:r>
          </w:p>
        </w:tc>
        <w:tc>
          <w:tcPr>
            <w:tcW w:type="dxa" w:w="1170"/>
          </w:tcPr>
          <w:p>
            <w:pPr>
              <w:spacing w:line="276" w:lineRule="auto" w:after="0"/>
            </w:pPr>
            <w:r>
              <w:rPr>
                <w:rFonts w:ascii="Times New Roman" w:hAnsi="Times New Roman"/>
                <w:b w:val="0"/>
                <w:sz w:val="16"/>
              </w:rPr>
              <w:t>2/135/7/543</w:t>
            </w:r>
          </w:p>
        </w:tc>
        <w:tc>
          <w:tcPr>
            <w:tcW w:type="dxa" w:w="1170"/>
          </w:tcPr>
          <w:p>
            <w:pPr>
              <w:spacing w:line="276" w:lineRule="auto" w:after="0"/>
            </w:pPr>
            <w:r>
              <w:rPr>
                <w:rFonts w:ascii="Times New Roman" w:hAnsi="Times New Roman"/>
                <w:b w:val="0"/>
                <w:sz w:val="16"/>
              </w:rPr>
              <w:t>1.15</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174/575</w:t>
            </w:r>
          </w:p>
        </w:tc>
        <w:tc>
          <w:tcPr>
            <w:tcW w:type="dxa" w:w="1170"/>
          </w:tcPr>
          <w:p>
            <w:pPr>
              <w:spacing w:line="276" w:lineRule="auto" w:after="0"/>
            </w:pPr>
            <w:r>
              <w:rPr>
                <w:rFonts w:ascii="Times New Roman" w:hAnsi="Times New Roman"/>
                <w:b w:val="0"/>
                <w:sz w:val="16"/>
              </w:rPr>
              <w:t>12/162/46/355</w:t>
            </w:r>
          </w:p>
        </w:tc>
        <w:tc>
          <w:tcPr>
            <w:tcW w:type="dxa" w:w="1170"/>
          </w:tcPr>
          <w:p>
            <w:pPr>
              <w:spacing w:line="276" w:lineRule="auto" w:after="0"/>
            </w:pPr>
            <w:r>
              <w:rPr>
                <w:rFonts w:ascii="Times New Roman" w:hAnsi="Times New Roman"/>
                <w:b w:val="0"/>
                <w:sz w:val="16"/>
              </w:rPr>
              <w:t>0.57</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174/575</w:t>
            </w:r>
          </w:p>
        </w:tc>
        <w:tc>
          <w:tcPr>
            <w:tcW w:type="dxa" w:w="1170"/>
          </w:tcPr>
          <w:p>
            <w:pPr>
              <w:spacing w:line="276" w:lineRule="auto" w:after="0"/>
            </w:pPr>
            <w:r>
              <w:rPr>
                <w:rFonts w:ascii="Times New Roman" w:hAnsi="Times New Roman"/>
                <w:b w:val="0"/>
                <w:sz w:val="16"/>
              </w:rPr>
              <w:t>4/170/6/395</w:t>
            </w:r>
          </w:p>
        </w:tc>
        <w:tc>
          <w:tcPr>
            <w:tcW w:type="dxa" w:w="1170"/>
          </w:tcPr>
          <w:p>
            <w:pPr>
              <w:spacing w:line="276" w:lineRule="auto" w:after="0"/>
            </w:pPr>
            <w:r>
              <w:rPr>
                <w:rFonts w:ascii="Times New Roman" w:hAnsi="Times New Roman"/>
                <w:b w:val="0"/>
                <w:sz w:val="16"/>
              </w:rPr>
              <w:t>1.55</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206/687</w:t>
            </w:r>
          </w:p>
        </w:tc>
        <w:tc>
          <w:tcPr>
            <w:tcW w:type="dxa" w:w="1170"/>
          </w:tcPr>
          <w:p>
            <w:pPr>
              <w:spacing w:line="276" w:lineRule="auto" w:after="0"/>
            </w:pPr>
            <w:r>
              <w:rPr>
                <w:rFonts w:ascii="Times New Roman" w:hAnsi="Times New Roman"/>
                <w:b w:val="0"/>
                <w:sz w:val="16"/>
              </w:rPr>
              <w:t>12/194/50/431</w:t>
            </w:r>
          </w:p>
        </w:tc>
        <w:tc>
          <w:tcPr>
            <w:tcW w:type="dxa" w:w="1170"/>
          </w:tcPr>
          <w:p>
            <w:pPr>
              <w:spacing w:line="276" w:lineRule="auto" w:after="0"/>
            </w:pPr>
            <w:r>
              <w:rPr>
                <w:rFonts w:ascii="Times New Roman" w:hAnsi="Times New Roman"/>
                <w:b w:val="0"/>
                <w:sz w:val="16"/>
              </w:rPr>
              <w:t>0.53</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Genotype under heat</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206/687</w:t>
            </w:r>
          </w:p>
        </w:tc>
        <w:tc>
          <w:tcPr>
            <w:tcW w:type="dxa" w:w="1170"/>
          </w:tcPr>
          <w:p>
            <w:pPr>
              <w:spacing w:line="276" w:lineRule="auto" w:after="0"/>
            </w:pPr>
            <w:r>
              <w:rPr>
                <w:rFonts w:ascii="Times New Roman" w:hAnsi="Times New Roman"/>
                <w:b w:val="0"/>
                <w:sz w:val="16"/>
              </w:rPr>
              <w:t>2/204/7/474</w:t>
            </w:r>
          </w:p>
        </w:tc>
        <w:tc>
          <w:tcPr>
            <w:tcW w:type="dxa" w:w="1170"/>
          </w:tcPr>
          <w:p>
            <w:pPr>
              <w:spacing w:line="276" w:lineRule="auto" w:after="0"/>
            </w:pPr>
            <w:r>
              <w:rPr>
                <w:rFonts w:ascii="Times New Roman" w:hAnsi="Times New Roman"/>
                <w:b w:val="0"/>
                <w:sz w:val="16"/>
              </w:rPr>
              <w:t>0.66</w:t>
            </w:r>
          </w:p>
        </w:tc>
        <w:tc>
          <w:tcPr>
            <w:tcW w:type="dxa" w:w="1170"/>
          </w:tcPr>
          <w:p>
            <w:pPr>
              <w:spacing w:line="276" w:lineRule="auto" w:after="0"/>
            </w:pPr>
            <w:r>
              <w:rPr>
                <w:rFonts w:ascii="Times New Roman" w:hAnsi="Times New Roman"/>
                <w:b w:val="0"/>
                <w:sz w:val="16"/>
              </w:rPr>
              <w:t>1.00</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59/575</w:t>
            </w:r>
          </w:p>
        </w:tc>
        <w:tc>
          <w:tcPr>
            <w:tcW w:type="dxa" w:w="1170"/>
          </w:tcPr>
          <w:p>
            <w:pPr>
              <w:spacing w:line="276" w:lineRule="auto" w:after="0"/>
            </w:pPr>
            <w:r>
              <w:rPr>
                <w:rFonts w:ascii="Times New Roman" w:hAnsi="Times New Roman"/>
                <w:b w:val="0"/>
                <w:sz w:val="16"/>
              </w:rPr>
              <w:t>55/4/287/229</w:t>
            </w:r>
          </w:p>
        </w:tc>
        <w:tc>
          <w:tcPr>
            <w:tcW w:type="dxa" w:w="1170"/>
          </w:tcPr>
          <w:p>
            <w:pPr>
              <w:spacing w:line="276" w:lineRule="auto" w:after="0"/>
            </w:pPr>
            <w:r>
              <w:rPr>
                <w:rFonts w:ascii="Times New Roman" w:hAnsi="Times New Roman"/>
                <w:b w:val="0"/>
                <w:sz w:val="16"/>
              </w:rPr>
              <w:t>10.97</w:t>
            </w:r>
          </w:p>
        </w:tc>
        <w:tc>
          <w:tcPr>
            <w:tcW w:type="dxa" w:w="1170"/>
          </w:tcPr>
          <w:p>
            <w:pPr>
              <w:spacing w:line="276" w:lineRule="auto" w:after="0"/>
            </w:pPr>
            <w:r>
              <w:rPr>
                <w:rFonts w:ascii="Times New Roman" w:hAnsi="Times New Roman"/>
                <w:b w:val="0"/>
                <w:sz w:val="16"/>
              </w:rPr>
              <w:t>4.34e-09</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59/575</w:t>
            </w:r>
          </w:p>
        </w:tc>
        <w:tc>
          <w:tcPr>
            <w:tcW w:type="dxa" w:w="1170"/>
          </w:tcPr>
          <w:p>
            <w:pPr>
              <w:spacing w:line="276" w:lineRule="auto" w:after="0"/>
            </w:pPr>
            <w:r>
              <w:rPr>
                <w:rFonts w:ascii="Times New Roman" w:hAnsi="Times New Roman"/>
                <w:b w:val="0"/>
                <w:sz w:val="16"/>
              </w:rPr>
              <w:t>48/11/278/238</w:t>
            </w:r>
          </w:p>
        </w:tc>
        <w:tc>
          <w:tcPr>
            <w:tcW w:type="dxa" w:w="1170"/>
          </w:tcPr>
          <w:p>
            <w:pPr>
              <w:spacing w:line="276" w:lineRule="auto" w:after="0"/>
            </w:pPr>
            <w:r>
              <w:rPr>
                <w:rFonts w:ascii="Times New Roman" w:hAnsi="Times New Roman"/>
                <w:b w:val="0"/>
                <w:sz w:val="16"/>
              </w:rPr>
              <w:t>3.74</w:t>
            </w:r>
          </w:p>
        </w:tc>
        <w:tc>
          <w:tcPr>
            <w:tcW w:type="dxa" w:w="1170"/>
          </w:tcPr>
          <w:p>
            <w:pPr>
              <w:spacing w:line="276" w:lineRule="auto" w:after="0"/>
            </w:pPr>
            <w:r>
              <w:rPr>
                <w:rFonts w:ascii="Times New Roman" w:hAnsi="Times New Roman"/>
                <w:b w:val="0"/>
                <w:sz w:val="16"/>
              </w:rPr>
              <w:t>2.54e-05</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69/687</w:t>
            </w:r>
          </w:p>
        </w:tc>
        <w:tc>
          <w:tcPr>
            <w:tcW w:type="dxa" w:w="1170"/>
          </w:tcPr>
          <w:p>
            <w:pPr>
              <w:spacing w:line="276" w:lineRule="auto" w:after="0"/>
            </w:pPr>
            <w:r>
              <w:rPr>
                <w:rFonts w:ascii="Times New Roman" w:hAnsi="Times New Roman"/>
                <w:b w:val="0"/>
                <w:sz w:val="16"/>
              </w:rPr>
              <w:t>63/6/350/268</w:t>
            </w:r>
          </w:p>
        </w:tc>
        <w:tc>
          <w:tcPr>
            <w:tcW w:type="dxa" w:w="1170"/>
          </w:tcPr>
          <w:p>
            <w:pPr>
              <w:spacing w:line="276" w:lineRule="auto" w:after="0"/>
            </w:pPr>
            <w:r>
              <w:rPr>
                <w:rFonts w:ascii="Times New Roman" w:hAnsi="Times New Roman"/>
                <w:b w:val="0"/>
                <w:sz w:val="16"/>
              </w:rPr>
              <w:t>8.04</w:t>
            </w:r>
          </w:p>
        </w:tc>
        <w:tc>
          <w:tcPr>
            <w:tcW w:type="dxa" w:w="1170"/>
          </w:tcPr>
          <w:p>
            <w:pPr>
              <w:spacing w:line="276" w:lineRule="auto" w:after="0"/>
            </w:pPr>
            <w:r>
              <w:rPr>
                <w:rFonts w:ascii="Times New Roman" w:hAnsi="Times New Roman"/>
                <w:b w:val="0"/>
                <w:sz w:val="16"/>
              </w:rPr>
              <w:t>4.34e-09</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10%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69/687</w:t>
            </w:r>
          </w:p>
        </w:tc>
        <w:tc>
          <w:tcPr>
            <w:tcW w:type="dxa" w:w="1170"/>
          </w:tcPr>
          <w:p>
            <w:pPr>
              <w:spacing w:line="276" w:lineRule="auto" w:after="0"/>
            </w:pPr>
            <w:r>
              <w:rPr>
                <w:rFonts w:ascii="Times New Roman" w:hAnsi="Times New Roman"/>
                <w:b w:val="0"/>
                <w:sz w:val="16"/>
              </w:rPr>
              <w:t>55/14/322/296</w:t>
            </w:r>
          </w:p>
        </w:tc>
        <w:tc>
          <w:tcPr>
            <w:tcW w:type="dxa" w:w="1170"/>
          </w:tcPr>
          <w:p>
            <w:pPr>
              <w:spacing w:line="276" w:lineRule="auto" w:after="0"/>
            </w:pPr>
            <w:r>
              <w:rPr>
                <w:rFonts w:ascii="Times New Roman" w:hAnsi="Times New Roman"/>
                <w:b w:val="0"/>
                <w:sz w:val="16"/>
              </w:rPr>
              <w:t>3.61</w:t>
            </w:r>
          </w:p>
        </w:tc>
        <w:tc>
          <w:tcPr>
            <w:tcW w:type="dxa" w:w="1170"/>
          </w:tcPr>
          <w:p>
            <w:pPr>
              <w:spacing w:line="276" w:lineRule="auto" w:after="0"/>
            </w:pPr>
            <w:r>
              <w:rPr>
                <w:rFonts w:ascii="Times New Roman" w:hAnsi="Times New Roman"/>
                <w:b w:val="0"/>
                <w:sz w:val="16"/>
              </w:rPr>
              <w:t>6.21e-06</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116/575</w:t>
            </w:r>
          </w:p>
        </w:tc>
        <w:tc>
          <w:tcPr>
            <w:tcW w:type="dxa" w:w="1170"/>
          </w:tcPr>
          <w:p>
            <w:pPr>
              <w:spacing w:line="276" w:lineRule="auto" w:after="0"/>
            </w:pPr>
            <w:r>
              <w:rPr>
                <w:rFonts w:ascii="Times New Roman" w:hAnsi="Times New Roman"/>
                <w:b w:val="0"/>
                <w:sz w:val="16"/>
              </w:rPr>
              <w:t>95/21/247/212</w:t>
            </w:r>
          </w:p>
        </w:tc>
        <w:tc>
          <w:tcPr>
            <w:tcW w:type="dxa" w:w="1170"/>
          </w:tcPr>
          <w:p>
            <w:pPr>
              <w:spacing w:line="276" w:lineRule="auto" w:after="0"/>
            </w:pPr>
            <w:r>
              <w:rPr>
                <w:rFonts w:ascii="Times New Roman" w:hAnsi="Times New Roman"/>
                <w:b w:val="0"/>
                <w:sz w:val="16"/>
              </w:rPr>
              <w:t>3.88</w:t>
            </w:r>
          </w:p>
        </w:tc>
        <w:tc>
          <w:tcPr>
            <w:tcW w:type="dxa" w:w="1170"/>
          </w:tcPr>
          <w:p>
            <w:pPr>
              <w:spacing w:line="276" w:lineRule="auto" w:after="0"/>
            </w:pPr>
            <w:r>
              <w:rPr>
                <w:rFonts w:ascii="Times New Roman" w:hAnsi="Times New Roman"/>
                <w:b w:val="0"/>
                <w:sz w:val="16"/>
              </w:rPr>
              <w:t>1.67e-08</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116/575</w:t>
            </w:r>
          </w:p>
        </w:tc>
        <w:tc>
          <w:tcPr>
            <w:tcW w:type="dxa" w:w="1170"/>
          </w:tcPr>
          <w:p>
            <w:pPr>
              <w:spacing w:line="276" w:lineRule="auto" w:after="0"/>
            </w:pPr>
            <w:r>
              <w:rPr>
                <w:rFonts w:ascii="Times New Roman" w:hAnsi="Times New Roman"/>
                <w:b w:val="0"/>
                <w:sz w:val="16"/>
              </w:rPr>
              <w:t>90/26/236/223</w:t>
            </w:r>
          </w:p>
        </w:tc>
        <w:tc>
          <w:tcPr>
            <w:tcW w:type="dxa" w:w="1170"/>
          </w:tcPr>
          <w:p>
            <w:pPr>
              <w:spacing w:line="276" w:lineRule="auto" w:after="0"/>
            </w:pPr>
            <w:r>
              <w:rPr>
                <w:rFonts w:ascii="Times New Roman" w:hAnsi="Times New Roman"/>
                <w:b w:val="0"/>
                <w:sz w:val="16"/>
              </w:rPr>
              <w:t>3.27</w:t>
            </w:r>
          </w:p>
        </w:tc>
        <w:tc>
          <w:tcPr>
            <w:tcW w:type="dxa" w:w="1170"/>
          </w:tcPr>
          <w:p>
            <w:pPr>
              <w:spacing w:line="276" w:lineRule="auto" w:after="0"/>
            </w:pPr>
            <w:r>
              <w:rPr>
                <w:rFonts w:ascii="Times New Roman" w:hAnsi="Times New Roman"/>
                <w:b w:val="0"/>
                <w:sz w:val="16"/>
              </w:rPr>
              <w:t>1.88e-07</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137/687</w:t>
            </w:r>
          </w:p>
        </w:tc>
        <w:tc>
          <w:tcPr>
            <w:tcW w:type="dxa" w:w="1170"/>
          </w:tcPr>
          <w:p>
            <w:pPr>
              <w:spacing w:line="276" w:lineRule="auto" w:after="0"/>
            </w:pPr>
            <w:r>
              <w:rPr>
                <w:rFonts w:ascii="Times New Roman" w:hAnsi="Times New Roman"/>
                <w:b w:val="0"/>
                <w:sz w:val="16"/>
              </w:rPr>
              <w:t>111/26/302/248</w:t>
            </w:r>
          </w:p>
        </w:tc>
        <w:tc>
          <w:tcPr>
            <w:tcW w:type="dxa" w:w="1170"/>
          </w:tcPr>
          <w:p>
            <w:pPr>
              <w:spacing w:line="276" w:lineRule="auto" w:after="0"/>
            </w:pPr>
            <w:r>
              <w:rPr>
                <w:rFonts w:ascii="Times New Roman" w:hAnsi="Times New Roman"/>
                <w:b w:val="0"/>
                <w:sz w:val="16"/>
              </w:rPr>
              <w:t>3.51</w:t>
            </w:r>
          </w:p>
        </w:tc>
        <w:tc>
          <w:tcPr>
            <w:tcW w:type="dxa" w:w="1170"/>
          </w:tcPr>
          <w:p>
            <w:pPr>
              <w:spacing w:line="276" w:lineRule="auto" w:after="0"/>
            </w:pPr>
            <w:r>
              <w:rPr>
                <w:rFonts w:ascii="Times New Roman" w:hAnsi="Times New Roman"/>
                <w:b w:val="0"/>
                <w:sz w:val="16"/>
              </w:rPr>
              <w:t>1.22e-08</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20%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137/687</w:t>
            </w:r>
          </w:p>
        </w:tc>
        <w:tc>
          <w:tcPr>
            <w:tcW w:type="dxa" w:w="1170"/>
          </w:tcPr>
          <w:p>
            <w:pPr>
              <w:spacing w:line="276" w:lineRule="auto" w:after="0"/>
            </w:pPr>
            <w:r>
              <w:rPr>
                <w:rFonts w:ascii="Times New Roman" w:hAnsi="Times New Roman"/>
                <w:b w:val="0"/>
                <w:sz w:val="16"/>
              </w:rPr>
              <w:t>105/32/272/278</w:t>
            </w:r>
          </w:p>
        </w:tc>
        <w:tc>
          <w:tcPr>
            <w:tcW w:type="dxa" w:w="1170"/>
          </w:tcPr>
          <w:p>
            <w:pPr>
              <w:spacing w:line="276" w:lineRule="auto" w:after="0"/>
            </w:pPr>
            <w:r>
              <w:rPr>
                <w:rFonts w:ascii="Times New Roman" w:hAnsi="Times New Roman"/>
                <w:b w:val="0"/>
                <w:sz w:val="16"/>
              </w:rPr>
              <w:t>3.35</w:t>
            </w:r>
          </w:p>
        </w:tc>
        <w:tc>
          <w:tcPr>
            <w:tcW w:type="dxa" w:w="1170"/>
          </w:tcPr>
          <w:p>
            <w:pPr>
              <w:spacing w:line="276" w:lineRule="auto" w:after="0"/>
            </w:pPr>
            <w:r>
              <w:rPr>
                <w:rFonts w:ascii="Times New Roman" w:hAnsi="Times New Roman"/>
                <w:b w:val="0"/>
                <w:sz w:val="16"/>
              </w:rPr>
              <w:t>9.69e-09</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174/575</w:t>
            </w:r>
          </w:p>
        </w:tc>
        <w:tc>
          <w:tcPr>
            <w:tcW w:type="dxa" w:w="1170"/>
          </w:tcPr>
          <w:p>
            <w:pPr>
              <w:spacing w:line="276" w:lineRule="auto" w:after="0"/>
            </w:pPr>
            <w:r>
              <w:rPr>
                <w:rFonts w:ascii="Times New Roman" w:hAnsi="Times New Roman"/>
                <w:b w:val="0"/>
                <w:sz w:val="16"/>
              </w:rPr>
              <w:t>141/33/201/200</w:t>
            </w:r>
          </w:p>
        </w:tc>
        <w:tc>
          <w:tcPr>
            <w:tcW w:type="dxa" w:w="1170"/>
          </w:tcPr>
          <w:p>
            <w:pPr>
              <w:spacing w:line="276" w:lineRule="auto" w:after="0"/>
            </w:pPr>
            <w:r>
              <w:rPr>
                <w:rFonts w:ascii="Times New Roman" w:hAnsi="Times New Roman"/>
                <w:b w:val="0"/>
                <w:sz w:val="16"/>
              </w:rPr>
              <w:t>4.25</w:t>
            </w:r>
          </w:p>
        </w:tc>
        <w:tc>
          <w:tcPr>
            <w:tcW w:type="dxa" w:w="1170"/>
          </w:tcPr>
          <w:p>
            <w:pPr>
              <w:spacing w:line="276" w:lineRule="auto" w:after="0"/>
            </w:pPr>
            <w:r>
              <w:rPr>
                <w:rFonts w:ascii="Times New Roman" w:hAnsi="Times New Roman"/>
                <w:b w:val="0"/>
                <w:sz w:val="16"/>
              </w:rPr>
              <w:t>9.72e-12</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TOT</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174/575</w:t>
            </w:r>
          </w:p>
        </w:tc>
        <w:tc>
          <w:tcPr>
            <w:tcW w:type="dxa" w:w="1170"/>
          </w:tcPr>
          <w:p>
            <w:pPr>
              <w:spacing w:line="276" w:lineRule="auto" w:after="0"/>
            </w:pPr>
            <w:r>
              <w:rPr>
                <w:rFonts w:ascii="Times New Roman" w:hAnsi="Times New Roman"/>
                <w:b w:val="0"/>
                <w:sz w:val="16"/>
              </w:rPr>
              <w:t>128/46/198/203</w:t>
            </w:r>
          </w:p>
        </w:tc>
        <w:tc>
          <w:tcPr>
            <w:tcW w:type="dxa" w:w="1170"/>
          </w:tcPr>
          <w:p>
            <w:pPr>
              <w:spacing w:line="276" w:lineRule="auto" w:after="0"/>
            </w:pPr>
            <w:r>
              <w:rPr>
                <w:rFonts w:ascii="Times New Roman" w:hAnsi="Times New Roman"/>
                <w:b w:val="0"/>
                <w:sz w:val="16"/>
              </w:rPr>
              <w:t>2.85</w:t>
            </w:r>
          </w:p>
        </w:tc>
        <w:tc>
          <w:tcPr>
            <w:tcW w:type="dxa" w:w="1170"/>
          </w:tcPr>
          <w:p>
            <w:pPr>
              <w:spacing w:line="276" w:lineRule="auto" w:after="0"/>
            </w:pPr>
            <w:r>
              <w:rPr>
                <w:rFonts w:ascii="Times New Roman" w:hAnsi="Times New Roman"/>
                <w:b w:val="0"/>
                <w:sz w:val="16"/>
              </w:rPr>
              <w:t>5.17e-08</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cca1lhy</w:t>
            </w:r>
          </w:p>
        </w:tc>
        <w:tc>
          <w:tcPr>
            <w:tcW w:type="dxa" w:w="1170"/>
          </w:tcPr>
          <w:p>
            <w:pPr>
              <w:spacing w:line="276" w:lineRule="auto" w:after="0"/>
            </w:pPr>
            <w:r>
              <w:rPr>
                <w:rFonts w:ascii="Times New Roman" w:hAnsi="Times New Roman"/>
                <w:b w:val="0"/>
                <w:sz w:val="16"/>
              </w:rPr>
              <w:t>206/687</w:t>
            </w:r>
          </w:p>
        </w:tc>
        <w:tc>
          <w:tcPr>
            <w:tcW w:type="dxa" w:w="1170"/>
          </w:tcPr>
          <w:p>
            <w:pPr>
              <w:spacing w:line="276" w:lineRule="auto" w:after="0"/>
            </w:pPr>
            <w:r>
              <w:rPr>
                <w:rFonts w:ascii="Times New Roman" w:hAnsi="Times New Roman"/>
                <w:b w:val="0"/>
                <w:sz w:val="16"/>
              </w:rPr>
              <w:t>162/44/251/230</w:t>
            </w:r>
          </w:p>
        </w:tc>
        <w:tc>
          <w:tcPr>
            <w:tcW w:type="dxa" w:w="1170"/>
          </w:tcPr>
          <w:p>
            <w:pPr>
              <w:spacing w:line="276" w:lineRule="auto" w:after="0"/>
            </w:pPr>
            <w:r>
              <w:rPr>
                <w:rFonts w:ascii="Times New Roman" w:hAnsi="Times New Roman"/>
                <w:b w:val="0"/>
                <w:sz w:val="16"/>
              </w:rPr>
              <w:t>3.37</w:t>
            </w:r>
          </w:p>
        </w:tc>
        <w:tc>
          <w:tcPr>
            <w:tcW w:type="dxa" w:w="1170"/>
          </w:tcPr>
          <w:p>
            <w:pPr>
              <w:spacing w:line="276" w:lineRule="auto" w:after="0"/>
            </w:pPr>
            <w:r>
              <w:rPr>
                <w:rFonts w:ascii="Times New Roman" w:hAnsi="Times New Roman"/>
                <w:b w:val="0"/>
                <w:sz w:val="16"/>
              </w:rPr>
              <w:t>1.47e-10</w:t>
            </w:r>
          </w:p>
        </w:tc>
      </w:tr>
      <w:tr>
        <w:tc>
          <w:tcPr>
            <w:tcW w:type="dxa" w:w="1170"/>
          </w:tcPr>
          <w:p>
            <w:pPr>
              <w:spacing w:line="276" w:lineRule="auto" w:after="0"/>
            </w:pPr>
            <w:r>
              <w:rPr>
                <w:rFonts w:ascii="Times New Roman" w:hAnsi="Times New Roman"/>
                <w:b w:val="0"/>
                <w:sz w:val="16"/>
              </w:rPr>
              <w:t>Heat response</w:t>
            </w:r>
          </w:p>
        </w:tc>
        <w:tc>
          <w:tcPr>
            <w:tcW w:type="dxa" w:w="1170"/>
          </w:tcPr>
          <w:p>
            <w:pPr>
              <w:spacing w:line="276" w:lineRule="auto" w:after="0"/>
            </w:pPr>
            <w:r>
              <w:rPr>
                <w:rFonts w:ascii="Times New Roman" w:hAnsi="Times New Roman"/>
                <w:b w:val="0"/>
                <w:sz w:val="16"/>
              </w:rPr>
              <w:t>30%</w:t>
            </w:r>
          </w:p>
        </w:tc>
        <w:tc>
          <w:tcPr>
            <w:tcW w:type="dxa" w:w="1170"/>
          </w:tcPr>
          <w:p>
            <w:pPr>
              <w:spacing w:line="276" w:lineRule="auto" w:after="0"/>
            </w:pPr>
            <w:r>
              <w:rPr>
                <w:rFonts w:ascii="Times New Roman" w:hAnsi="Times New Roman"/>
                <w:b w:val="0"/>
                <w:sz w:val="16"/>
              </w:rPr>
              <w:t>TR</w:t>
            </w:r>
          </w:p>
        </w:tc>
        <w:tc>
          <w:tcPr>
            <w:tcW w:type="dxa" w:w="1170"/>
          </w:tcPr>
          <w:p>
            <w:pPr>
              <w:spacing w:line="276" w:lineRule="auto" w:after="0"/>
            </w:pPr>
            <w:r>
              <w:rPr>
                <w:rFonts w:ascii="Times New Roman" w:hAnsi="Times New Roman"/>
                <w:b w:val="0"/>
                <w:sz w:val="16"/>
              </w:rPr>
              <w:t>prr7prr9</w:t>
            </w:r>
          </w:p>
        </w:tc>
        <w:tc>
          <w:tcPr>
            <w:tcW w:type="dxa" w:w="1170"/>
          </w:tcPr>
          <w:p>
            <w:pPr>
              <w:spacing w:line="276" w:lineRule="auto" w:after="0"/>
            </w:pPr>
            <w:r>
              <w:rPr>
                <w:rFonts w:ascii="Times New Roman" w:hAnsi="Times New Roman"/>
                <w:b w:val="0"/>
                <w:sz w:val="16"/>
              </w:rPr>
              <w:t>206/687</w:t>
            </w:r>
          </w:p>
        </w:tc>
        <w:tc>
          <w:tcPr>
            <w:tcW w:type="dxa" w:w="1170"/>
          </w:tcPr>
          <w:p>
            <w:pPr>
              <w:spacing w:line="276" w:lineRule="auto" w:after="0"/>
            </w:pPr>
            <w:r>
              <w:rPr>
                <w:rFonts w:ascii="Times New Roman" w:hAnsi="Times New Roman"/>
                <w:b w:val="0"/>
                <w:sz w:val="16"/>
              </w:rPr>
              <w:t>146/60/231/250</w:t>
            </w:r>
          </w:p>
        </w:tc>
        <w:tc>
          <w:tcPr>
            <w:tcW w:type="dxa" w:w="1170"/>
          </w:tcPr>
          <w:p>
            <w:pPr>
              <w:spacing w:line="276" w:lineRule="auto" w:after="0"/>
            </w:pPr>
            <w:r>
              <w:rPr>
                <w:rFonts w:ascii="Times New Roman" w:hAnsi="Times New Roman"/>
                <w:b w:val="0"/>
                <w:sz w:val="16"/>
              </w:rPr>
              <w:t>2.63</w:t>
            </w:r>
          </w:p>
        </w:tc>
        <w:tc>
          <w:tcPr>
            <w:tcW w:type="dxa" w:w="1170"/>
          </w:tcPr>
          <w:p>
            <w:pPr>
              <w:spacing w:line="276" w:lineRule="auto" w:after="0"/>
            </w:pPr>
            <w:r>
              <w:rPr>
                <w:rFonts w:ascii="Times New Roman" w:hAnsi="Times New Roman"/>
                <w:b w:val="0"/>
                <w:sz w:val="16"/>
              </w:rPr>
              <w:t>2.85e-08</w:t>
            </w:r>
          </w:p>
        </w:tc>
      </w:tr>
    </w:tbl>
    <w:p>
      <w:pPr>
        <w:pStyle w:val="Heading1"/>
      </w:pPr>
      <w:r>
        <w:t>S1 Fig. Updated circularity and replicate diagnostics in GSE158444 (TOT, total RNA; TR, translating RNA). (a,b,d,e) Pairwise correlation dissimilarity versus linear time separation for control and heat libraries in total and translating RNA. Points are sample pairs and lines join the median at each observed separation. (c,f) Medians for pairs at the same versus different sampling hours are displayed side by side, rather than added as if they were components of a total. This calculation uses the first 24 hours and the exact v2-selected matrices. Pairwise entries share samples and are descriptive, not independent replicates. This replaces the README circularity-and-replicates illustration with a calculation consistent with the current selection.</w:t>
      </w:r>
    </w:p>
    <w:p>
      <w:pPr>
        <w:jc w:val="center"/>
      </w:pPr>
      <w:r>
        <w:drawing>
          <wp:inline xmlns:a="http://schemas.openxmlformats.org/drawingml/2006/main" xmlns:pic="http://schemas.openxmlformats.org/drawingml/2006/picture">
            <wp:extent cx="5715000" cy="4209747"/>
            <wp:docPr id="1" name="Picture 1"/>
            <wp:cNvGraphicFramePr>
              <a:graphicFrameLocks noChangeAspect="1"/>
            </wp:cNvGraphicFramePr>
            <a:graphic>
              <a:graphicData uri="http://schemas.openxmlformats.org/drawingml/2006/picture">
                <pic:pic>
                  <pic:nvPicPr>
                    <pic:cNvPr id="0" name="S1_Fig.png"/>
                    <pic:cNvPicPr/>
                  </pic:nvPicPr>
                  <pic:blipFill>
                    <a:blip r:embed="rId10"/>
                    <a:stretch>
                      <a:fillRect/>
                    </a:stretch>
                  </pic:blipFill>
                  <pic:spPr>
                    <a:xfrm>
                      <a:off x="0" y="0"/>
                      <a:ext cx="5715000" cy="4209747"/>
                    </a:xfrm>
                    <a:prstGeom prst="rect"/>
                  </pic:spPr>
                </pic:pic>
              </a:graphicData>
            </a:graphic>
          </wp:inline>
        </w:drawing>
      </w:r>
    </w:p>
    <w:p>
      <w:pPr>
        <w:pStyle w:val="Heading1"/>
      </w:pPr>
      <w:r>
        <w:t>S2 Fig. Regenerated multi-study trajectory atlas corresponding to the README benchmark gallery. PCA is fitted separately to each dataset-condition matrix after standardization of the 3,000 features selected by the registry pipeline. Panels show Arabidopsis diurnal control and heat, long-day and constant-light series, recovery control and heat, three rice genotypes, and tomato fruit development. Color progresses from earlier to later time within each panel; gray lines join chronological centroids without forced closure. The registry includes the 24-hour endpoint in the diurnal control (26 libraries), whereas the current main analysis uses hours below 24 (23 control libraries). These displays do not inherit historical detection verdicts or define the geometry used in Figures 2-6.</w:t>
      </w:r>
    </w:p>
    <w:p>
      <w:pPr>
        <w:jc w:val="center"/>
      </w:pPr>
      <w:r>
        <w:drawing>
          <wp:inline xmlns:a="http://schemas.openxmlformats.org/drawingml/2006/main" xmlns:pic="http://schemas.openxmlformats.org/drawingml/2006/picture">
            <wp:extent cx="5715000" cy="6607180"/>
            <wp:docPr id="2" name="Picture 2"/>
            <wp:cNvGraphicFramePr>
              <a:graphicFrameLocks noChangeAspect="1"/>
            </wp:cNvGraphicFramePr>
            <a:graphic>
              <a:graphicData uri="http://schemas.openxmlformats.org/drawingml/2006/picture">
                <pic:pic>
                  <pic:nvPicPr>
                    <pic:cNvPr id="0" name="S2_Fig.png"/>
                    <pic:cNvPicPr/>
                  </pic:nvPicPr>
                  <pic:blipFill>
                    <a:blip r:embed="rId11"/>
                    <a:stretch>
                      <a:fillRect/>
                    </a:stretch>
                  </pic:blipFill>
                  <pic:spPr>
                    <a:xfrm>
                      <a:off x="0" y="0"/>
                      <a:ext cx="5715000" cy="6607180"/>
                    </a:xfrm>
                    <a:prstGeom prst="rect"/>
                  </pic:spPr>
                </pic:pic>
              </a:graphicData>
            </a:graphic>
          </wp:inline>
        </w:drawing>
      </w:r>
    </w:p>
    <w:p>
      <w:pPr>
        <w:pStyle w:val="Heading1"/>
      </w:pPr>
      <w:r>
        <w:t>S3 Fig. Historical v1 H1-reference comparison. Bars show the normalized longest H1 lifetime and red marks the recorded 95th percentile of the v1 reference for ten dataset-condition clouds. Values are redrawn directly from benchmark/results.json. They are retained as a historical diagnostic and are not recalculated v2 tail scores. Experimental expectations of recurrence are not biological ground-truth H1 labels.</w:t>
      </w:r>
    </w:p>
    <w:p>
      <w:pPr>
        <w:jc w:val="center"/>
      </w:pPr>
      <w:r>
        <w:drawing>
          <wp:inline xmlns:a="http://schemas.openxmlformats.org/drawingml/2006/main" xmlns:pic="http://schemas.openxmlformats.org/drawingml/2006/picture">
            <wp:extent cx="5715000" cy="3104444"/>
            <wp:docPr id="3" name="Picture 3"/>
            <wp:cNvGraphicFramePr>
              <a:graphicFrameLocks noChangeAspect="1"/>
            </wp:cNvGraphicFramePr>
            <a:graphic>
              <a:graphicData uri="http://schemas.openxmlformats.org/drawingml/2006/picture">
                <pic:pic>
                  <pic:nvPicPr>
                    <pic:cNvPr id="0" name="S3_Fig.png"/>
                    <pic:cNvPicPr/>
                  </pic:nvPicPr>
                  <pic:blipFill>
                    <a:blip r:embed="rId12"/>
                    <a:stretch>
                      <a:fillRect/>
                    </a:stretch>
                  </pic:blipFill>
                  <pic:spPr>
                    <a:xfrm>
                      <a:off x="0" y="0"/>
                      <a:ext cx="5715000" cy="3104444"/>
                    </a:xfrm>
                    <a:prstGeom prst="rect"/>
                  </pic:spPr>
                </pic:pic>
              </a:graphicData>
            </a:graphic>
          </wp:inline>
        </w:drawing>
      </w:r>
    </w:p>
    <w:p>
      <w:pPr>
        <w:pStyle w:val="Heading1"/>
      </w:pPr>
      <w:r>
        <w:t>S4 Fig. Historical v1 time-association diagnostics. Gray and blue points show correlations with linear time and the declared circular period; orange marks show the largest correlation over the archived period scan. The optimized values are descriptive. Historical permutation p-values are omitted, and this figure is not used to infer an independent cyclic coordinate. Source: benchmark/results.json.</w:t>
      </w:r>
    </w:p>
    <w:p>
      <w:pPr>
        <w:jc w:val="center"/>
      </w:pPr>
      <w:r>
        <w:drawing>
          <wp:inline xmlns:a="http://schemas.openxmlformats.org/drawingml/2006/main" xmlns:pic="http://schemas.openxmlformats.org/drawingml/2006/picture">
            <wp:extent cx="5715000" cy="2991556"/>
            <wp:docPr id="4" name="Picture 4"/>
            <wp:cNvGraphicFramePr>
              <a:graphicFrameLocks noChangeAspect="1"/>
            </wp:cNvGraphicFramePr>
            <a:graphic>
              <a:graphicData uri="http://schemas.openxmlformats.org/drawingml/2006/picture">
                <pic:pic>
                  <pic:nvPicPr>
                    <pic:cNvPr id="0" name="S4_Fig.png"/>
                    <pic:cNvPicPr/>
                  </pic:nvPicPr>
                  <pic:blipFill>
                    <a:blip r:embed="rId13"/>
                    <a:stretch>
                      <a:fillRect/>
                    </a:stretch>
                  </pic:blipFill>
                  <pic:spPr>
                    <a:xfrm>
                      <a:off x="0" y="0"/>
                      <a:ext cx="5715000" cy="2991556"/>
                    </a:xfrm>
                    <a:prstGeom prst="rect"/>
                  </pic:spPr>
                </pic:pic>
              </a:graphicData>
            </a:graphic>
          </wp:inline>
        </w:drawing>
      </w:r>
    </w:p>
    <w:p>
      <w:pPr>
        <w:pStyle w:val="Heading1"/>
      </w:pPr>
      <w:r>
        <w:t>S5 Fig. Historical label-withholding and sample-order diagnostics. (a) Circular Mantel correlations with recorded time labels and the median after label permutation, from the v1 side-information audit. (b) H1-walk cyclic succession and unique-sample coverage for the archived ordering experiments. Time labels were withheld from construction of the representative walk and used to evaluate its order. High succession on restricted support does not imply full-sample reconstruction. Numerical records are retained from benchmark/topology_without_labels.json; v1 detection labels and permutation significance claims are not transferred to v2.</w:t>
      </w:r>
    </w:p>
    <w:p>
      <w:pPr>
        <w:jc w:val="center"/>
      </w:pPr>
      <w:r>
        <w:drawing>
          <wp:inline xmlns:a="http://schemas.openxmlformats.org/drawingml/2006/main" xmlns:pic="http://schemas.openxmlformats.org/drawingml/2006/picture">
            <wp:extent cx="5715000" cy="3404056"/>
            <wp:docPr id="5" name="Picture 5"/>
            <wp:cNvGraphicFramePr>
              <a:graphicFrameLocks noChangeAspect="1"/>
            </wp:cNvGraphicFramePr>
            <a:graphic>
              <a:graphicData uri="http://schemas.openxmlformats.org/drawingml/2006/picture">
                <pic:pic>
                  <pic:nvPicPr>
                    <pic:cNvPr id="0" name="S5_Fig.png"/>
                    <pic:cNvPicPr/>
                  </pic:nvPicPr>
                  <pic:blipFill>
                    <a:blip r:embed="rId14"/>
                    <a:stretch>
                      <a:fillRect/>
                    </a:stretch>
                  </pic:blipFill>
                  <pic:spPr>
                    <a:xfrm>
                      <a:off x="0" y="0"/>
                      <a:ext cx="5715000" cy="3404056"/>
                    </a:xfrm>
                    <a:prstGeom prst="rect"/>
                  </pic:spPr>
                </pic:pic>
              </a:graphicData>
            </a:graphic>
          </wp:inline>
        </w:drawing>
      </w:r>
    </w:p>
    <w:p>
      <w:pPr>
        <w:pStyle w:val="Heading1"/>
      </w:pPr>
      <w:r>
        <w:t>S6 Fig. Historical signal-density and sampling-density sweep. The number of signal-carrying features is varied among 3,000 total features under six or sixteen distinct phases, using eight seeds per setting. (a) Median longest-to-second-longest H1-bar ratio. (b) Fraction of simulations reported as one cycle by the historical procedure. Values are redrawn from benchmark/cycle_counting_power.json. The bar-ratio criterion belongs to the earlier protocol and is not the v2 decision rule. This figure illustrates why relative signal strength and phase coverage must be reported.</w:t>
      </w:r>
    </w:p>
    <w:p>
      <w:pPr>
        <w:jc w:val="center"/>
      </w:pPr>
      <w:r>
        <w:drawing>
          <wp:inline xmlns:a="http://schemas.openxmlformats.org/drawingml/2006/main" xmlns:pic="http://schemas.openxmlformats.org/drawingml/2006/picture">
            <wp:extent cx="5715000" cy="3234410"/>
            <wp:docPr id="6" name="Picture 6"/>
            <wp:cNvGraphicFramePr>
              <a:graphicFrameLocks noChangeAspect="1"/>
            </wp:cNvGraphicFramePr>
            <a:graphic>
              <a:graphicData uri="http://schemas.openxmlformats.org/drawingml/2006/picture">
                <pic:pic>
                  <pic:nvPicPr>
                    <pic:cNvPr id="0" name="S6_Fig.png"/>
                    <pic:cNvPicPr/>
                  </pic:nvPicPr>
                  <pic:blipFill>
                    <a:blip r:embed="rId15"/>
                    <a:stretch>
                      <a:fillRect/>
                    </a:stretch>
                  </pic:blipFill>
                  <pic:spPr>
                    <a:xfrm>
                      <a:off x="0" y="0"/>
                      <a:ext cx="5715000" cy="3234410"/>
                    </a:xfrm>
                    <a:prstGeom prst="rect"/>
                  </pic:spPr>
                </pic:pic>
              </a:graphicData>
            </a:graphic>
          </wp:inline>
        </w:drawing>
      </w:r>
    </w:p>
    <w:p>
      <w:pPr>
        <w:pStyle w:val="Heading1"/>
      </w:pPr>
      <w:r>
        <w:t>S7 Fig. Complete historical baseline comparison. Sensitivity, specificity, and mean fitting time are redrawn for every method in benchmark/incremental_value.json on the archived corpus of 12 designated positive and 23 negative clouds. Error bars retain the recorded intervals; timings describe that original environment. Design-based positive labels in real data are not independently established topological ground truth. These historical ordering results do not estimate the operating characteristics of the current v2 H1 calibration.</w:t>
      </w:r>
    </w:p>
    <w:p>
      <w:pPr>
        <w:jc w:val="center"/>
      </w:pPr>
      <w:r>
        <w:drawing>
          <wp:inline xmlns:a="http://schemas.openxmlformats.org/drawingml/2006/main" xmlns:pic="http://schemas.openxmlformats.org/drawingml/2006/picture">
            <wp:extent cx="5715000" cy="5387340"/>
            <wp:docPr id="7" name="Picture 7"/>
            <wp:cNvGraphicFramePr>
              <a:graphicFrameLocks noChangeAspect="1"/>
            </wp:cNvGraphicFramePr>
            <a:graphic>
              <a:graphicData uri="http://schemas.openxmlformats.org/drawingml/2006/picture">
                <pic:pic>
                  <pic:nvPicPr>
                    <pic:cNvPr id="0" name="S7_Fig.png"/>
                    <pic:cNvPicPr/>
                  </pic:nvPicPr>
                  <pic:blipFill>
                    <a:blip r:embed="rId16"/>
                    <a:stretch>
                      <a:fillRect/>
                    </a:stretch>
                  </pic:blipFill>
                  <pic:spPr>
                    <a:xfrm>
                      <a:off x="0" y="0"/>
                      <a:ext cx="5715000" cy="5387340"/>
                    </a:xfrm>
                    <a:prstGeom prst="rect"/>
                  </pic:spPr>
                </pic:pic>
              </a:graphicData>
            </a:graphic>
          </wp:inline>
        </w:drawing>
      </w:r>
    </w:p>
    <w:p>
      <w:pPr>
        <w:pStyle w:val="Heading1"/>
      </w:pPr>
      <w:r>
        <w:t>S8 Fig. Historical expanded ordering benchmark. (a) False declarations among 240 simulated negative clouds, with recorded Wilson intervals and counts. (b) Proportions by negative generator family, each containing 60 clouds. (c) The fraction producing no order, producing an order below its score threshold, or making a false declaration. Forty positive ring clouds were also evaluated; all nine methods detected 40 of 40 in the archived benchmark. The record evaluates ordering against a phase-score reference and is separate from the v2 maximum-H1 reference test. Source: benchmark/increment_power.json.</w:t>
      </w:r>
    </w:p>
    <w:p>
      <w:pPr>
        <w:jc w:val="center"/>
      </w:pPr>
      <w:r>
        <w:drawing>
          <wp:inline xmlns:a="http://schemas.openxmlformats.org/drawingml/2006/main" xmlns:pic="http://schemas.openxmlformats.org/drawingml/2006/picture">
            <wp:extent cx="5715000" cy="5234814"/>
            <wp:docPr id="8" name="Picture 8"/>
            <wp:cNvGraphicFramePr>
              <a:graphicFrameLocks noChangeAspect="1"/>
            </wp:cNvGraphicFramePr>
            <a:graphic>
              <a:graphicData uri="http://schemas.openxmlformats.org/drawingml/2006/picture">
                <pic:pic>
                  <pic:nvPicPr>
                    <pic:cNvPr id="0" name="S8_Fig.png"/>
                    <pic:cNvPicPr/>
                  </pic:nvPicPr>
                  <pic:blipFill>
                    <a:blip r:embed="rId17"/>
                    <a:stretch>
                      <a:fillRect/>
                    </a:stretch>
                  </pic:blipFill>
                  <pic:spPr>
                    <a:xfrm>
                      <a:off x="0" y="0"/>
                      <a:ext cx="5715000" cy="5234814"/>
                    </a:xfrm>
                    <a:prstGeom prst="rect"/>
                  </pic:spPr>
                </pic:pic>
              </a:graphicData>
            </a:graphic>
          </wp:inline>
        </w:drawing>
      </w:r>
    </w:p>
    <w:p>
      <w:pPr>
        <w:pStyle w:val="Heading1"/>
      </w:pPr>
      <w:r>
        <w:t>S9 Fig. Feature-selection sensitivity in the GSE3431 v2 analysis. (a) Full-cloud candidate counts at 500, 1,000, and all 9,335 varying features, annotated with the final status. (b) Agreement of reduced-cloud counts with the full-cloud count; the dashed line is the fixed 0.75 threshold. The two selected-feature analyses remain unresolved, while the all-feature analysis returns stable zero detection. Source: benchmark/v2/real_validation.json.</w:t>
      </w:r>
    </w:p>
    <w:p>
      <w:pPr>
        <w:jc w:val="center"/>
      </w:pPr>
      <w:r>
        <w:drawing>
          <wp:inline xmlns:a="http://schemas.openxmlformats.org/drawingml/2006/main" xmlns:pic="http://schemas.openxmlformats.org/drawingml/2006/picture">
            <wp:extent cx="5715000" cy="3193677"/>
            <wp:docPr id="9" name="Picture 9"/>
            <wp:cNvGraphicFramePr>
              <a:graphicFrameLocks noChangeAspect="1"/>
            </wp:cNvGraphicFramePr>
            <a:graphic>
              <a:graphicData uri="http://schemas.openxmlformats.org/drawingml/2006/picture">
                <pic:pic>
                  <pic:nvPicPr>
                    <pic:cNvPr id="0" name="S9_Fig.png"/>
                    <pic:cNvPicPr/>
                  </pic:nvPicPr>
                  <pic:blipFill>
                    <a:blip r:embed="rId18"/>
                    <a:stretch>
                      <a:fillRect/>
                    </a:stretch>
                  </pic:blipFill>
                  <pic:spPr>
                    <a:xfrm>
                      <a:off x="0" y="0"/>
                      <a:ext cx="5715000" cy="3193677"/>
                    </a:xfrm>
                    <a:prstGeom prst="rect"/>
                  </pic:spPr>
                </pic:pic>
              </a:graphicData>
            </a:graphic>
          </wp:inline>
        </w:drawing>
      </w:r>
    </w:p>
    <w:p>
      <w:pPr>
        <w:pStyle w:val="Heading1"/>
      </w:pPr>
      <w:r>
        <w:t>S10 Fig. Numerical provenance and figure generation. Public accessions and source hashes connect to declared preprocessing, seeds, algorithm version, and numerical environment. Scored records preserve spectra, reference maxima, reduced-cloud counts, phase fits, and external gene matches. Figure-generation scripts consume these records. The supplement distinguishes regenerated source-matrix analyses from historical records redrawn without rerunning their inference.</w:t>
      </w:r>
    </w:p>
    <w:p>
      <w:pPr>
        <w:jc w:val="center"/>
      </w:pPr>
      <w:r>
        <w:drawing>
          <wp:inline xmlns:a="http://schemas.openxmlformats.org/drawingml/2006/main" xmlns:pic="http://schemas.openxmlformats.org/drawingml/2006/picture">
            <wp:extent cx="5715000" cy="3201889"/>
            <wp:docPr id="10" name="Picture 10"/>
            <wp:cNvGraphicFramePr>
              <a:graphicFrameLocks noChangeAspect="1"/>
            </wp:cNvGraphicFramePr>
            <a:graphic>
              <a:graphicData uri="http://schemas.openxmlformats.org/drawingml/2006/picture">
                <pic:pic>
                  <pic:nvPicPr>
                    <pic:cNvPr id="0" name="S10_Fig.png"/>
                    <pic:cNvPicPr/>
                  </pic:nvPicPr>
                  <pic:blipFill>
                    <a:blip r:embed="rId19"/>
                    <a:stretch>
                      <a:fillRect/>
                    </a:stretch>
                  </pic:blipFill>
                  <pic:spPr>
                    <a:xfrm>
                      <a:off x="0" y="0"/>
                      <a:ext cx="5715000" cy="3201889"/>
                    </a:xfrm>
                    <a:prstGeom prst="rect"/>
                  </pic:spPr>
                </pic:pic>
              </a:graphicData>
            </a:graphic>
          </wp:inline>
        </w:drawing>
      </w:r>
    </w:p>
    <w:p>
      <w:pPr>
        <w:pStyle w:val="Heading1"/>
      </w:pPr>
      <w:r>
        <w:t>S11 Fig. Sensitivity of external heat-response enrichment to the candidate cutoff. Odds ratios and 95% log-odds Wald intervals are shown for all four combinations of RNA fraction and external contrast at top 10%, 20%, and 30% absolute wrapped phase-difference cutoffs. The 20% threshold remains the primary analysis; alternatives are sensitivity checks, not a threshold-selection procedure. Benjamini-Hochberg q values across all 12 threshold-by-contrast tests in the heat-response family are reported in S4 Table.</w:t>
      </w:r>
    </w:p>
    <w:p>
      <w:pPr>
        <w:jc w:val="center"/>
      </w:pPr>
      <w:r>
        <w:drawing>
          <wp:inline xmlns:a="http://schemas.openxmlformats.org/drawingml/2006/main" xmlns:pic="http://schemas.openxmlformats.org/drawingml/2006/picture">
            <wp:extent cx="5715000" cy="3752097"/>
            <wp:docPr id="11" name="Picture 11"/>
            <wp:cNvGraphicFramePr>
              <a:graphicFrameLocks noChangeAspect="1"/>
            </wp:cNvGraphicFramePr>
            <a:graphic>
              <a:graphicData uri="http://schemas.openxmlformats.org/drawingml/2006/picture">
                <pic:pic>
                  <pic:nvPicPr>
                    <pic:cNvPr id="0" name="S11_Fig.png"/>
                    <pic:cNvPicPr/>
                  </pic:nvPicPr>
                  <pic:blipFill>
                    <a:blip r:embed="rId20"/>
                    <a:stretch>
                      <a:fillRect/>
                    </a:stretch>
                  </pic:blipFill>
                  <pic:spPr>
                    <a:xfrm>
                      <a:off x="0" y="0"/>
                      <a:ext cx="5715000" cy="3752097"/>
                    </a:xfrm>
                    <a:prstGeom prst="rect"/>
                  </pic:spPr>
                </pic:pic>
              </a:graphicData>
            </a:graphic>
          </wp:inline>
        </w:drawing>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0"/>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