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2ED5F" w14:textId="3C826862" w:rsidR="001F7FEB" w:rsidRPr="00E13076" w:rsidRDefault="001F7FEB" w:rsidP="001F7F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lang w:eastAsia="pt-BR"/>
        </w:rPr>
      </w:pPr>
      <w:r w:rsidRPr="00E13076">
        <w:rPr>
          <w:rFonts w:ascii="Times New Roman" w:eastAsia="Times New Roman" w:hAnsi="Times New Roman" w:cs="Times New Roman"/>
          <w:b/>
          <w:bCs/>
          <w:color w:val="000000"/>
          <w:highlight w:val="yellow"/>
          <w:lang w:eastAsia="pt-BR"/>
        </w:rPr>
        <w:t>DIA 1 – MICROBIOMA, NEUROCIÊNCIA E COOPERAÇÃO CIENTÍFICA</w:t>
      </w:r>
    </w:p>
    <w:p w14:paraId="22990624" w14:textId="77777777" w:rsidR="001F7FEB" w:rsidRPr="00E13076" w:rsidRDefault="001F7FEB" w:rsidP="001F7F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pt-BR"/>
        </w:rPr>
      </w:pPr>
      <w:r w:rsidRPr="00E13076">
        <w:rPr>
          <w:rFonts w:ascii="Times New Roman" w:eastAsia="Times New Roman" w:hAnsi="Times New Roman" w:cs="Times New Roman"/>
          <w:b/>
          <w:bCs/>
          <w:color w:val="000000"/>
          <w:u w:val="single"/>
          <w:lang w:eastAsia="pt-BR"/>
        </w:rPr>
        <w:t>Manhã</w:t>
      </w:r>
    </w:p>
    <w:p w14:paraId="638D687F" w14:textId="10B4033E" w:rsidR="001F7FEB" w:rsidRPr="00E13076" w:rsidRDefault="0030440D" w:rsidP="001F7FE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12</w:t>
      </w:r>
      <w:r w:rsidR="001F7FEB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h30–</w:t>
      </w: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13</w:t>
      </w:r>
      <w:r w:rsidR="001F7FEB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h</w:t>
      </w: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5</w:t>
      </w:r>
      <w:r w:rsidR="001F7FEB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0 | Credenciamento</w:t>
      </w:r>
    </w:p>
    <w:p w14:paraId="42EEBB0F" w14:textId="445D279C" w:rsidR="001F7FEB" w:rsidRPr="00E13076" w:rsidRDefault="0030440D" w:rsidP="001F7FE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14</w:t>
      </w:r>
      <w:r w:rsidR="001F7FEB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h00–</w:t>
      </w: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14</w:t>
      </w:r>
      <w:r w:rsidR="001F7FEB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h</w:t>
      </w: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1</w:t>
      </w:r>
      <w:r w:rsidR="001F7FEB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0 | Solenidade de Abertura</w:t>
      </w:r>
      <w:r w:rsidR="001F7FEB" w:rsidRPr="00E13076">
        <w:rPr>
          <w:rFonts w:ascii="Times New Roman" w:eastAsia="Times New Roman" w:hAnsi="Times New Roman" w:cs="Times New Roman"/>
          <w:color w:val="000000"/>
          <w:lang w:eastAsia="pt-BR"/>
        </w:rPr>
        <w:br/>
        <w:t>Abertura institucional e apresentação da cooperação científica internacional UFPel–</w:t>
      </w:r>
      <w:r w:rsidR="001F7FEB"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University of Illinois</w:t>
      </w:r>
      <w:r w:rsidR="001F7FEB" w:rsidRPr="00E13076">
        <w:rPr>
          <w:rFonts w:ascii="Times New Roman" w:eastAsia="Times New Roman" w:hAnsi="Times New Roman" w:cs="Times New Roman"/>
          <w:color w:val="000000"/>
          <w:lang w:eastAsia="pt-BR"/>
        </w:rPr>
        <w:t>, fortalecida pelo Prêmio Fulbright–ABC 2025 e pelo apoio da FAPERGS.</w:t>
      </w:r>
    </w:p>
    <w:p w14:paraId="5B8B1001" w14:textId="0A84E968" w:rsidR="001F7FEB" w:rsidRPr="00E13076" w:rsidRDefault="0030440D" w:rsidP="00C85DD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val="en-US" w:eastAsia="pt-BR"/>
        </w:rPr>
      </w:pPr>
      <w:r w:rsidRPr="00E13076">
        <w:rPr>
          <w:rFonts w:ascii="Times New Roman" w:eastAsia="Times New Roman" w:hAnsi="Times New Roman" w:cs="Times New Roman"/>
          <w:b/>
          <w:bCs/>
          <w:color w:val="000000"/>
          <w:lang w:val="en-US" w:eastAsia="pt-BR"/>
        </w:rPr>
        <w:t>14</w:t>
      </w:r>
      <w:r w:rsidR="001F7FEB" w:rsidRPr="00E13076">
        <w:rPr>
          <w:rFonts w:ascii="Times New Roman" w:eastAsia="Times New Roman" w:hAnsi="Times New Roman" w:cs="Times New Roman"/>
          <w:b/>
          <w:bCs/>
          <w:color w:val="000000"/>
          <w:lang w:val="en-US" w:eastAsia="pt-BR"/>
        </w:rPr>
        <w:t>h</w:t>
      </w:r>
      <w:r w:rsidRPr="00E13076">
        <w:rPr>
          <w:rFonts w:ascii="Times New Roman" w:eastAsia="Times New Roman" w:hAnsi="Times New Roman" w:cs="Times New Roman"/>
          <w:b/>
          <w:bCs/>
          <w:color w:val="000000"/>
          <w:lang w:val="en-US" w:eastAsia="pt-BR"/>
        </w:rPr>
        <w:t>1</w:t>
      </w:r>
      <w:r w:rsidR="001F7FEB" w:rsidRPr="00E13076">
        <w:rPr>
          <w:rFonts w:ascii="Times New Roman" w:eastAsia="Times New Roman" w:hAnsi="Times New Roman" w:cs="Times New Roman"/>
          <w:b/>
          <w:bCs/>
          <w:color w:val="000000"/>
          <w:lang w:val="en-US" w:eastAsia="pt-BR"/>
        </w:rPr>
        <w:t>0–1</w:t>
      </w:r>
      <w:r w:rsidRPr="00E13076">
        <w:rPr>
          <w:rFonts w:ascii="Times New Roman" w:eastAsia="Times New Roman" w:hAnsi="Times New Roman" w:cs="Times New Roman"/>
          <w:b/>
          <w:bCs/>
          <w:color w:val="000000"/>
          <w:lang w:val="en-US" w:eastAsia="pt-BR"/>
        </w:rPr>
        <w:t>4</w:t>
      </w:r>
      <w:r w:rsidR="001F7FEB" w:rsidRPr="00E13076">
        <w:rPr>
          <w:rFonts w:ascii="Times New Roman" w:eastAsia="Times New Roman" w:hAnsi="Times New Roman" w:cs="Times New Roman"/>
          <w:b/>
          <w:bCs/>
          <w:color w:val="000000"/>
          <w:lang w:val="en-US" w:eastAsia="pt-BR"/>
        </w:rPr>
        <w:t>h</w:t>
      </w:r>
      <w:r w:rsidRPr="00E13076">
        <w:rPr>
          <w:rFonts w:ascii="Times New Roman" w:eastAsia="Times New Roman" w:hAnsi="Times New Roman" w:cs="Times New Roman"/>
          <w:b/>
          <w:bCs/>
          <w:color w:val="000000"/>
          <w:lang w:val="en-US" w:eastAsia="pt-BR"/>
        </w:rPr>
        <w:t>5</w:t>
      </w:r>
      <w:r w:rsidR="001F7FEB" w:rsidRPr="00E13076">
        <w:rPr>
          <w:rFonts w:ascii="Times New Roman" w:eastAsia="Times New Roman" w:hAnsi="Times New Roman" w:cs="Times New Roman"/>
          <w:b/>
          <w:bCs/>
          <w:color w:val="000000"/>
          <w:lang w:val="en-US" w:eastAsia="pt-BR"/>
        </w:rPr>
        <w:t xml:space="preserve">0 | </w:t>
      </w:r>
      <w:r w:rsidR="001F7FEB" w:rsidRPr="00E13076">
        <w:rPr>
          <w:rFonts w:ascii="Times New Roman" w:eastAsia="Times New Roman" w:hAnsi="Times New Roman" w:cs="Times New Roman"/>
          <w:b/>
          <w:bCs/>
          <w:color w:val="000000" w:themeColor="text1"/>
          <w:lang w:val="en-US" w:eastAsia="pt-BR"/>
        </w:rPr>
        <w:t xml:space="preserve">Dr. Jacob Allen — </w:t>
      </w:r>
      <w:r w:rsidR="001F7FEB" w:rsidRPr="00E13076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lang w:val="en-US" w:eastAsia="pt-BR"/>
        </w:rPr>
        <w:t>University of Illinois Urbana-Champaign (UIUC)</w:t>
      </w:r>
      <w:r w:rsidR="001F7FEB" w:rsidRPr="00E13076">
        <w:rPr>
          <w:rFonts w:ascii="Times New Roman" w:eastAsia="Times New Roman" w:hAnsi="Times New Roman" w:cs="Times New Roman"/>
          <w:color w:val="000000" w:themeColor="text1"/>
          <w:lang w:val="en-US" w:eastAsia="pt-BR"/>
        </w:rPr>
        <w:br/>
      </w:r>
      <w:r w:rsidR="00DE36BA" w:rsidRPr="00E13076">
        <w:rPr>
          <w:rFonts w:ascii="Times New Roman" w:hAnsi="Times New Roman" w:cs="Times New Roman"/>
          <w:i/>
          <w:iCs/>
          <w:color w:val="000000" w:themeColor="text1"/>
          <w:lang w:val="en-US"/>
        </w:rPr>
        <w:t>The Stressed Gut: Decoding How Brain-Gut Signaling Drives Intestinal Disease</w:t>
      </w:r>
    </w:p>
    <w:p w14:paraId="00F1E33D" w14:textId="7BCED189" w:rsidR="001F7FEB" w:rsidRPr="00E13076" w:rsidRDefault="001F7FEB" w:rsidP="001F7FEB">
      <w:pPr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color w:val="000000"/>
          <w:lang w:eastAsia="pt-BR"/>
        </w:rPr>
      </w:pPr>
      <w:r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1</w:t>
      </w:r>
      <w:r w:rsidR="0030440D"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4</w:t>
      </w:r>
      <w:r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h</w:t>
      </w:r>
      <w:r w:rsidR="0030440D"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5</w:t>
      </w:r>
      <w:r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0–1</w:t>
      </w:r>
      <w:r w:rsidR="0030440D"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5</w:t>
      </w:r>
      <w:r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h</w:t>
      </w:r>
      <w:r w:rsidR="0030440D"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00</w:t>
      </w:r>
      <w:r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 xml:space="preserve"> | Discussão</w:t>
      </w:r>
    </w:p>
    <w:p w14:paraId="2F9F5F18" w14:textId="52DD6741" w:rsidR="00777484" w:rsidRPr="00E13076" w:rsidRDefault="001F7FEB" w:rsidP="00777484">
      <w:pPr>
        <w:rPr>
          <w:rFonts w:ascii="Times New Roman" w:eastAsia="Times New Roman" w:hAnsi="Times New Roman" w:cs="Times New Roman"/>
          <w:i/>
          <w:iCs/>
          <w:color w:val="000000"/>
          <w:lang w:eastAsia="pt-BR"/>
        </w:rPr>
      </w:pP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1</w:t>
      </w:r>
      <w:r w:rsidR="0030440D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5</w:t>
      </w: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h</w:t>
      </w:r>
      <w:r w:rsidR="0030440D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00</w:t>
      </w: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–1</w:t>
      </w:r>
      <w:r w:rsidR="0030440D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5</w:t>
      </w: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h</w:t>
      </w:r>
      <w:r w:rsidR="0030440D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30</w:t>
      </w: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 | </w:t>
      </w:r>
      <w:r w:rsidR="00C85DD8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Profa. Dra. </w:t>
      </w:r>
      <w:r w:rsidR="00777484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Fernanda Pedrotti Moreira – </w:t>
      </w:r>
      <w:r w:rsidR="00C85DD8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Universidade Católica de Pelotas (</w:t>
      </w:r>
      <w:r w:rsidR="00777484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UCP</w:t>
      </w:r>
      <w:r w:rsidR="00C85DD8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el)</w:t>
      </w:r>
    </w:p>
    <w:p w14:paraId="23199679" w14:textId="6D809773" w:rsidR="00777484" w:rsidRPr="00E13076" w:rsidRDefault="00777484" w:rsidP="00777484">
      <w:pPr>
        <w:rPr>
          <w:rFonts w:ascii="Times New Roman" w:eastAsia="Times New Roman" w:hAnsi="Times New Roman" w:cs="Times New Roman"/>
          <w:i/>
          <w:iCs/>
          <w:color w:val="000000"/>
          <w:lang w:eastAsia="pt-BR"/>
        </w:rPr>
      </w:pPr>
      <w:r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Eixo intestino-cérebro e transtornos de humor: evidências sobre o papel da microbiota intestinal.</w:t>
      </w:r>
    </w:p>
    <w:p w14:paraId="793F104F" w14:textId="5224D67F" w:rsidR="00C85DD8" w:rsidRPr="00E13076" w:rsidRDefault="00C85DD8" w:rsidP="00777484">
      <w:pPr>
        <w:rPr>
          <w:rFonts w:ascii="Times New Roman" w:eastAsia="Times New Roman" w:hAnsi="Times New Roman" w:cs="Times New Roman"/>
          <w:i/>
          <w:iCs/>
          <w:color w:val="000000"/>
          <w:lang w:val="en-US" w:eastAsia="pt-BR"/>
        </w:rPr>
      </w:pPr>
      <w:r w:rsidRPr="00E13076">
        <w:rPr>
          <w:rFonts w:ascii="Times New Roman" w:eastAsia="Times New Roman" w:hAnsi="Times New Roman" w:cs="Times New Roman"/>
          <w:i/>
          <w:iCs/>
          <w:color w:val="000000"/>
          <w:lang w:val="en-US" w:eastAsia="pt-BR"/>
        </w:rPr>
        <w:t>Gut-brain axis and mood disorders: evidence regarding the role of gut microbiota.</w:t>
      </w:r>
    </w:p>
    <w:p w14:paraId="5C3F47E5" w14:textId="7F523763" w:rsidR="0081656D" w:rsidRPr="00E13076" w:rsidRDefault="0081656D" w:rsidP="001F7FEB">
      <w:pPr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color w:val="000000"/>
          <w:lang w:eastAsia="pt-BR"/>
        </w:rPr>
      </w:pPr>
      <w:r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1</w:t>
      </w:r>
      <w:r w:rsidR="0030440D"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5</w:t>
      </w:r>
      <w:r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h</w:t>
      </w:r>
      <w:r w:rsidR="0030440D"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30</w:t>
      </w:r>
      <w:r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–1</w:t>
      </w:r>
      <w:r w:rsidR="0030440D"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5</w:t>
      </w:r>
      <w:r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h</w:t>
      </w:r>
      <w:r w:rsidR="001F3779"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35</w:t>
      </w:r>
      <w:r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 xml:space="preserve"> | Discussão</w:t>
      </w:r>
    </w:p>
    <w:p w14:paraId="5F92CB65" w14:textId="6939D77E" w:rsidR="00946A76" w:rsidRPr="00E13076" w:rsidRDefault="001F7FEB" w:rsidP="00C85DD8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pt-BR"/>
        </w:rPr>
      </w:pP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1</w:t>
      </w:r>
      <w:r w:rsidR="0030440D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5</w:t>
      </w: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h</w:t>
      </w:r>
      <w:r w:rsidR="001F3779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35</w:t>
      </w: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–1</w:t>
      </w:r>
      <w:r w:rsidR="001F3779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6</w:t>
      </w: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h</w:t>
      </w:r>
      <w:r w:rsidR="001F3779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05</w:t>
      </w:r>
      <w:r w:rsidR="0030440D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 | Dra. Maria Elisa Caetano-Silva — </w:t>
      </w:r>
      <w:r w:rsidR="00C85DD8" w:rsidRPr="00E13076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lang w:eastAsia="pt-BR"/>
        </w:rPr>
        <w:t>University of Illinois Urbana-Champaign (UIUC)</w:t>
      </w:r>
    </w:p>
    <w:p w14:paraId="2F5BFE02" w14:textId="51208976" w:rsidR="006679AC" w:rsidRPr="00E13076" w:rsidRDefault="006679AC" w:rsidP="00C85DD8">
      <w:pPr>
        <w:jc w:val="both"/>
        <w:rPr>
          <w:rFonts w:ascii="Times New Roman" w:eastAsia="Times New Roman" w:hAnsi="Times New Roman" w:cs="Times New Roman"/>
          <w:i/>
          <w:iCs/>
          <w:color w:val="000000"/>
          <w:lang w:eastAsia="pt-BR"/>
        </w:rPr>
      </w:pPr>
      <w:r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Modulando a disfunção microglial no eixo intestino-cérebro: fibra alimentar e AGCC no envelhecimento e na doença inflamatória intestinal (DII)</w:t>
      </w:r>
    </w:p>
    <w:p w14:paraId="68465858" w14:textId="6581AC14" w:rsidR="006679AC" w:rsidRPr="00E13076" w:rsidRDefault="006679AC" w:rsidP="00C85DD8">
      <w:pPr>
        <w:jc w:val="both"/>
        <w:rPr>
          <w:rFonts w:ascii="Times New Roman" w:eastAsia="Times New Roman" w:hAnsi="Times New Roman" w:cs="Times New Roman"/>
          <w:i/>
          <w:iCs/>
          <w:color w:val="000000"/>
          <w:lang w:val="en-US" w:eastAsia="pt-BR"/>
        </w:rPr>
      </w:pPr>
      <w:r w:rsidRPr="00E13076">
        <w:rPr>
          <w:rFonts w:ascii="Times New Roman" w:eastAsia="Times New Roman" w:hAnsi="Times New Roman" w:cs="Times New Roman"/>
          <w:i/>
          <w:iCs/>
          <w:color w:val="000000"/>
          <w:lang w:val="en-US" w:eastAsia="pt-BR"/>
        </w:rPr>
        <w:t>Modulating microglial dysfunction across the gut-brain axis: dietary fiber and SCFAs in aging and inflammatory bowel disease (IBD)</w:t>
      </w:r>
    </w:p>
    <w:p w14:paraId="74B43FF3" w14:textId="28C7BF1D" w:rsidR="0030440D" w:rsidRPr="00E13076" w:rsidRDefault="00946A76" w:rsidP="00946A76">
      <w:pPr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color w:val="000000"/>
          <w:lang w:eastAsia="pt-BR"/>
        </w:rPr>
      </w:pPr>
      <w:r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1</w:t>
      </w:r>
      <w:r w:rsidR="0030440D"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6</w:t>
      </w:r>
      <w:r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h</w:t>
      </w:r>
      <w:r w:rsidR="001F3779"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05</w:t>
      </w:r>
      <w:r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–1</w:t>
      </w:r>
      <w:r w:rsidR="0030440D"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6</w:t>
      </w:r>
      <w:r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h</w:t>
      </w:r>
      <w:r w:rsidR="001F3779"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10</w:t>
      </w:r>
      <w:r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 xml:space="preserve"> | Discussão</w:t>
      </w:r>
    </w:p>
    <w:p w14:paraId="7C50D7E4" w14:textId="303F4BA5" w:rsidR="0030440D" w:rsidRPr="00E13076" w:rsidRDefault="0030440D" w:rsidP="0030440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pt-BR"/>
        </w:rPr>
      </w:pP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16h</w:t>
      </w:r>
      <w:r w:rsidR="001F3779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1</w:t>
      </w: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0–17h30 | Coffee Break </w:t>
      </w:r>
      <w:r w:rsidRPr="00E13076">
        <w:rPr>
          <w:rFonts w:ascii="Times New Roman" w:eastAsia="Times New Roman" w:hAnsi="Times New Roman" w:cs="Times New Roman"/>
          <w:color w:val="000000"/>
          <w:lang w:eastAsia="pt-BR"/>
        </w:rPr>
        <w:t xml:space="preserve">e </w:t>
      </w: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Sessão de Pôsteres e Integração Científica</w:t>
      </w:r>
      <w:r w:rsidRPr="00E13076">
        <w:rPr>
          <w:rFonts w:ascii="Times New Roman" w:eastAsia="Times New Roman" w:hAnsi="Times New Roman" w:cs="Times New Roman"/>
          <w:color w:val="000000"/>
          <w:lang w:eastAsia="pt-BR"/>
        </w:rPr>
        <w:br/>
        <w:t>Apresentação de trabalhos, networking científico e interação entre estudantes, pesquisadores e palestrantes, visando estimular novas colaborações científicas e acadêmicas.</w:t>
      </w:r>
    </w:p>
    <w:p w14:paraId="3736647F" w14:textId="3A4B6139" w:rsidR="00ED6C6E" w:rsidRPr="00E13076" w:rsidRDefault="001F7FEB" w:rsidP="00C85DD8">
      <w:pPr>
        <w:rPr>
          <w:rFonts w:ascii="Times New Roman" w:eastAsia="Times New Roman" w:hAnsi="Times New Roman" w:cs="Times New Roman"/>
          <w:lang w:eastAsia="pt-BR"/>
        </w:rPr>
      </w:pPr>
      <w:r w:rsidRPr="00E13076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336B6A98" wp14:editId="307D35BD">
                <wp:extent cx="5400040" cy="1270"/>
                <wp:effectExtent l="13335" t="6350" r="6350" b="11430"/>
                <wp:docPr id="1834697629" name="Retâ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40004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50C828BD" id="Retâ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efRJgIAAD4EAAAOAAAAZHJzL2Uyb0RvYy54bWysU8Fu2zAMvQ/YPwi6L3aCZG2NOEWRtsOA&#10;bivW7gMYWY6FyaJGKXGyrx+lpGm23Yb5YJAi9fT4SM6vd70VW03BoKvleFRKoZ3Cxrh1Lb8937+7&#10;lCJEcA1YdLqWex3k9eLtm/ngKz3BDm2jSTCIC9Xga9nF6KuiCKrTPYQReu042CL1ENmlddEQDIze&#10;22JSlu+LAanxhEqHwKe3h6BcZPy21Sp+adugo7C1ZG4x/yn/V+lfLOZQrQl8Z9SRBvwDix6M40dP&#10;ULcQQWzI/AXVG0UYsI0jhX2BbWuUzjVwNePyj2qeOvA618LiBH+SKfw/WPV5++QfKVEP/gHV9yAc&#10;fkXWaSzZWnbg1vomeBbyeHTXmPiIxkVmcZ5DhEOnofn9OJfwvPfc+pz8rHcxISSXtS8GH6oTh+QE&#10;ZiNWwyds+ApsImZZdy31iSMLJna5e/tT9xhRKD6cTcuynHKTFcfGk4vc3AKql7ueQvygsRfJqCVx&#10;SRkbtg8hJi5QvaSkpxzeG2vzfFgnhlpezSazfCGgNU0KZtVovVpaEltIE5a/XBjreZ7Wm8hzbk1f&#10;y8tTElRJsDvX5FciGHuwmYl1R3GSHmmaQ7XCZs/aUGoOV8lLx0aH9FOKgQe4luHHBkhLYT86bsLV&#10;eJrEiNmZzi4m7NB5ZHUeAacYqpZRioO5jIct2Xgy6y7366DKDfekNVmwV1ZHsjykWcfjQqUtOPdz&#10;1uvaL34BAAD//wMAUEsDBBQABgAIAAAAIQBQpKdb2QAAAAIBAAAPAAAAZHJzL2Rvd25yZXYueG1s&#10;TI/BasMwEETvhfyD2EBvjZzQlOBaDk5oroGmgbY3xdpIJtbKWJvY/fuqvbSXhWGGmbfFevStuGEf&#10;m0AK5rMMBFIdTENWwfFt97ACEVmT0W0gVPCFEdbl5K7QuQkDveLtwFakEoq5VuCYu1zKWDv0Os5C&#10;h5S8c+i95iR7K02vh1TuW7nIsifpdUNpwekOtw7ry+HqFbx0n/tqaaOs3tl9XMJm2Lm9Vep+OlbP&#10;IBhH/gvDD35ChzIxncKVTBStgvQI/97krZbZI4iTggXIspD/0ctvAAAA//8DAFBLAQItABQABgAI&#10;AAAAIQC2gziS/gAAAOEBAAATAAAAAAAAAAAAAAAAAAAAAABbQ29udGVudF9UeXBlc10ueG1sUEsB&#10;Ai0AFAAGAAgAAAAhADj9If/WAAAAlAEAAAsAAAAAAAAAAAAAAAAALwEAAF9yZWxzLy5yZWxzUEsB&#10;Ai0AFAAGAAgAAAAhAM/t59EmAgAAPgQAAA4AAAAAAAAAAAAAAAAALgIAAGRycy9lMm9Eb2MueG1s&#10;UEsBAi0AFAAGAAgAAAAhAFCkp1vZAAAAAgEAAA8AAAAAAAAAAAAAAAAAgAQAAGRycy9kb3ducmV2&#10;LnhtbFBLBQYAAAAABAAEAPMAAACGBQAAAAA=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78DDA271" w14:textId="77777777" w:rsidR="00C85DD8" w:rsidRPr="00E13076" w:rsidRDefault="00C85DD8" w:rsidP="00C85DD8">
      <w:pPr>
        <w:rPr>
          <w:rFonts w:ascii="Times New Roman" w:eastAsia="Times New Roman" w:hAnsi="Times New Roman" w:cs="Times New Roman"/>
          <w:lang w:eastAsia="pt-BR"/>
        </w:rPr>
      </w:pPr>
    </w:p>
    <w:p w14:paraId="1DAF8433" w14:textId="385F330E" w:rsidR="001F7FEB" w:rsidRPr="00E13076" w:rsidRDefault="001F7FEB" w:rsidP="001F7F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lang w:eastAsia="pt-BR"/>
        </w:rPr>
      </w:pPr>
      <w:r w:rsidRPr="00E13076">
        <w:rPr>
          <w:rFonts w:ascii="Times New Roman" w:eastAsia="Times New Roman" w:hAnsi="Times New Roman" w:cs="Times New Roman"/>
          <w:b/>
          <w:bCs/>
          <w:color w:val="000000"/>
          <w:highlight w:val="green"/>
          <w:lang w:eastAsia="pt-BR"/>
        </w:rPr>
        <w:t>DIA 2 – JOVENS TALENTOS, INOVAÇÃO E COMUNICAÇÃO CIENTÍFICA</w:t>
      </w:r>
    </w:p>
    <w:p w14:paraId="716F604E" w14:textId="77777777" w:rsidR="001F7FEB" w:rsidRPr="00E13076" w:rsidRDefault="001F7FEB" w:rsidP="001F7F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pt-BR"/>
        </w:rPr>
      </w:pPr>
      <w:r w:rsidRPr="00E13076">
        <w:rPr>
          <w:rFonts w:ascii="Times New Roman" w:eastAsia="Times New Roman" w:hAnsi="Times New Roman" w:cs="Times New Roman"/>
          <w:b/>
          <w:bCs/>
          <w:color w:val="000000"/>
          <w:u w:val="single"/>
          <w:lang w:eastAsia="pt-BR"/>
        </w:rPr>
        <w:t>Manhã</w:t>
      </w:r>
    </w:p>
    <w:p w14:paraId="58CE90FD" w14:textId="69ADC7FA" w:rsidR="001F7FEB" w:rsidRPr="00E13076" w:rsidRDefault="001F7FEB" w:rsidP="001F7FE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09h00–10h</w:t>
      </w:r>
      <w:r w:rsidR="00AC4A71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00</w:t>
      </w: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 | </w:t>
      </w:r>
      <w:r w:rsidRPr="00E13076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pt-BR"/>
        </w:rPr>
        <w:t>Scientific Pitch</w:t>
      </w: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 — Mestrado</w:t>
      </w:r>
      <w:r w:rsidRPr="00E13076">
        <w:rPr>
          <w:rFonts w:ascii="Times New Roman" w:eastAsia="Times New Roman" w:hAnsi="Times New Roman" w:cs="Times New Roman"/>
          <w:color w:val="000000"/>
          <w:lang w:eastAsia="pt-BR"/>
        </w:rPr>
        <w:br/>
      </w:r>
      <w:r w:rsidRPr="00E13076">
        <w:rPr>
          <w:rFonts w:ascii="Times New Roman" w:eastAsia="Times New Roman" w:hAnsi="Times New Roman" w:cs="Times New Roman"/>
          <w:lang w:eastAsia="pt-BR"/>
        </w:rPr>
        <w:t xml:space="preserve">Apresentações de 3 minutos, com um slide estático. Participação de 5 a </w:t>
      </w:r>
      <w:r w:rsidR="00AC4A71" w:rsidRPr="00E13076">
        <w:rPr>
          <w:rFonts w:ascii="Times New Roman" w:eastAsia="Times New Roman" w:hAnsi="Times New Roman" w:cs="Times New Roman"/>
          <w:lang w:eastAsia="pt-BR"/>
        </w:rPr>
        <w:t>6</w:t>
      </w:r>
      <w:r w:rsidRPr="00E13076">
        <w:rPr>
          <w:rFonts w:ascii="Times New Roman" w:eastAsia="Times New Roman" w:hAnsi="Times New Roman" w:cs="Times New Roman"/>
          <w:lang w:eastAsia="pt-BR"/>
        </w:rPr>
        <w:t xml:space="preserve"> estudantes selecionados</w:t>
      </w:r>
    </w:p>
    <w:p w14:paraId="079D0F1B" w14:textId="5E295306" w:rsidR="001F7FEB" w:rsidRPr="00E13076" w:rsidRDefault="001F7FEB" w:rsidP="001F7FEB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lang w:eastAsia="pt-BR"/>
        </w:rPr>
      </w:pP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10h</w:t>
      </w:r>
      <w:r w:rsidR="00AC4A71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00</w:t>
      </w: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–10h</w:t>
      </w:r>
      <w:r w:rsidR="00AC4A71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20</w:t>
      </w: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 | Coffee Break</w:t>
      </w:r>
    </w:p>
    <w:p w14:paraId="1173AE07" w14:textId="534AC3CB" w:rsidR="00242BE3" w:rsidRPr="00E13076" w:rsidRDefault="00AC4A71" w:rsidP="00242BE3">
      <w:pPr>
        <w:rPr>
          <w:rFonts w:ascii="Times New Roman" w:eastAsia="Times New Roman" w:hAnsi="Times New Roman" w:cs="Times New Roman"/>
          <w:b/>
          <w:bCs/>
          <w:color w:val="000000"/>
          <w:lang w:eastAsia="pt-BR"/>
        </w:rPr>
      </w:pPr>
      <w:r w:rsidRPr="00E13076">
        <w:rPr>
          <w:rFonts w:ascii="Times New Roman" w:eastAsia="Times New Roman" w:hAnsi="Times New Roman" w:cs="Times New Roman"/>
          <w:b/>
          <w:bCs/>
          <w:lang w:eastAsia="pt-BR"/>
        </w:rPr>
        <w:lastRenderedPageBreak/>
        <w:t xml:space="preserve">10h20 – 10h50 | </w:t>
      </w:r>
      <w:r w:rsidR="00242BE3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Profa. Dra. Paloma Taborda Birmann – </w:t>
      </w:r>
      <w:r w:rsidR="00C85DD8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Universidade Federal do Rio Grande</w:t>
      </w:r>
      <w:r w:rsidR="00C85DD8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 (</w:t>
      </w:r>
      <w:r w:rsidR="00242BE3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FURG</w:t>
      </w:r>
      <w:r w:rsidR="00C85DD8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)</w:t>
      </w:r>
    </w:p>
    <w:p w14:paraId="0329E420" w14:textId="77777777" w:rsidR="00BC076E" w:rsidRPr="00E13076" w:rsidRDefault="00BC076E" w:rsidP="00242BE3">
      <w:pPr>
        <w:rPr>
          <w:rFonts w:ascii="Times New Roman" w:eastAsia="Times New Roman" w:hAnsi="Times New Roman" w:cs="Times New Roman"/>
          <w:lang w:eastAsia="pt-BR"/>
        </w:rPr>
      </w:pPr>
      <w:r w:rsidRPr="00E13076">
        <w:rPr>
          <w:rFonts w:ascii="Times New Roman" w:eastAsia="Times New Roman" w:hAnsi="Times New Roman" w:cs="Times New Roman"/>
          <w:lang w:eastAsia="pt-BR"/>
        </w:rPr>
        <w:t>Probióticos e o cérebro: o que as evidências pré-clínicas nos dizem?</w:t>
      </w:r>
    </w:p>
    <w:p w14:paraId="7262F999" w14:textId="1E000E1B" w:rsidR="00AC4A71" w:rsidRPr="00E13076" w:rsidRDefault="004A1169" w:rsidP="00242BE3">
      <w:pPr>
        <w:rPr>
          <w:rFonts w:ascii="Times New Roman" w:eastAsia="Times New Roman" w:hAnsi="Times New Roman" w:cs="Times New Roman"/>
          <w:i/>
          <w:iCs/>
          <w:lang w:val="en-US" w:eastAsia="pt-BR"/>
        </w:rPr>
      </w:pPr>
      <w:r w:rsidRPr="00E13076">
        <w:rPr>
          <w:rFonts w:ascii="Times New Roman" w:eastAsia="Times New Roman" w:hAnsi="Times New Roman" w:cs="Times New Roman"/>
          <w:i/>
          <w:iCs/>
          <w:lang w:val="en-US" w:eastAsia="pt-BR"/>
        </w:rPr>
        <w:t>Probiotics and the Brain: What Does Preclinical Evidence Tell Us?</w:t>
      </w:r>
    </w:p>
    <w:p w14:paraId="723AEFE6" w14:textId="7603564E" w:rsidR="00AC4A71" w:rsidRPr="00E13076" w:rsidRDefault="00AC4A71" w:rsidP="001F7FEB">
      <w:pPr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color w:val="000000"/>
          <w:lang w:eastAsia="pt-BR"/>
        </w:rPr>
      </w:pPr>
      <w:r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10h50–10h55 | Discussão</w:t>
      </w:r>
    </w:p>
    <w:p w14:paraId="7E6C8E00" w14:textId="394F1A1C" w:rsidR="00C85DD8" w:rsidRPr="00E13076" w:rsidRDefault="001F7FEB" w:rsidP="001F7FE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BR"/>
        </w:rPr>
      </w:pPr>
      <w:r w:rsidRPr="00E13076">
        <w:rPr>
          <w:rFonts w:ascii="Times New Roman" w:eastAsia="Times New Roman" w:hAnsi="Times New Roman" w:cs="Times New Roman"/>
          <w:b/>
          <w:bCs/>
          <w:lang w:eastAsia="pt-BR"/>
        </w:rPr>
        <w:t>10h</w:t>
      </w:r>
      <w:r w:rsidR="00AC4A71" w:rsidRPr="00E13076">
        <w:rPr>
          <w:rFonts w:ascii="Times New Roman" w:eastAsia="Times New Roman" w:hAnsi="Times New Roman" w:cs="Times New Roman"/>
          <w:b/>
          <w:bCs/>
          <w:lang w:eastAsia="pt-BR"/>
        </w:rPr>
        <w:t>55</w:t>
      </w:r>
      <w:r w:rsidRPr="00E13076">
        <w:rPr>
          <w:rFonts w:ascii="Times New Roman" w:eastAsia="Times New Roman" w:hAnsi="Times New Roman" w:cs="Times New Roman"/>
          <w:b/>
          <w:bCs/>
          <w:lang w:eastAsia="pt-BR"/>
        </w:rPr>
        <w:t>–1</w:t>
      </w:r>
      <w:r w:rsidR="00AC4A71" w:rsidRPr="00E13076">
        <w:rPr>
          <w:rFonts w:ascii="Times New Roman" w:eastAsia="Times New Roman" w:hAnsi="Times New Roman" w:cs="Times New Roman"/>
          <w:b/>
          <w:bCs/>
          <w:lang w:eastAsia="pt-BR"/>
        </w:rPr>
        <w:t>1</w:t>
      </w:r>
      <w:r w:rsidRPr="00E13076">
        <w:rPr>
          <w:rFonts w:ascii="Times New Roman" w:eastAsia="Times New Roman" w:hAnsi="Times New Roman" w:cs="Times New Roman"/>
          <w:b/>
          <w:bCs/>
          <w:lang w:eastAsia="pt-BR"/>
        </w:rPr>
        <w:t>h</w:t>
      </w:r>
      <w:r w:rsidR="00AC4A71" w:rsidRPr="00E13076">
        <w:rPr>
          <w:rFonts w:ascii="Times New Roman" w:eastAsia="Times New Roman" w:hAnsi="Times New Roman" w:cs="Times New Roman"/>
          <w:b/>
          <w:bCs/>
          <w:lang w:eastAsia="pt-BR"/>
        </w:rPr>
        <w:t xml:space="preserve">55 </w:t>
      </w:r>
      <w:r w:rsidRPr="00E13076">
        <w:rPr>
          <w:rFonts w:ascii="Times New Roman" w:eastAsia="Times New Roman" w:hAnsi="Times New Roman" w:cs="Times New Roman"/>
          <w:b/>
          <w:bCs/>
          <w:lang w:eastAsia="pt-BR"/>
        </w:rPr>
        <w:t>| Scientific Pitch — Doutorado</w:t>
      </w:r>
      <w:r w:rsidRPr="00E13076">
        <w:rPr>
          <w:rFonts w:ascii="Times New Roman" w:eastAsia="Times New Roman" w:hAnsi="Times New Roman" w:cs="Times New Roman"/>
          <w:lang w:eastAsia="pt-BR"/>
        </w:rPr>
        <w:br/>
        <w:t xml:space="preserve">Apresentações de 3 minutos, com um slide estático. Participação de 5 a </w:t>
      </w:r>
      <w:r w:rsidR="00AC4A71" w:rsidRPr="00E13076">
        <w:rPr>
          <w:rFonts w:ascii="Times New Roman" w:eastAsia="Times New Roman" w:hAnsi="Times New Roman" w:cs="Times New Roman"/>
          <w:lang w:eastAsia="pt-BR"/>
        </w:rPr>
        <w:t>6</w:t>
      </w:r>
      <w:r w:rsidRPr="00E13076">
        <w:rPr>
          <w:rFonts w:ascii="Times New Roman" w:eastAsia="Times New Roman" w:hAnsi="Times New Roman" w:cs="Times New Roman"/>
          <w:lang w:eastAsia="pt-BR"/>
        </w:rPr>
        <w:t xml:space="preserve"> estudantes selecionados.</w:t>
      </w:r>
      <w:r w:rsidR="00AC4A71" w:rsidRPr="00E13076">
        <w:rPr>
          <w:rFonts w:ascii="Times New Roman" w:eastAsia="Times New Roman" w:hAnsi="Times New Roman" w:cs="Times New Roman"/>
          <w:lang w:eastAsia="pt-BR"/>
        </w:rPr>
        <w:t xml:space="preserve"> </w:t>
      </w:r>
    </w:p>
    <w:p w14:paraId="36B11CB5" w14:textId="77777777" w:rsidR="00C85DD8" w:rsidRPr="00E13076" w:rsidRDefault="00C85DD8" w:rsidP="001F7FE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BR"/>
        </w:rPr>
      </w:pPr>
    </w:p>
    <w:p w14:paraId="2E7131C8" w14:textId="77777777" w:rsidR="001F7FEB" w:rsidRPr="00E13076" w:rsidRDefault="001F7FEB" w:rsidP="001F7F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pt-BR"/>
        </w:rPr>
      </w:pPr>
      <w:r w:rsidRPr="00E13076">
        <w:rPr>
          <w:rFonts w:ascii="Times New Roman" w:eastAsia="Times New Roman" w:hAnsi="Times New Roman" w:cs="Times New Roman"/>
          <w:b/>
          <w:bCs/>
          <w:color w:val="000000"/>
          <w:u w:val="single"/>
          <w:lang w:eastAsia="pt-BR"/>
        </w:rPr>
        <w:t>Tarde</w:t>
      </w:r>
    </w:p>
    <w:p w14:paraId="21E07027" w14:textId="77777777" w:rsidR="00D33889" w:rsidRPr="00E13076" w:rsidRDefault="00D33889" w:rsidP="00777484">
      <w:pPr>
        <w:rPr>
          <w:rFonts w:ascii="Times New Roman" w:eastAsia="Times New Roman" w:hAnsi="Times New Roman" w:cs="Times New Roman"/>
          <w:b/>
          <w:bCs/>
          <w:color w:val="000000"/>
          <w:lang w:eastAsia="pt-BR"/>
        </w:rPr>
      </w:pPr>
    </w:p>
    <w:p w14:paraId="4484FFBC" w14:textId="2C1AB5B6" w:rsidR="00777484" w:rsidRPr="00E13076" w:rsidRDefault="001F7FEB" w:rsidP="00777484">
      <w:pPr>
        <w:rPr>
          <w:rFonts w:ascii="Times New Roman" w:hAnsi="Times New Roman" w:cs="Times New Roman"/>
        </w:rPr>
      </w:pP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1</w:t>
      </w:r>
      <w:r w:rsidR="00D33889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3</w:t>
      </w: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h</w:t>
      </w:r>
      <w:r w:rsidR="00D33889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3</w:t>
      </w: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0–14h</w:t>
      </w:r>
      <w:r w:rsidR="00D33889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0</w:t>
      </w: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0 |</w:t>
      </w:r>
      <w:r w:rsidR="00C85DD8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Profa</w:t>
      </w: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. Dra. Luciana Tovo Rodrigues — </w:t>
      </w:r>
      <w:r w:rsidR="00C85DD8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Universidade Federal de Pelotas (</w:t>
      </w: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UFPel</w:t>
      </w:r>
      <w:r w:rsidR="00C85DD8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)</w:t>
      </w:r>
      <w:r w:rsidRPr="00E13076">
        <w:rPr>
          <w:rFonts w:ascii="Times New Roman" w:eastAsia="Times New Roman" w:hAnsi="Times New Roman" w:cs="Times New Roman"/>
          <w:color w:val="000000"/>
          <w:lang w:eastAsia="pt-BR"/>
        </w:rPr>
        <w:br/>
      </w:r>
      <w:r w:rsidR="00777484" w:rsidRPr="00E13076">
        <w:rPr>
          <w:rFonts w:ascii="Times New Roman" w:eastAsia="Times New Roman" w:hAnsi="Times New Roman" w:cs="Times New Roman"/>
          <w:color w:val="000000"/>
          <w:lang w:eastAsia="pt-BR"/>
        </w:rPr>
        <w:t>Determinantes sociais e biológicos da saúde mental ao longo do curso da vida</w:t>
      </w:r>
    </w:p>
    <w:p w14:paraId="4E8AE0B5" w14:textId="62146C20" w:rsidR="00777484" w:rsidRPr="00E13076" w:rsidRDefault="00777484" w:rsidP="00777484">
      <w:pPr>
        <w:rPr>
          <w:rFonts w:ascii="Times New Roman" w:eastAsia="Times New Roman" w:hAnsi="Times New Roman" w:cs="Times New Roman"/>
          <w:i/>
          <w:iCs/>
          <w:color w:val="000000"/>
          <w:lang w:val="en-US" w:eastAsia="pt-BR"/>
        </w:rPr>
      </w:pPr>
      <w:r w:rsidRPr="00E13076">
        <w:rPr>
          <w:rFonts w:ascii="Times New Roman" w:eastAsia="Times New Roman" w:hAnsi="Times New Roman" w:cs="Times New Roman"/>
          <w:i/>
          <w:iCs/>
          <w:color w:val="000000"/>
          <w:lang w:val="en-US" w:eastAsia="pt-BR"/>
        </w:rPr>
        <w:t>Social and Biological Determinants of Mental Health Across the Life Course</w:t>
      </w:r>
    </w:p>
    <w:p w14:paraId="6804098E" w14:textId="08841E02" w:rsidR="001F7FEB" w:rsidRPr="00E13076" w:rsidRDefault="001F7FEB" w:rsidP="001F7FEB">
      <w:pPr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color w:val="000000"/>
          <w:lang w:eastAsia="pt-BR"/>
        </w:rPr>
      </w:pPr>
      <w:r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14</w:t>
      </w:r>
      <w:r w:rsidR="00D33889"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h0</w:t>
      </w:r>
      <w:r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0–14h</w:t>
      </w:r>
      <w:r w:rsidR="00D33889"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0</w:t>
      </w:r>
      <w:r w:rsidR="001F3779"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5</w:t>
      </w:r>
      <w:r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 xml:space="preserve"> | Discussão</w:t>
      </w:r>
    </w:p>
    <w:p w14:paraId="7DEF6C6A" w14:textId="11D8C0D4" w:rsidR="001F7FEB" w:rsidRPr="00E13076" w:rsidRDefault="001F7FEB" w:rsidP="00777484">
      <w:pPr>
        <w:rPr>
          <w:rFonts w:ascii="Times New Roman" w:eastAsia="Times New Roman" w:hAnsi="Times New Roman" w:cs="Times New Roman"/>
          <w:i/>
          <w:iCs/>
          <w:color w:val="000000" w:themeColor="text1"/>
          <w:lang w:eastAsia="pt-BR"/>
        </w:rPr>
      </w:pP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14h</w:t>
      </w:r>
      <w:r w:rsidR="00D33889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0</w:t>
      </w: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5–1</w:t>
      </w:r>
      <w:r w:rsidR="00D33889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4</w:t>
      </w: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h</w:t>
      </w:r>
      <w:r w:rsidR="00D33889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3</w:t>
      </w: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5 | </w:t>
      </w:r>
      <w:r w:rsidRPr="00E13076">
        <w:rPr>
          <w:rFonts w:ascii="Times New Roman" w:eastAsia="Times New Roman" w:hAnsi="Times New Roman" w:cs="Times New Roman"/>
          <w:b/>
          <w:bCs/>
          <w:color w:val="000000" w:themeColor="text1"/>
          <w:lang w:eastAsia="pt-BR"/>
        </w:rPr>
        <w:t xml:space="preserve">Profa. Dra. Marina Carpena — </w:t>
      </w:r>
      <w:r w:rsidR="00C85DD8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Universidade Federal de Pelotas (UFPel)</w:t>
      </w:r>
      <w:bookmarkStart w:id="0" w:name="_Hlk236754842"/>
    </w:p>
    <w:p w14:paraId="04754E66" w14:textId="0606F69A" w:rsidR="00777484" w:rsidRPr="00E13076" w:rsidRDefault="00BC076E" w:rsidP="00BC076E">
      <w:pPr>
        <w:jc w:val="both"/>
        <w:rPr>
          <w:rFonts w:ascii="Times New Roman" w:eastAsia="Times New Roman" w:hAnsi="Times New Roman" w:cs="Times New Roman"/>
          <w:color w:val="000000" w:themeColor="text1"/>
          <w:lang w:eastAsia="pt-BR"/>
        </w:rPr>
      </w:pPr>
      <w:r w:rsidRPr="00E13076">
        <w:rPr>
          <w:rFonts w:ascii="Times New Roman" w:eastAsia="Times New Roman" w:hAnsi="Times New Roman" w:cs="Times New Roman"/>
          <w:color w:val="000000" w:themeColor="text1"/>
          <w:lang w:eastAsia="pt-BR"/>
        </w:rPr>
        <w:t>Sono e o eixo intestino–cérebro: evidências da Coorte de Nascimentos de Pelotas de 2004</w:t>
      </w:r>
    </w:p>
    <w:p w14:paraId="542F1BAE" w14:textId="3367DBB7" w:rsidR="00BC076E" w:rsidRPr="00E13076" w:rsidRDefault="00BC076E" w:rsidP="00BC076E">
      <w:pPr>
        <w:jc w:val="both"/>
        <w:rPr>
          <w:rFonts w:ascii="Times New Roman" w:eastAsia="Times New Roman" w:hAnsi="Times New Roman" w:cs="Times New Roman"/>
          <w:i/>
          <w:iCs/>
          <w:color w:val="000000" w:themeColor="text1"/>
          <w:lang w:val="en-US" w:eastAsia="pt-BR"/>
        </w:rPr>
      </w:pPr>
      <w:r w:rsidRPr="00E13076">
        <w:rPr>
          <w:rFonts w:ascii="Times New Roman" w:eastAsia="Times New Roman" w:hAnsi="Times New Roman" w:cs="Times New Roman"/>
          <w:i/>
          <w:iCs/>
          <w:color w:val="000000" w:themeColor="text1"/>
          <w:lang w:val="en-US" w:eastAsia="pt-BR"/>
        </w:rPr>
        <w:t>Sleep and the Gut–Brain Axis: Evidence from the 2004 Pelotas Birth Cohort</w:t>
      </w:r>
    </w:p>
    <w:bookmarkEnd w:id="0"/>
    <w:p w14:paraId="651F2AEC" w14:textId="5FD96EF0" w:rsidR="001F7FEB" w:rsidRPr="00E13076" w:rsidRDefault="001F7FEB" w:rsidP="001F7FEB">
      <w:pPr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color w:val="000000"/>
          <w:lang w:eastAsia="pt-BR"/>
        </w:rPr>
      </w:pPr>
      <w:r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1</w:t>
      </w:r>
      <w:r w:rsidR="00D33889"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4</w:t>
      </w:r>
      <w:r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h</w:t>
      </w:r>
      <w:r w:rsidR="00D33889"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3</w:t>
      </w:r>
      <w:r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5–</w:t>
      </w:r>
      <w:r w:rsidR="00D33889"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14</w:t>
      </w:r>
      <w:r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h</w:t>
      </w:r>
      <w:r w:rsidR="00D33889"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40</w:t>
      </w:r>
      <w:r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 xml:space="preserve"> | Discussão</w:t>
      </w:r>
    </w:p>
    <w:p w14:paraId="77BE88DB" w14:textId="1901EA5C" w:rsidR="001F7FEB" w:rsidRPr="00E13076" w:rsidRDefault="001F7FEB" w:rsidP="00AC4A71">
      <w:pPr>
        <w:rPr>
          <w:rFonts w:ascii="Times New Roman" w:eastAsia="Times New Roman" w:hAnsi="Times New Roman" w:cs="Times New Roman"/>
          <w:b/>
          <w:bCs/>
          <w:color w:val="000000"/>
          <w:lang w:eastAsia="pt-BR"/>
        </w:rPr>
      </w:pP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1</w:t>
      </w:r>
      <w:r w:rsidR="00D33889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4</w:t>
      </w: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h</w:t>
      </w:r>
      <w:r w:rsidR="00D33889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4</w:t>
      </w: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0–1</w:t>
      </w:r>
      <w:r w:rsidR="00D33889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5</w:t>
      </w: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h</w:t>
      </w:r>
      <w:r w:rsidR="00D33889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1</w:t>
      </w: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0 | Dra. </w:t>
      </w:r>
      <w:r w:rsidR="00242BE3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Roberta Malaguêz</w:t>
      </w:r>
    </w:p>
    <w:p w14:paraId="42936E84" w14:textId="37F47B84" w:rsidR="00AC4A71" w:rsidRPr="00E13076" w:rsidRDefault="00242BE3" w:rsidP="009C1CC5">
      <w:pPr>
        <w:jc w:val="both"/>
        <w:rPr>
          <w:rFonts w:ascii="Times New Roman" w:eastAsia="Times New Roman" w:hAnsi="Times New Roman" w:cs="Times New Roman"/>
          <w:i/>
          <w:iCs/>
          <w:lang w:eastAsia="pt-BR"/>
        </w:rPr>
      </w:pPr>
      <w:r w:rsidRPr="00E13076">
        <w:rPr>
          <w:rFonts w:ascii="Times New Roman" w:eastAsia="Times New Roman" w:hAnsi="Times New Roman" w:cs="Times New Roman"/>
          <w:i/>
          <w:iCs/>
          <w:lang w:eastAsia="pt-BR"/>
        </w:rPr>
        <w:t>Intestino, cérebro e exercício físico- Como o movimento influencia sua saúde de dentro para fora.</w:t>
      </w:r>
    </w:p>
    <w:p w14:paraId="39334AB9" w14:textId="62534300" w:rsidR="00242BE3" w:rsidRPr="00E13076" w:rsidRDefault="00242BE3" w:rsidP="009C1CC5">
      <w:pPr>
        <w:jc w:val="both"/>
        <w:rPr>
          <w:rFonts w:ascii="Times New Roman" w:eastAsia="Times New Roman" w:hAnsi="Times New Roman" w:cs="Times New Roman"/>
          <w:i/>
          <w:iCs/>
          <w:lang w:val="en-US" w:eastAsia="pt-BR"/>
        </w:rPr>
      </w:pPr>
      <w:r w:rsidRPr="00E13076">
        <w:rPr>
          <w:rFonts w:ascii="Times New Roman" w:eastAsia="Times New Roman" w:hAnsi="Times New Roman" w:cs="Times New Roman"/>
          <w:i/>
          <w:iCs/>
          <w:lang w:val="en-US" w:eastAsia="pt-BR"/>
        </w:rPr>
        <w:t>Gut, Brain, and Physical Exercise</w:t>
      </w:r>
      <w:r w:rsidR="00BF2468" w:rsidRPr="00E13076">
        <w:rPr>
          <w:rFonts w:ascii="Times New Roman" w:eastAsia="Times New Roman" w:hAnsi="Times New Roman" w:cs="Times New Roman"/>
          <w:i/>
          <w:iCs/>
          <w:lang w:val="en-US" w:eastAsia="pt-BR"/>
        </w:rPr>
        <w:t xml:space="preserve"> - </w:t>
      </w:r>
      <w:r w:rsidRPr="00E13076">
        <w:rPr>
          <w:rFonts w:ascii="Times New Roman" w:eastAsia="Times New Roman" w:hAnsi="Times New Roman" w:cs="Times New Roman"/>
          <w:i/>
          <w:iCs/>
          <w:lang w:val="en-US" w:eastAsia="pt-BR"/>
        </w:rPr>
        <w:t>How Movement Influences Your Health from the Inside Out</w:t>
      </w:r>
    </w:p>
    <w:p w14:paraId="639533B1" w14:textId="25232DEB" w:rsidR="001F7FEB" w:rsidRPr="00E13076" w:rsidRDefault="001F7FEB" w:rsidP="001F7FEB">
      <w:pPr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color w:val="000000"/>
          <w:lang w:eastAsia="pt-BR"/>
        </w:rPr>
      </w:pPr>
      <w:r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1</w:t>
      </w:r>
      <w:r w:rsidR="00B85B9F"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5</w:t>
      </w:r>
      <w:r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h</w:t>
      </w:r>
      <w:r w:rsidR="00D33889"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1</w:t>
      </w:r>
      <w:r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0–1</w:t>
      </w:r>
      <w:r w:rsidR="00B85B9F"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5</w:t>
      </w:r>
      <w:r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h</w:t>
      </w:r>
      <w:r w:rsidR="00D33889"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1</w:t>
      </w:r>
      <w:r w:rsidR="0081656D"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5</w:t>
      </w:r>
      <w:r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 xml:space="preserve"> | Discussão</w:t>
      </w:r>
    </w:p>
    <w:p w14:paraId="3A667378" w14:textId="2145B478" w:rsidR="00B85B9F" w:rsidRPr="00E13076" w:rsidRDefault="00B85B9F" w:rsidP="009C1CC5">
      <w:pPr>
        <w:rPr>
          <w:rFonts w:ascii="Times New Roman" w:eastAsia="Times New Roman" w:hAnsi="Times New Roman" w:cs="Times New Roman"/>
          <w:b/>
          <w:bCs/>
          <w:color w:val="000000"/>
          <w:lang w:eastAsia="pt-BR"/>
        </w:rPr>
      </w:pP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15h</w:t>
      </w:r>
      <w:r w:rsidR="00D33889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1</w:t>
      </w: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5–1</w:t>
      </w:r>
      <w:r w:rsidR="00D33889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5</w:t>
      </w: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h</w:t>
      </w:r>
      <w:r w:rsidR="00D33889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4</w:t>
      </w: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5 | </w:t>
      </w:r>
      <w:r w:rsidR="00C85DD8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Dra. </w:t>
      </w:r>
      <w:r w:rsidR="009C1CC5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Luiza de Souza Marques</w:t>
      </w: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 – </w:t>
      </w:r>
      <w:r w:rsidR="00C85DD8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Universidade Federal de Santa Maria (</w:t>
      </w: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UFSM</w:t>
      </w:r>
      <w:r w:rsidR="00C85DD8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)</w:t>
      </w:r>
    </w:p>
    <w:p w14:paraId="0A292BF3" w14:textId="3AE823B5" w:rsidR="00C85DD8" w:rsidRPr="00E13076" w:rsidRDefault="00C85DD8" w:rsidP="009C1CC5">
      <w:pPr>
        <w:rPr>
          <w:rFonts w:ascii="Times New Roman" w:eastAsia="Times New Roman" w:hAnsi="Times New Roman" w:cs="Times New Roman"/>
          <w:i/>
          <w:iCs/>
          <w:color w:val="000000"/>
          <w:lang w:eastAsia="pt-BR"/>
        </w:rPr>
      </w:pPr>
      <w:r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Entre o intestino e o cérebro: o microbioma na resposta ao estresse</w:t>
      </w:r>
    </w:p>
    <w:p w14:paraId="4A9111D8" w14:textId="2D5931EF" w:rsidR="00B85B9F" w:rsidRPr="00E13076" w:rsidRDefault="00B85B9F" w:rsidP="009C1CC5">
      <w:pPr>
        <w:rPr>
          <w:rFonts w:ascii="Times New Roman" w:eastAsia="Times New Roman" w:hAnsi="Times New Roman" w:cs="Times New Roman"/>
          <w:i/>
          <w:iCs/>
          <w:lang w:val="en-US" w:eastAsia="pt-BR"/>
        </w:rPr>
      </w:pPr>
      <w:r w:rsidRPr="00E13076">
        <w:rPr>
          <w:rFonts w:ascii="Times New Roman" w:eastAsia="Times New Roman" w:hAnsi="Times New Roman" w:cs="Times New Roman"/>
          <w:i/>
          <w:iCs/>
          <w:lang w:val="en-US" w:eastAsia="pt-BR"/>
        </w:rPr>
        <w:t>Between the Gut and the Brain: The Microbiome in the Stress Response</w:t>
      </w:r>
    </w:p>
    <w:p w14:paraId="51DD6215" w14:textId="0EE1F091" w:rsidR="00D33889" w:rsidRPr="00E13076" w:rsidRDefault="00D33889" w:rsidP="00D33889">
      <w:pPr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color w:val="000000"/>
          <w:lang w:eastAsia="pt-BR"/>
        </w:rPr>
      </w:pPr>
      <w:r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15h45–15h50 | Discussão</w:t>
      </w:r>
    </w:p>
    <w:p w14:paraId="22374048" w14:textId="3CA9BFF5" w:rsidR="00D33889" w:rsidRPr="00E13076" w:rsidRDefault="00D33889" w:rsidP="009C1CC5">
      <w:pPr>
        <w:rPr>
          <w:rFonts w:ascii="Times New Roman" w:eastAsia="Times New Roman" w:hAnsi="Times New Roman" w:cs="Times New Roman"/>
          <w:i/>
          <w:iCs/>
          <w:lang w:eastAsia="pt-BR"/>
        </w:rPr>
      </w:pPr>
    </w:p>
    <w:p w14:paraId="487FDDAE" w14:textId="78B9EB05" w:rsidR="00D33889" w:rsidRPr="00E13076" w:rsidRDefault="00D33889" w:rsidP="00D33889">
      <w:pPr>
        <w:rPr>
          <w:rFonts w:ascii="Times New Roman" w:eastAsia="Times New Roman" w:hAnsi="Times New Roman" w:cs="Times New Roman"/>
          <w:b/>
          <w:bCs/>
          <w:color w:val="000000"/>
          <w:lang w:eastAsia="pt-BR"/>
        </w:rPr>
      </w:pP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15h50- 16h20 </w:t>
      </w:r>
      <w:r w:rsidR="00C85DD8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| Profa. Dra. </w:t>
      </w: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Simone Pinton </w:t>
      </w:r>
      <w:r w:rsidR="00E13076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–</w:t>
      </w: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 </w:t>
      </w:r>
      <w:r w:rsidR="00E13076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Universidade Federal do Pampa (UNIPAMPA)</w:t>
      </w:r>
    </w:p>
    <w:p w14:paraId="74EE6264" w14:textId="3B4830AA" w:rsidR="00D33889" w:rsidRPr="00E13076" w:rsidRDefault="00D33889" w:rsidP="00D33889">
      <w:pPr>
        <w:rPr>
          <w:rFonts w:ascii="Times New Roman" w:eastAsia="Times New Roman" w:hAnsi="Times New Roman" w:cs="Times New Roman"/>
          <w:color w:val="000000"/>
          <w:lang w:eastAsia="pt-BR"/>
        </w:rPr>
      </w:pPr>
      <w:r w:rsidRPr="00E13076">
        <w:rPr>
          <w:rFonts w:ascii="Times New Roman" w:eastAsia="Times New Roman" w:hAnsi="Times New Roman" w:cs="Times New Roman"/>
          <w:color w:val="000000"/>
          <w:lang w:eastAsia="pt-BR"/>
        </w:rPr>
        <w:t>Pós-bióticos como estratégia de neuroproteção: evidências experimentais em modelos de Alzheimer e Parkinson</w:t>
      </w:r>
    </w:p>
    <w:p w14:paraId="501DAF24" w14:textId="77777777" w:rsidR="00BC076E" w:rsidRPr="00E13076" w:rsidRDefault="00BC076E" w:rsidP="00BC076E">
      <w:pPr>
        <w:rPr>
          <w:rFonts w:ascii="Times New Roman" w:eastAsia="Times New Roman" w:hAnsi="Times New Roman" w:cs="Times New Roman"/>
          <w:i/>
          <w:iCs/>
          <w:color w:val="000000"/>
          <w:lang w:val="en-US" w:eastAsia="pt-BR"/>
        </w:rPr>
      </w:pPr>
      <w:r w:rsidRPr="00E13076">
        <w:rPr>
          <w:rFonts w:ascii="Times New Roman" w:eastAsia="Times New Roman" w:hAnsi="Times New Roman" w:cs="Times New Roman"/>
          <w:i/>
          <w:iCs/>
          <w:color w:val="000000"/>
          <w:lang w:val="en-US" w:eastAsia="pt-BR"/>
        </w:rPr>
        <w:lastRenderedPageBreak/>
        <w:t>Postbiotics as a neuroprotective strategy: Experimental evidence from Alzheimer's and Parkinson's disease models</w:t>
      </w:r>
    </w:p>
    <w:p w14:paraId="5735DD83" w14:textId="77777777" w:rsidR="00D33889" w:rsidRPr="00E13076" w:rsidRDefault="00D33889" w:rsidP="009C1CC5">
      <w:pPr>
        <w:rPr>
          <w:rFonts w:ascii="Times New Roman" w:eastAsia="Times New Roman" w:hAnsi="Times New Roman" w:cs="Times New Roman"/>
          <w:i/>
          <w:iCs/>
          <w:lang w:val="en-US" w:eastAsia="pt-BR"/>
        </w:rPr>
      </w:pPr>
    </w:p>
    <w:p w14:paraId="09C786B0" w14:textId="479CCC8C" w:rsidR="00B85B9F" w:rsidRPr="00E13076" w:rsidRDefault="00B85B9F" w:rsidP="00D85634">
      <w:pPr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color w:val="000000"/>
          <w:lang w:eastAsia="pt-BR"/>
        </w:rPr>
      </w:pPr>
      <w:r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1</w:t>
      </w:r>
      <w:r w:rsidR="00D85634"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6</w:t>
      </w:r>
      <w:r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h</w:t>
      </w:r>
      <w:r w:rsidR="00D33889"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20</w:t>
      </w:r>
      <w:r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–1</w:t>
      </w:r>
      <w:r w:rsidR="00D85634"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6</w:t>
      </w:r>
      <w:r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h</w:t>
      </w:r>
      <w:r w:rsidR="00D85634"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2</w:t>
      </w:r>
      <w:r w:rsidR="00D33889"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5</w:t>
      </w:r>
      <w:r w:rsidRPr="00E13076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 xml:space="preserve"> | Discussão</w:t>
      </w:r>
    </w:p>
    <w:p w14:paraId="3517BEC5" w14:textId="49B916E6" w:rsidR="00B85B9F" w:rsidRPr="00E13076" w:rsidRDefault="001F7FEB" w:rsidP="0081656D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lang w:eastAsia="pt-BR"/>
        </w:rPr>
      </w:pP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16</w:t>
      </w:r>
      <w:r w:rsidR="00C47AE1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h2</w:t>
      </w:r>
      <w:r w:rsidR="00D33889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5</w:t>
      </w:r>
      <w:r w:rsidR="00AC4A71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-1</w:t>
      </w:r>
      <w:r w:rsidR="00C47AE1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6</w:t>
      </w:r>
      <w:r w:rsidR="00AC4A71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:</w:t>
      </w:r>
      <w:r w:rsidR="00C47AE1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4</w:t>
      </w:r>
      <w:r w:rsidR="00D33889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5</w:t>
      </w: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 | Cerimônia de Premiação e Encerramento</w:t>
      </w:r>
    </w:p>
    <w:p w14:paraId="207363E3" w14:textId="036D2DD6" w:rsidR="00AC4A71" w:rsidRPr="00E13076" w:rsidRDefault="00AC4A71" w:rsidP="00AC4A7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lang w:eastAsia="pt-BR"/>
        </w:rPr>
      </w:pP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1</w:t>
      </w:r>
      <w:r w:rsidR="00C47AE1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6</w:t>
      </w: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h</w:t>
      </w:r>
      <w:r w:rsidR="00C47AE1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4</w:t>
      </w:r>
      <w:r w:rsidR="00D33889"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5</w:t>
      </w:r>
      <w:r w:rsidRPr="00E1307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-17h30 | Coffee de Integração Científica</w:t>
      </w:r>
    </w:p>
    <w:p w14:paraId="781DEDAB" w14:textId="6AFE5E36" w:rsidR="00F77B53" w:rsidRPr="00C85DD8" w:rsidRDefault="00F77B53" w:rsidP="00BF2468">
      <w:pPr>
        <w:rPr>
          <w:rFonts w:ascii="Times New Roman" w:eastAsia="Times New Roman" w:hAnsi="Times New Roman" w:cs="Times New Roman"/>
          <w:b/>
          <w:bCs/>
          <w:color w:val="000000"/>
          <w:lang w:eastAsia="pt-BR"/>
        </w:rPr>
      </w:pPr>
    </w:p>
    <w:sectPr w:rsidR="00F77B53" w:rsidRPr="00C85D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FEB"/>
    <w:rsid w:val="000B11AD"/>
    <w:rsid w:val="000D1716"/>
    <w:rsid w:val="00121D4C"/>
    <w:rsid w:val="001F3779"/>
    <w:rsid w:val="001F7FEB"/>
    <w:rsid w:val="00242BE3"/>
    <w:rsid w:val="00276340"/>
    <w:rsid w:val="0030440D"/>
    <w:rsid w:val="003B422B"/>
    <w:rsid w:val="00452C0C"/>
    <w:rsid w:val="004A1169"/>
    <w:rsid w:val="006679AC"/>
    <w:rsid w:val="00777484"/>
    <w:rsid w:val="007D3768"/>
    <w:rsid w:val="0081656D"/>
    <w:rsid w:val="0086069E"/>
    <w:rsid w:val="008A31AB"/>
    <w:rsid w:val="008E2948"/>
    <w:rsid w:val="00946A76"/>
    <w:rsid w:val="009C1CC5"/>
    <w:rsid w:val="00A97792"/>
    <w:rsid w:val="00AC4A71"/>
    <w:rsid w:val="00B1193F"/>
    <w:rsid w:val="00B85B9F"/>
    <w:rsid w:val="00BC076E"/>
    <w:rsid w:val="00BF2468"/>
    <w:rsid w:val="00C47AE1"/>
    <w:rsid w:val="00C7794A"/>
    <w:rsid w:val="00C85DD8"/>
    <w:rsid w:val="00D33889"/>
    <w:rsid w:val="00D85634"/>
    <w:rsid w:val="00DE36BA"/>
    <w:rsid w:val="00E13076"/>
    <w:rsid w:val="00ED6C6E"/>
    <w:rsid w:val="00F77B53"/>
    <w:rsid w:val="00FA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44F8B"/>
  <w15:chartTrackingRefBased/>
  <w15:docId w15:val="{3AB2C5D2-0F01-4867-BEF6-1EAC99D79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FEB"/>
    <w:pPr>
      <w:spacing w:after="0" w:line="240" w:lineRule="auto"/>
    </w:pPr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0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76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5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3</Pages>
  <Words>550</Words>
  <Characters>2970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Leivas de Oliveira</dc:creator>
  <cp:keywords/>
  <dc:description/>
  <cp:lastModifiedBy>Renata Leivas de Oliveira</cp:lastModifiedBy>
  <cp:revision>37</cp:revision>
  <dcterms:created xsi:type="dcterms:W3CDTF">2026-08-04T17:50:00Z</dcterms:created>
  <dcterms:modified xsi:type="dcterms:W3CDTF">2026-09-24T18:57:00Z</dcterms:modified>
</cp:coreProperties>
</file>