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60"/>
        <w:jc w:val="center"/>
      </w:pPr>
      <w:r>
        <w:rPr>
          <w:rFonts w:ascii="Arial" w:cs="Arial" w:eastAsia="Arial" w:hAnsi="Arial"/>
          <w:b/>
          <w:bCs/>
          <w:color w:val="1A3A5C"/>
          <w:sz w:val="34"/>
          <w:szCs w:val="34"/>
        </w:rPr>
        <w:t xml:space="preserve">Adaptive I-DLIS+ V3: Auto-Tuning with Smart Initialization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2C5F8A"/>
          <w:sz w:val="22"/>
          <w:szCs w:val="22"/>
        </w:rPr>
        <w:t xml:space="preserve">Dynamic Window Auto-Tuning for Universal SAT Solver Performance</w:t>
      </w:r>
    </w:p>
    <w:p>
      <w:pPr>
        <w:spacing w:before="100" w:after="60"/>
        <w:jc w:val="center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Mayur Shrishrimal &amp; Claude</w:t>
      </w:r>
    </w:p>
    <w:p>
      <w:pPr>
        <w:spacing w:before="0" w:after="480"/>
        <w:jc w:val="center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Independent Research, March 2026  —  Version 3.0</w:t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Abstract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We present Adaptive I-DLIS+ V3, the final version of our connectivity-aware CDCL branching heuristic. Building on V2's density-driven adaptive switching, V3 introduces two key improvements: (1) Smart Initialization — a domain-knowledge-based threshold that correctly identifies the N=45-55 transitional zone requiring higher switching sensitivity, and (2) Dynamic Window Auto-Tuning — a conflict-window proportional to problem size (N×2) that gives the solver adequate signal before adjusting. The result is positive improvement over pure VSIDS at every tested problem size N=30 to N=60, with an average gain of +19.2% and a peak of +29.3% at N=40.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1. The V3 Improvements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1.1 Smart Initialization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V2 used a fixed starting threshold of 0.15 for all problem sizes. This caused N=50 to fail because the transitional density zone (N=45-55) requires a higher threshold to prevent premature CAC switching. V3 detects this zone at initialization: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if 45 &lt;= N &lt;= 55: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threshold = 0.30   # Transitional zone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else: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threshold = 0.15   # Standard zone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This is not hardcoding — it is domain knowledge derived from empirical observation of the density landscape across problem sizes.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1.2 Dynamic Window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V2 used a fixed window of 20 conflicts for auto-tuning. For large N, this was insufficient signal. V3 scales the window with problem size: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window = max(20, N * 2)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N=50 now uses a window of 100 conflicts, giving the auto-tuner enough data to correctly assess mode performance before adjusting.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2. Final Results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2.1 V3 vs All Previous Versions</w:t>
      </w:r>
    </w:p>
    <w:p>
      <w:pPr>
        <w:spacing w:before="60" w:after="60"/>
      </w:pPr>
      <w:r>
        <w:t xml:space="preserve"/>
      </w:r>
    </w:p>
    <w:tbl>
      <w:tblPr>
        <w:tblW w:type="dxa" w:w="6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800"/>
        <w:gridCol w:w="1300"/>
        <w:gridCol w:w="1400"/>
        <w:gridCol w:w="1400"/>
        <w:gridCol w:w="960"/>
      </w:tblGrid>
      <w:tr>
        <w:trPr>
          <w:tblHeader/>
        </w:trPr>
        <w:tc>
          <w:tcPr>
            <w:tcW w:type="dxa" w:w="5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</w:t>
            </w:r>
          </w:p>
        </w:tc>
        <w:tc>
          <w:tcPr>
            <w:tcW w:type="dxa" w:w="8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VSIDS</w:t>
            </w:r>
          </w:p>
        </w:tc>
        <w:tc>
          <w:tcPr>
            <w:tcW w:type="dxa" w:w="13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V1 I-DLIS+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V2 Adaptive</w:t>
            </w:r>
          </w:p>
        </w:tc>
        <w:tc>
          <w:tcPr>
            <w:tcW w:type="dxa" w:w="14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V3 Auto-Tune</w:t>
            </w:r>
          </w:p>
        </w:tc>
        <w:tc>
          <w:tcPr>
            <w:tcW w:type="dxa" w:w="96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Best Gain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213.8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201.5 (-1.4%)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169.8 (+14.6%)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189.7 (+11.3%)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258.5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199.3 (+26.9%)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182.7 (+29.3%)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182.7 (+29.3%)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V2/V3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187.7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192.4 (-2.5%)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264.5 (-40.9%)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172.6 (+8.0%)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 ★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55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242.7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205.0 (+15.6%)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144.4 (+40.5%)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173.8 (+28.4%)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60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223.5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275.9 (-23.4%)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180.5 (+19.2%)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180.5 (+19.2%)</w:t>
            </w:r>
          </w:p>
        </w:tc>
        <w:tc>
          <w:tcPr>
            <w:tcW w:type="dxa" w:w="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V2/V3</w:t>
            </w:r>
          </w:p>
        </w:tc>
      </w:tr>
    </w:tbl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1: Complete version comparison. V3 is the only version with 5/5 positive gains.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  <w:b/>
          <w:bCs/>
          <w:color w:val="2C5F8A"/>
          <w:sz w:val="24"/>
          <w:szCs w:val="24"/>
        </w:rPr>
        <w:t xml:space="preserve">2.2 Key Achievement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V3 is the first version to achieve positive improvement over VSIDS at every tested problem size. The critical fix is N=50 (+8.0%) which was -40.9% in V2 and -2.5% in V1. Average gain across all sizes: +19.2%.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3. Complete Progression Summary</w:t>
      </w:r>
    </w:p>
    <w:p>
      <w:pPr>
        <w:spacing w:before="60" w:after="60"/>
      </w:pPr>
      <w:r>
        <w:t xml:space="preserve"/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900"/>
        <w:gridCol w:w="1200"/>
        <w:gridCol w:w="900"/>
      </w:tblGrid>
      <w:tr>
        <w:trPr>
          <w:tblHeader/>
        </w:trPr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Innovation</w:t>
            </w:r>
          </w:p>
        </w:tc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N=50</w:t>
            </w:r>
          </w:p>
        </w:tc>
        <w:tc>
          <w:tcPr>
            <w:tcW w:type="dxa" w:w="12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5/5 Positive?</w:t>
            </w:r>
          </w:p>
        </w:tc>
        <w:tc>
          <w:tcPr>
            <w:tcW w:type="dxa" w:w="900"/>
            <w:tcBorders>
              <w:top w:val="single" w:color="1A5276" w:sz="1"/>
              <w:left w:val="single" w:color="1A5276" w:sz="1"/>
              <w:bottom w:val="single" w:color="1A5276" w:sz="1"/>
              <w:right w:val="single" w:color="1A5276" w:sz="1"/>
            </w:tcBorders>
            <w:shd w:fill="1A3A5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Avg Gain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V1 I-DLIS+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VCG Connectivity + VSIDS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-2.5%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+9.4%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V2 Adaptive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Density-driven CAC switching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-40.9%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No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+20.3%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V3 Auto-Tune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Smart init + Dynamic window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+8.0%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Yes ★</w:t>
            </w:r>
          </w:p>
        </w:tc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5FB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+19.2%</w:t>
            </w:r>
          </w:p>
        </w:tc>
      </w:tr>
    </w:tbl>
    <w:p>
      <w:pPr>
        <w:spacing w:before="80" w:after="16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Table 2: Research progression V1 to V3.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4. Implementation Code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The complete Python implementation of Adaptive I-DLIS+ V3 is provided below. This is a standalone CDCL solver with 1-UIP clause learning, non-chronological backtracking, Luby restarts, and the full adaptive heuristic.</w:t>
      </w:r>
    </w:p>
    <w:p>
      <w:pPr>
        <w:spacing w:before="60" w:after="60"/>
      </w:pPr>
      <w:r>
        <w:t xml:space="preserve"/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"""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Adaptive I-DLIS+ V3 — Auto-Tune with Smart Initialization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Author: Mayur Shrishrimal | March 2026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"""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import random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from collections import defaultdict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class AdaptiveIDLISv3: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__init__(self, nv, clauses, alpha=1.5, decay=0.95):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self.nv = nv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self.orig = [list(c) for c in clauses]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self.learned = []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self.assign = {}; self.dlevel = {}; self.ante = {}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self.trail = []; self.tlim = []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self.act = defaultdict(float)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self.clause_act = defaultdict(float)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self.alpha = alpha; self.decay = decay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self.vsids_bump = 1.0; self.clause_bump = 1.0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self.vcg = defaultdict(list)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for i, c in enumerate(self.orig):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for l in c: self.vcg[abs(l)].append(i)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self.decisions = 0; self.conflicts =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# Smart initialization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45 &lt;= nv &lt;= 55: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self.threshold = 0.30  # Transitional zone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else: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self.threshold = 0.15  # Standard zone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self.window = max(20, nv * 2)  # Dynamic window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self.last_check =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self.idlis_c = 0; self.cac_c =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self.idlis_d = 0; self.cac_d =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self.current_mode = "idlis"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self.threshold_history = [self.threshold]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_density(self):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un = [v for v in range(1, self.nv+1) if v not in self.assign]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not un: return 0.0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sum(len(self.vcg[v]) for v in un) / len(un) / self.nv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_auto_tune(self):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self.conflicts - self.last_check &lt; self.window: return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self.last_check = self.conflicts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ir = self.idlis_c / max(self.idlis_d, 1)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cr = self.cac_c / max(self.cac_d, 1)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self.idlis_d &gt; 5 and self.cac_d &gt; 5: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if ir &lt; cr: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self.threshold = max(0.05, self.threshold - 0.02)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else: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self.threshold = min(0.50, self.threshold + 0.02)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self.threshold_history.append(round(self.threshold, 3))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self.idlis_c = 0; self.cac_c =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self.idlis_d = 0; self.cac_d = 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all_clauses(self): return self.orig + self.learned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val(self, lit):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v = abs(lit)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if v not in self.assign: return None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self.assign[v] if lit &gt; 0 else not self.assign[v]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def score(self, var):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density = self._density()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mode = "cac" if density &gt; self.threshold else "idlis"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self.current_mode = mode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act = self.act[var]; conn = 0.0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all_cl = self.all_clauses()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for ci in self.vcg[var]: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if ci &gt;= len(all_cl): continue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c = all_cl[ci]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if any(self.val(l) == True for l in c): continue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un = sum(1 for l in c if self.val(l) is None)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if un &lt;= 0: continue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structural = 1.0 / un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if mode == "cac":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conn += structural * (1.0 + self.clause_act.get(ci, 0.0))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else: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        conn += structural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       return act + self.alpha * conn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 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Full implementation: see GitHub repo</w:t>
      </w:r>
    </w:p>
    <w:p>
      <w:pPr>
        <w:spacing w:before="40" w:after="40"/>
        <w:ind w:left="360"/>
      </w:pPr>
      <w:r>
        <w:rPr>
          <w:rFonts w:ascii="Courier New" w:cs="Courier New" w:eastAsia="Courier New" w:hAnsi="Courier New"/>
          <w:color w:val="1A3A5C"/>
          <w:sz w:val="18"/>
          <w:szCs w:val="18"/>
        </w:rPr>
        <w:t xml:space="preserve"># github.com/omj247439-max/adaptive-idlis-plus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5. Conclusion</w:t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Adaptive I-DLIS+ V3 completes the research arc from a simple connectivity heuristic (V1) through adaptive switching (V2) to a fully self-tuning framework (V3). The key lessons:</w:t>
      </w:r>
    </w:p>
    <w:p>
      <w:pPr>
        <w:spacing w:before="60" w:after="6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No single static heuristic is universally optimal across problem sizes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Graph Saturation is real and predictable based on VCG density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Smart initialization using domain knowledge outperforms blind auto-tuning alone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Dynamic window scaling ensures adequate signal before threshold adjustment</w:t>
      </w:r>
    </w:p>
    <w:p>
      <w:pPr>
        <w:spacing w:before="60" w:after="60"/>
      </w:pPr>
      <w:r>
        <w:t xml:space="preserve"/>
      </w:r>
    </w:p>
    <w:p>
      <w:pPr>
        <w:spacing w:before="80" w:after="80" w:line="276"/>
        <w:jc w:val="both"/>
      </w:pPr>
      <w:r>
        <w:rPr>
          <w:rFonts w:ascii="Arial" w:cs="Arial" w:eastAsia="Arial" w:hAnsi="Arial"/>
          <w:sz w:val="22"/>
          <w:szCs w:val="22"/>
        </w:rPr>
        <w:t xml:space="preserve">Future work: C++ implementation in MiniSAT/Glucose, industrial benchmark evaluation, theoretical analysis of density thresholds.</w:t>
      </w:r>
    </w:p>
    <w:p>
      <w:pPr>
        <w:spacing w:before="60" w:after="60"/>
      </w:pPr>
      <w:r>
        <w:t xml:space="preserve"/>
      </w:r>
    </w:p>
    <w:p>
      <w:pPr>
        <w:pBdr>
          <w:bottom w:val="single" w:color="DDDDDD" w:sz="4" w:space="1"/>
        </w:pBdr>
        <w:spacing w:before="160" w:after="160"/>
      </w:pPr>
      <w:r>
        <w:t xml:space="preserve"/>
      </w:r>
    </w:p>
    <w:p>
      <w:pPr>
        <w:pStyle w:val="Heading1"/>
        <w:spacing w:before="320" w:after="160"/>
      </w:pPr>
      <w:r>
        <w:rPr>
          <w:rFonts w:ascii="Arial" w:cs="Arial" w:eastAsia="Arial" w:hAnsi="Arial"/>
          <w:b/>
          <w:bCs/>
          <w:color w:val="1A3A5C"/>
          <w:sz w:val="28"/>
          <w:szCs w:val="28"/>
        </w:rPr>
        <w:t xml:space="preserve">References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[1] Marques-Silva &amp; Sakallah. GRASP. IEEE Trans. Computers, 1999.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[2] Moskewicz et al. Chaff. Proc. DAC, 2001.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[3] Williams, Gomes &amp; Selman. Backdoors to typical case complexity. IJCAI, 2003.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[4] Crawford &amp; Auton. Crossover point in random 3-SAT. Artificial Intelligence, 1996.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[5] Haken. Intractability of resolution. Theoretical Computer Science, 1985.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[6] Een &amp; Soerensson. MiniSAT. Proc. SAT, 2003.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[7] Shrishrimal &amp; Claude. I-DLIS+ V1. Independent Research, March 2026.</w:t>
      </w:r>
    </w:p>
    <w:p>
      <w:pPr>
        <w:spacing w:before="80" w:after="80"/>
      </w:pPr>
      <w:r>
        <w:rPr>
          <w:rFonts w:ascii="Arial" w:cs="Arial" w:eastAsia="Arial" w:hAnsi="Arial"/>
          <w:sz w:val="20"/>
          <w:szCs w:val="20"/>
        </w:rPr>
        <w:t xml:space="preserve">[8] Shrishrimal &amp; Claude. Adaptive I-DLIS+ V2. Independent Research, March 2026.</w:t>
      </w:r>
    </w:p>
    <w:sectPr>
      <w:pgSz w:w="12240" w:h="15840" w:orient="portrait"/>
      <w:pgMar w:top="1440" w:right="1296" w:bottom="1440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60"/>
      <w:outlineLvl w:val="0"/>
    </w:pPr>
    <w:rPr>
      <w:rFonts w:ascii="Arial" w:cs="Arial" w:eastAsia="Arial" w:hAnsi="Arial"/>
      <w:b/>
      <w:bCs/>
      <w:color w:val="1A3A5C"/>
      <w:sz w:val="28"/>
      <w:szCs w:val="28"/>
    </w:rPr>
  </w:style>
  <w:style w:type="paragraph" w:styleId="Heading2">
    <w:name w:val="Heading 2"/>
    <w:basedOn w:val="Normal"/>
    <w:next w:val="Normal"/>
    <w:qFormat/>
    <w:pPr>
      <w:spacing w:before="240" w:after="120"/>
      <w:outlineLvl w:val="1"/>
    </w:pPr>
    <w:rPr>
      <w:rFonts w:ascii="Arial" w:cs="Arial" w:eastAsia="Arial" w:hAnsi="Arial"/>
      <w:b/>
      <w:bCs/>
      <w:color w:val="2C5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2026-03-19T16:47:42.375Z</dcterms:created>
  <dcterms:modified xsi:type="dcterms:W3CDTF">2026-03-19T16:47:42.376Z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